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53D" w:rsidRPr="00AB2026" w:rsidRDefault="00EF553D" w:rsidP="0021709F">
      <w:pPr>
        <w:widowControl w:val="0"/>
        <w:spacing w:line="360" w:lineRule="auto"/>
        <w:jc w:val="both"/>
        <w:rPr>
          <w:rFonts w:cs="Times New Roman"/>
          <w:b/>
          <w:bCs/>
          <w:u w:val="single"/>
          <w:lang w:val="es-AR" w:eastAsia="en-US"/>
        </w:rPr>
      </w:pPr>
      <w:r w:rsidRPr="00AB2026">
        <w:rPr>
          <w:rFonts w:cs="Times New Roman"/>
          <w:b/>
          <w:bCs/>
          <w:u w:val="single"/>
          <w:lang w:val="es-AR" w:eastAsia="en-US"/>
        </w:rPr>
        <w:t>STJSL-S.J. – S.D. Nº 081/16.-</w:t>
      </w:r>
    </w:p>
    <w:p w:rsidR="00EF553D" w:rsidRPr="00AB2026" w:rsidRDefault="00EF553D" w:rsidP="0021709F">
      <w:pPr>
        <w:tabs>
          <w:tab w:val="left" w:pos="1985"/>
        </w:tabs>
        <w:spacing w:line="360" w:lineRule="auto"/>
        <w:jc w:val="both"/>
        <w:rPr>
          <w:rFonts w:cs="Times New Roman"/>
          <w:b/>
          <w:bCs/>
          <w:lang w:val="es-AR" w:eastAsia="en-US"/>
        </w:rPr>
      </w:pPr>
      <w:r w:rsidRPr="00AB2026">
        <w:rPr>
          <w:rFonts w:cs="Times New Roman"/>
          <w:lang w:val="es-AR" w:eastAsia="en-US"/>
        </w:rPr>
        <w:t xml:space="preserve">---En la Ciudad de San Luis, </w:t>
      </w:r>
      <w:r w:rsidRPr="00AB2026">
        <w:rPr>
          <w:rFonts w:cs="Times New Roman"/>
          <w:b/>
          <w:bCs/>
          <w:lang w:val="es-AR" w:eastAsia="en-US"/>
        </w:rPr>
        <w:t>a once días de mayo de dos mil dieciséis</w:t>
      </w:r>
      <w:r w:rsidRPr="00AB2026">
        <w:rPr>
          <w:rFonts w:cs="Times New Roman"/>
          <w:lang w:val="es-AR" w:eastAsia="en-US"/>
        </w:rPr>
        <w:t>,</w:t>
      </w:r>
      <w:r w:rsidRPr="00AB2026">
        <w:rPr>
          <w:rFonts w:cs="Times New Roman"/>
          <w:i/>
          <w:iCs/>
          <w:lang w:val="es-AR" w:eastAsia="en-US"/>
        </w:rPr>
        <w:t xml:space="preserve"> </w:t>
      </w:r>
      <w:r w:rsidRPr="00AB2026">
        <w:rPr>
          <w:rFonts w:cs="Times New Roman"/>
          <w:b/>
          <w:bCs/>
          <w:i/>
          <w:iCs/>
          <w:lang w:val="es-AR" w:eastAsia="en-US"/>
        </w:rPr>
        <w:t>Año del Bicentenario de la Declaración de la Independencia Nacional</w:t>
      </w:r>
      <w:r w:rsidRPr="00AB2026">
        <w:rPr>
          <w:rFonts w:cs="Times New Roman"/>
          <w:b/>
          <w:bCs/>
          <w:lang w:val="es-AR" w:eastAsia="en-US"/>
        </w:rPr>
        <w:t>,</w:t>
      </w:r>
      <w:r w:rsidRPr="00AB2026">
        <w:rPr>
          <w:rFonts w:cs="Times New Roman"/>
          <w:lang w:val="es-AR" w:eastAsia="en-US"/>
        </w:rPr>
        <w:t xml:space="preserve"> se reúnen en Audiencia Pública los Señores Ministros Dres. OMAR ESTEBAN URÍA, HORACIO G. ZAVALA RODRÍGUEZ y OSCAR EDUARDO GATICA - Miembros del SUPERIOR TRIBUNAL DE JUSTICIA, para dictar sentencia en los autos</w:t>
      </w:r>
      <w:r w:rsidRPr="00AB2026">
        <w:rPr>
          <w:rFonts w:cs="Times New Roman"/>
          <w:i/>
          <w:iCs/>
          <w:lang w:val="es-AR" w:eastAsia="en-US"/>
        </w:rPr>
        <w:t xml:space="preserve">: </w:t>
      </w:r>
      <w:r w:rsidRPr="00AB2026">
        <w:rPr>
          <w:rFonts w:cs="Times New Roman"/>
          <w:b/>
          <w:bCs/>
          <w:i/>
          <w:iCs/>
          <w:lang w:val="es-AR" w:eastAsia="en-US"/>
        </w:rPr>
        <w:t>“</w:t>
      </w:r>
      <w:r w:rsidRPr="00AB2026">
        <w:rPr>
          <w:rFonts w:cs="Times New Roman"/>
          <w:b/>
          <w:bCs/>
          <w:i/>
          <w:iCs/>
          <w:lang w:eastAsia="en-US"/>
        </w:rPr>
        <w:t>PLANO, NEMENCIO UBALDO c/ PALACIOS, ARNALDO EDUARDO s/ DAÑOS y PERJUICIOS – CIVIL – RECURSO DE CASACIÓN</w:t>
      </w:r>
      <w:r w:rsidRPr="00AB2026">
        <w:rPr>
          <w:rFonts w:cs="Times New Roman"/>
          <w:b/>
          <w:bCs/>
          <w:i/>
          <w:iCs/>
          <w:lang w:val="es-AR" w:eastAsia="en-US"/>
        </w:rPr>
        <w:t>”</w:t>
      </w:r>
      <w:r w:rsidRPr="00AB2026">
        <w:rPr>
          <w:rFonts w:cs="Times New Roman"/>
          <w:b/>
          <w:bCs/>
          <w:lang w:val="es-AR" w:eastAsia="en-US"/>
        </w:rPr>
        <w:t xml:space="preserve"> - </w:t>
      </w:r>
      <w:r w:rsidRPr="00AB2026">
        <w:rPr>
          <w:rFonts w:cs="Times New Roman"/>
          <w:lang w:val="es-AR" w:eastAsia="en-US"/>
        </w:rPr>
        <w:t xml:space="preserve">IURIX Nº </w:t>
      </w:r>
      <w:r w:rsidRPr="00AB2026">
        <w:t>201618/10</w:t>
      </w:r>
      <w:r w:rsidRPr="00AB2026">
        <w:rPr>
          <w:rFonts w:cs="Times New Roman"/>
          <w:lang w:val="es-AR" w:eastAsia="en-US"/>
        </w:rPr>
        <w:t>.-</w:t>
      </w:r>
    </w:p>
    <w:p w:rsidR="00EF553D" w:rsidRPr="00AB2026" w:rsidRDefault="00EF553D" w:rsidP="0021709F">
      <w:pPr>
        <w:spacing w:line="360" w:lineRule="auto"/>
        <w:ind w:firstLine="1985"/>
        <w:jc w:val="both"/>
        <w:rPr>
          <w:rFonts w:cs="Times New Roman"/>
          <w:lang w:val="es-AR" w:eastAsia="en-US"/>
        </w:rPr>
      </w:pPr>
      <w:r w:rsidRPr="00AB2026">
        <w:rPr>
          <w:rFonts w:cs="Times New Roman"/>
          <w:lang w:val="es-AR" w:eastAsia="en-US"/>
        </w:rPr>
        <w:t>Conforme al sorteo practicado oportunamente con arreglo a lo que dispone el artículo 268 del Código Procesal Civil y Comercial, se procede a la votación en el siguiente orden: Dres. HORACIO G. ZAVALA RODRÍGUEZ, OMAR ESTEBAN URÍA y OSCAR EDUARDO GATICA.-</w:t>
      </w:r>
    </w:p>
    <w:p w:rsidR="00EF553D" w:rsidRPr="00AB2026" w:rsidRDefault="00EF553D" w:rsidP="0021709F">
      <w:pPr>
        <w:tabs>
          <w:tab w:val="left" w:pos="1985"/>
        </w:tabs>
        <w:spacing w:line="360" w:lineRule="auto"/>
        <w:ind w:firstLine="1985"/>
        <w:jc w:val="both"/>
      </w:pPr>
      <w:r w:rsidRPr="00AB2026">
        <w:t>Las cuestiones formuladas y sometidas a decisión del Tribunal son:</w:t>
      </w:r>
    </w:p>
    <w:p w:rsidR="00EF553D" w:rsidRPr="00AB2026" w:rsidRDefault="00EF553D" w:rsidP="0021709F">
      <w:pPr>
        <w:tabs>
          <w:tab w:val="left" w:pos="1985"/>
        </w:tabs>
        <w:spacing w:line="360" w:lineRule="auto"/>
        <w:ind w:firstLine="1985"/>
        <w:jc w:val="both"/>
      </w:pPr>
      <w:r w:rsidRPr="00AB2026">
        <w:t>I) ¿Es formalmente procedente el Recurso de Casación?</w:t>
      </w:r>
    </w:p>
    <w:p w:rsidR="00EF553D" w:rsidRPr="00AB2026" w:rsidRDefault="00EF553D" w:rsidP="0021709F">
      <w:pPr>
        <w:tabs>
          <w:tab w:val="left" w:pos="1985"/>
        </w:tabs>
        <w:spacing w:line="360" w:lineRule="auto"/>
        <w:ind w:firstLine="1985"/>
        <w:jc w:val="both"/>
      </w:pPr>
      <w:r w:rsidRPr="00AB2026">
        <w:t>II) ¿Existe en la sentencia recurrida alguna de las causales enumeradas en el art. 287 del C.P.C.?</w:t>
      </w:r>
    </w:p>
    <w:p w:rsidR="00EF553D" w:rsidRPr="00AB2026" w:rsidRDefault="00EF553D" w:rsidP="0021709F">
      <w:pPr>
        <w:tabs>
          <w:tab w:val="left" w:pos="1985"/>
        </w:tabs>
        <w:spacing w:line="360" w:lineRule="auto"/>
        <w:ind w:firstLine="1985"/>
        <w:jc w:val="both"/>
      </w:pPr>
      <w:r w:rsidRPr="00AB2026">
        <w:t>III) Caso afirmativo de la cuestión anterior, ¿Cuál es la ley a aplicarse o la interpretación que debe hacerse de la ley en el caso en estudio?</w:t>
      </w:r>
    </w:p>
    <w:p w:rsidR="00EF553D" w:rsidRPr="00AB2026" w:rsidRDefault="00EF553D" w:rsidP="0021709F">
      <w:pPr>
        <w:tabs>
          <w:tab w:val="left" w:pos="1985"/>
        </w:tabs>
        <w:spacing w:line="360" w:lineRule="auto"/>
        <w:ind w:firstLine="1985"/>
        <w:jc w:val="both"/>
      </w:pPr>
      <w:r w:rsidRPr="00AB2026">
        <w:t xml:space="preserve">IV) ¿Qué resolución corresponde dar al caso en estudio? </w:t>
      </w:r>
    </w:p>
    <w:p w:rsidR="00EF553D" w:rsidRPr="00AB2026" w:rsidRDefault="00EF553D" w:rsidP="0021709F">
      <w:pPr>
        <w:tabs>
          <w:tab w:val="left" w:pos="1985"/>
        </w:tabs>
        <w:spacing w:line="360" w:lineRule="auto"/>
        <w:ind w:firstLine="1985"/>
        <w:jc w:val="both"/>
      </w:pPr>
      <w:r w:rsidRPr="00AB2026">
        <w:t>V) ¿Cuál sobre las costas?</w:t>
      </w:r>
    </w:p>
    <w:p w:rsidR="00EF553D" w:rsidRPr="00AB2026" w:rsidRDefault="00EF553D" w:rsidP="0021709F">
      <w:pPr>
        <w:spacing w:line="360" w:lineRule="auto"/>
        <w:ind w:firstLine="1985"/>
        <w:jc w:val="both"/>
        <w:rPr>
          <w:rFonts w:cs="Times New Roman"/>
        </w:rPr>
      </w:pPr>
    </w:p>
    <w:p w:rsidR="00EF553D" w:rsidRPr="00AB2026" w:rsidRDefault="00EF553D" w:rsidP="0021709F">
      <w:pPr>
        <w:tabs>
          <w:tab w:val="left" w:pos="1985"/>
        </w:tabs>
        <w:spacing w:line="360" w:lineRule="auto"/>
        <w:jc w:val="both"/>
      </w:pPr>
      <w:r w:rsidRPr="00AB2026">
        <w:rPr>
          <w:b/>
          <w:bCs/>
          <w:u w:val="single"/>
        </w:rPr>
        <w:t>A LA PRIMERA CUESTIÓN, el Dr. HORACIO G. ZAVALA RODRÍGUEZ, Dijo</w:t>
      </w:r>
      <w:r w:rsidRPr="00AB2026">
        <w:rPr>
          <w:b/>
          <w:bCs/>
        </w:rPr>
        <w:t>:</w:t>
      </w:r>
      <w:r w:rsidRPr="00AB2026">
        <w:t xml:space="preserve"> 1) Que a fs. 355 el 31/07/15, se presenta el apoderado de la parte actora e interpone formal Recurso de Casación en contra del Auto Interlocutorio Número Ciento Veintiocho, de fecha 10/07/2015 dictado por la Cámara de Apelaciones Civil, Comercial, Minas y Laboral Nº 2 de la Ciudad de Villa Mercedes, obrante a fs. 353/354 vta.</w:t>
      </w:r>
    </w:p>
    <w:p w:rsidR="00EF553D" w:rsidRPr="00AB2026" w:rsidRDefault="00EF553D" w:rsidP="0021709F">
      <w:pPr>
        <w:tabs>
          <w:tab w:val="left" w:pos="1985"/>
        </w:tabs>
        <w:spacing w:line="360" w:lineRule="auto"/>
        <w:ind w:firstLine="1985"/>
        <w:jc w:val="both"/>
      </w:pPr>
      <w:r w:rsidRPr="00AB2026">
        <w:t>Que a fs. 357/361 vta. en fecha 10/08/15, obran los fundamentos del recurso, en los que luego de hacerse mención al cumplimiento de los recaudos formales y de realizar una breve reseña de los antecedentes de la causa, bajo el punto IV- FUNDAMENTOS – EXPRESA AGRAVIOS – ANÁLISIS DE LA SENTENCIA, el recurrente expone una serie de consideraciones sobre “incidente suspensivo”, “teoría del escalamiento del plazo de perención de instancia”, y para concluir, se agravia de la sentencia recaída a la que califica de brevísima, infundada, lacónica, alarmante e injusta.</w:t>
      </w:r>
    </w:p>
    <w:p w:rsidR="00EF553D" w:rsidRPr="00AB2026" w:rsidRDefault="00EF553D" w:rsidP="0021709F">
      <w:pPr>
        <w:spacing w:line="360" w:lineRule="auto"/>
        <w:ind w:firstLine="1985"/>
        <w:jc w:val="both"/>
      </w:pPr>
      <w:r w:rsidRPr="00AB2026">
        <w:t>Alega que, la sentencia no se compadece con los elementales principios jurídicos y que no sólo posee insuficiente fundamentación, sino que también se basa en meras afirmaciones dogmáticas, cae en exceso ritual manifiesto y no constituye derivación razonada del derecho vigente.</w:t>
      </w:r>
    </w:p>
    <w:p w:rsidR="00EF553D" w:rsidRPr="00AB2026" w:rsidRDefault="00EF553D" w:rsidP="0021709F">
      <w:pPr>
        <w:spacing w:line="360" w:lineRule="auto"/>
        <w:ind w:firstLine="1985"/>
        <w:jc w:val="both"/>
      </w:pPr>
      <w:r w:rsidRPr="00AB2026">
        <w:t>Explica que, tacha de arbitraria y sorpresiva la resolución, porque carece de fundamentos, y ha sido dictada en abierta contradicción con las constancias de autos y elementales principios del derecho procesal, configurándose un absurdo que autoriza a revisarla.</w:t>
      </w:r>
    </w:p>
    <w:p w:rsidR="00EF553D" w:rsidRPr="00AB2026" w:rsidRDefault="00EF553D" w:rsidP="0021709F">
      <w:pPr>
        <w:spacing w:line="360" w:lineRule="auto"/>
        <w:ind w:firstLine="1985"/>
        <w:jc w:val="both"/>
      </w:pPr>
      <w:r w:rsidRPr="00AB2026">
        <w:t>Sostiene que, la cuestión más importante a determinar, es si las actuaciones referentes a la tasa de justicia interrumpen o suspenden el procedimiento, y afirma que en el presente caso nos encontramos ante una excepción; por lo que el acto procesal merece ser calificado como interruptivo o suspensivo de la caducidad, lo que la lleva a concluir, que la sentencia impugnada resulta descalificable por haber resuelto la cuestión, en contra de elementales principios del derecho procesal.</w:t>
      </w:r>
    </w:p>
    <w:p w:rsidR="00EF553D" w:rsidRPr="00AB2026" w:rsidRDefault="00EF553D" w:rsidP="0021709F">
      <w:pPr>
        <w:spacing w:line="360" w:lineRule="auto"/>
        <w:ind w:firstLine="1985"/>
        <w:jc w:val="both"/>
      </w:pPr>
      <w:r w:rsidRPr="00AB2026">
        <w:t>Para concluir, refiere al carácter restrictivo del instituto de la caducidad y cita jurisprudencia sobre el mismo.</w:t>
      </w:r>
    </w:p>
    <w:p w:rsidR="00EF553D" w:rsidRPr="00AB2026" w:rsidRDefault="00EF553D" w:rsidP="0021709F">
      <w:pPr>
        <w:spacing w:line="360" w:lineRule="auto"/>
        <w:ind w:firstLine="1985"/>
        <w:jc w:val="both"/>
      </w:pPr>
      <w:r w:rsidRPr="00AB2026">
        <w:t>2) Que a fs. 363/364 el 20/08/15, la contraria contesta el recurso y solicita su rechazo argumentando, que no se dan los supuestos normativos de procedencia de la casación (art. 287 del CPC y C.); que las actuaciones del BSLG no tienen virtualidad interruptiva del trámite del principal, y que la vía recursiva tiene carácter excepcionalísimo.</w:t>
      </w:r>
    </w:p>
    <w:p w:rsidR="00EF553D" w:rsidRPr="00AB2026" w:rsidRDefault="00EF553D" w:rsidP="0021709F">
      <w:pPr>
        <w:spacing w:line="360" w:lineRule="auto"/>
        <w:ind w:firstLine="1985"/>
        <w:jc w:val="both"/>
      </w:pPr>
      <w:r w:rsidRPr="00AB2026">
        <w:t>3) Que a fs. 375 y vta. el 16/12/15, dictamina el Sr. Procurador General, y por los fundamentos que expone y que tengo por reproducidos brevitatis causae, se pronuncia por el rechazo del recurso.</w:t>
      </w:r>
    </w:p>
    <w:p w:rsidR="00EF553D" w:rsidRPr="00AB2026" w:rsidRDefault="00EF553D" w:rsidP="0021709F">
      <w:pPr>
        <w:tabs>
          <w:tab w:val="left" w:pos="0"/>
        </w:tabs>
        <w:spacing w:line="360" w:lineRule="auto"/>
        <w:ind w:firstLine="1985"/>
        <w:jc w:val="both"/>
      </w:pPr>
      <w:r w:rsidRPr="00AB2026">
        <w:t>4) Que corresponde examinar el cumplimiento de los recaudos formales que hacen a la admisibilidad del recurso de casación.</w:t>
      </w:r>
    </w:p>
    <w:p w:rsidR="00EF553D" w:rsidRPr="00AB2026" w:rsidRDefault="00EF553D" w:rsidP="0021709F">
      <w:pPr>
        <w:pStyle w:val="BodyText"/>
        <w:tabs>
          <w:tab w:val="left" w:pos="0"/>
        </w:tabs>
        <w:ind w:firstLine="1985"/>
      </w:pPr>
      <w:r w:rsidRPr="00AB2026">
        <w:t>Centrado en este análisis advierto, que el recurso fue interpuesto y fundado en tiempo propio (cfr. constancias de fs. 354 vta.,</w:t>
      </w:r>
      <w:r>
        <w:t xml:space="preserve"> en fecha 27/07/15</w:t>
      </w:r>
      <w:r w:rsidRPr="00AB2026">
        <w:t xml:space="preserve"> </w:t>
      </w:r>
      <w:r>
        <w:t xml:space="preserve">y cargos de fs. 355, en fecha 31/07/15, hora 835 </w:t>
      </w:r>
      <w:r w:rsidRPr="00AB2026">
        <w:t>y 361 vta.</w:t>
      </w:r>
      <w:r>
        <w:t>, en fecha 10/08/15</w:t>
      </w:r>
      <w:r w:rsidRPr="00AB2026">
        <w:t>); la resolución impugnada es sentencia definitiva en tanto pone fin a la litis, obrando constancia del depósito exigido por el art. 290 del  CPC y C. (fs. 371) por lo que, en este estudio preliminar y en mérito a lo dispuesto por el art. 301 inc. a del CPC y C., el recurso de casación es formalmente admisible.</w:t>
      </w:r>
    </w:p>
    <w:p w:rsidR="00EF553D" w:rsidRPr="00AB2026" w:rsidRDefault="00EF553D" w:rsidP="0021709F">
      <w:pPr>
        <w:spacing w:line="360" w:lineRule="auto"/>
        <w:ind w:firstLine="1985"/>
        <w:jc w:val="both"/>
      </w:pPr>
      <w:r w:rsidRPr="00AB2026">
        <w:t>En consecuencia, VOTO a esta PRIMERA CUESTIÓN por la AFIRMATIVA.</w:t>
      </w:r>
    </w:p>
    <w:p w:rsidR="00EF553D" w:rsidRPr="00AB2026" w:rsidRDefault="00EF553D" w:rsidP="002F3BFD">
      <w:pPr>
        <w:widowControl w:val="0"/>
        <w:spacing w:line="360" w:lineRule="auto"/>
        <w:ind w:firstLine="1985"/>
        <w:jc w:val="both"/>
        <w:rPr>
          <w:b/>
          <w:bCs/>
        </w:rPr>
      </w:pPr>
      <w:r w:rsidRPr="00AB2026">
        <w:t xml:space="preserve">Los Señores Ministros, Dres. OMAR ESTEBAN URÍA y OSCAR EDUARDO GATICA, </w:t>
      </w:r>
      <w:r w:rsidRPr="00AB2026">
        <w:rPr>
          <w:lang w:val="es-MX"/>
        </w:rPr>
        <w:t xml:space="preserve">comparten lo expresado por el Sr. Ministro, Dr. </w:t>
      </w:r>
      <w:r w:rsidRPr="00AB2026">
        <w:t xml:space="preserve">HORACIO G. ZAVALA RODRÍGUEZ y </w:t>
      </w:r>
      <w:r w:rsidRPr="00AB2026">
        <w:rPr>
          <w:lang w:val="es-MX"/>
        </w:rPr>
        <w:t xml:space="preserve">votan en igual sentido a esta </w:t>
      </w:r>
      <w:r w:rsidRPr="00AB2026">
        <w:rPr>
          <w:b/>
          <w:bCs/>
        </w:rPr>
        <w:t>SEGUNDA CUESTIÓN.-</w:t>
      </w:r>
    </w:p>
    <w:p w:rsidR="00EF553D" w:rsidRPr="00AB2026" w:rsidRDefault="00EF553D" w:rsidP="0021709F">
      <w:pPr>
        <w:pStyle w:val="BodyTextIndent"/>
        <w:tabs>
          <w:tab w:val="left" w:pos="1440"/>
        </w:tabs>
        <w:ind w:firstLine="0"/>
        <w:rPr>
          <w:rFonts w:cs="Times New Roman"/>
          <w:b/>
          <w:bCs/>
          <w:u w:val="single"/>
        </w:rPr>
      </w:pPr>
    </w:p>
    <w:p w:rsidR="00EF553D" w:rsidRPr="00AB2026" w:rsidRDefault="00EF553D" w:rsidP="0021709F">
      <w:pPr>
        <w:pStyle w:val="BodyTextIndent"/>
        <w:tabs>
          <w:tab w:val="left" w:pos="1440"/>
        </w:tabs>
        <w:ind w:firstLine="0"/>
        <w:rPr>
          <w:rFonts w:cs="Times New Roman"/>
          <w:color w:val="000000"/>
        </w:rPr>
      </w:pPr>
      <w:r w:rsidRPr="00AB2026">
        <w:rPr>
          <w:b/>
          <w:bCs/>
          <w:u w:val="single"/>
        </w:rPr>
        <w:t>A LA SEGUNDA CUESTIÓN, el Dr. HORACIO G. ZAVALA RODRÍGUEZ, Dijo</w:t>
      </w:r>
      <w:r w:rsidRPr="00AB2026">
        <w:rPr>
          <w:b/>
          <w:bCs/>
        </w:rPr>
        <w:t xml:space="preserve">: </w:t>
      </w:r>
      <w:r w:rsidRPr="00AB2026">
        <w:t xml:space="preserve">En el análisis de </w:t>
      </w:r>
      <w:r w:rsidRPr="00AB2026">
        <w:rPr>
          <w:rFonts w:eastAsia="MS Mincho"/>
        </w:rPr>
        <w:t xml:space="preserve">esta segunda cuestión, no es ocioso recordar que el remedio recursivo intentado, </w:t>
      </w:r>
      <w:r w:rsidRPr="00AB2026">
        <w:rPr>
          <w:b/>
          <w:bCs/>
          <w:i/>
          <w:iCs/>
          <w:color w:val="000000"/>
        </w:rPr>
        <w:t>“solo tiene viabilidad en el caso que exista un motivo legal (o causal); por ende no es suficiente el simple interés –el agravio- sino que se precisa que el defecto o error que se le imputa al decisorio recurrido esté expresamente tipificado –objetivado- por la ley.”</w:t>
      </w:r>
      <w:r w:rsidRPr="00AB2026">
        <w:rPr>
          <w:b/>
          <w:bCs/>
          <w:color w:val="000000"/>
        </w:rPr>
        <w:t xml:space="preserve"> (Cfr. Juan Carlos Hitters, “Técnica de los Recursos Extraordinarios y de la Casación”, 2ª Edición, p. 213).</w:t>
      </w:r>
    </w:p>
    <w:p w:rsidR="00EF553D" w:rsidRPr="00AB2026" w:rsidRDefault="00EF553D" w:rsidP="0021709F">
      <w:pPr>
        <w:pStyle w:val="BodyText"/>
        <w:tabs>
          <w:tab w:val="left" w:pos="1843"/>
        </w:tabs>
        <w:ind w:firstLine="1985"/>
      </w:pPr>
      <w:r w:rsidRPr="00AB2026">
        <w:t>Sentado ello, cabe examinar si en el sub lite existe un “motivo” legalmente autorizado para recurrir en casación, pues de no ser así, el recurso devendría improcedente.</w:t>
      </w:r>
    </w:p>
    <w:p w:rsidR="00EF553D" w:rsidRPr="00AB2026" w:rsidRDefault="00EF553D" w:rsidP="0021709F">
      <w:pPr>
        <w:tabs>
          <w:tab w:val="left" w:pos="1440"/>
        </w:tabs>
        <w:spacing w:line="360" w:lineRule="auto"/>
        <w:ind w:firstLine="1985"/>
        <w:jc w:val="both"/>
        <w:rPr>
          <w:rFonts w:cs="Times New Roman"/>
        </w:rPr>
      </w:pPr>
      <w:r w:rsidRPr="00AB2026">
        <w:t xml:space="preserve">Que las causales que autorizan a acudir a esta vía extraordinaria están expresamente contempladas en el art. 287 del CPC y C., sin embargo </w:t>
      </w:r>
      <w:r w:rsidRPr="00AB2026">
        <w:rPr>
          <w:color w:val="000000"/>
        </w:rPr>
        <w:t>el recurrente no asienta su crítica en ninguna de ellas, ni precisa la norma presuntamente infringida, sino que limita sus agravios a la arbitrariedad del fallo; que como es sabido, es causal del recurso previsto por el art. 281 bis del CPC y C.,  y no motivo legal de casación.</w:t>
      </w:r>
    </w:p>
    <w:p w:rsidR="00EF553D" w:rsidRPr="00AB2026" w:rsidRDefault="00EF553D" w:rsidP="0021709F">
      <w:pPr>
        <w:tabs>
          <w:tab w:val="left" w:pos="1440"/>
        </w:tabs>
        <w:spacing w:line="360" w:lineRule="auto"/>
        <w:ind w:firstLine="1985"/>
        <w:jc w:val="both"/>
        <w:rPr>
          <w:i/>
          <w:iCs/>
          <w:color w:val="000000"/>
        </w:rPr>
      </w:pPr>
      <w:r w:rsidRPr="00AB2026">
        <w:rPr>
          <w:color w:val="000000"/>
        </w:rPr>
        <w:t>Tal como lo sostuviera al fundar mi disidencia en STJSL-S.J. N° 68/09 “GARRAZA, ALBERTO ANDRES c/ YACIMIENTO PETROLÍFEROS FISCALES S.A. DAÑOS y PERJUICIOS - RECURSO DE CASACIÓN”, Expte. Nº 19-G-08 (sent. del 6/08/09)</w:t>
      </w:r>
      <w:r w:rsidRPr="00AB2026">
        <w:t xml:space="preserve"> </w:t>
      </w:r>
      <w:r w:rsidRPr="00AB2026">
        <w:rPr>
          <w:i/>
          <w:iCs/>
        </w:rPr>
        <w:t>“</w:t>
      </w:r>
      <w:r w:rsidRPr="00AB2026">
        <w:rPr>
          <w:i/>
          <w:iCs/>
          <w:color w:val="000000"/>
        </w:rPr>
        <w:t>la tacha de arbitrariedad –doctrina admitida como creación pretoriana por la Corte Suprema de Justicia de la Nación y seguida por este Tribunal- no es hábil ni suficiente para fundamentar un recurso de casación civil.”</w:t>
      </w:r>
    </w:p>
    <w:p w:rsidR="00EF553D" w:rsidRPr="00AB2026" w:rsidRDefault="00EF553D" w:rsidP="0021709F">
      <w:pPr>
        <w:tabs>
          <w:tab w:val="left" w:pos="1440"/>
        </w:tabs>
        <w:spacing w:line="360" w:lineRule="auto"/>
        <w:ind w:firstLine="1985"/>
        <w:jc w:val="both"/>
      </w:pPr>
      <w:r w:rsidRPr="00AB2026">
        <w:t>Sin perjuicio de lo expuesto precedentemente, en este análisis sustancial no puedo pasar inadvertido lo dispuesto por el art. 288 del CPC y C. en cuanto excluye del remedio casatorio a las cuestiones de naturaleza procesal, calificación que corresponde atribuir al asunto que se esboza en el recurso.</w:t>
      </w:r>
    </w:p>
    <w:p w:rsidR="00EF553D" w:rsidRPr="00AB2026" w:rsidRDefault="00EF553D" w:rsidP="0021709F">
      <w:pPr>
        <w:tabs>
          <w:tab w:val="left" w:pos="1440"/>
        </w:tabs>
        <w:spacing w:line="360" w:lineRule="auto"/>
        <w:ind w:firstLine="1985"/>
        <w:jc w:val="both"/>
      </w:pPr>
      <w:r w:rsidRPr="00AB2026">
        <w:t xml:space="preserve">Que invariablemente este Superior Tribunal ha dicho: </w:t>
      </w:r>
      <w:r w:rsidRPr="00AB2026">
        <w:rPr>
          <w:i/>
          <w:iCs/>
        </w:rPr>
        <w:t>“</w:t>
      </w:r>
      <w:r w:rsidRPr="00AB2026">
        <w:rPr>
          <w:rFonts w:eastAsia="MS Mincho"/>
          <w:i/>
          <w:iCs/>
        </w:rPr>
        <w:t xml:space="preserve">la inobservancia o errónea interpretación debe versar sobre la ley sustantiva, es decir sobre las normas generales y abstractas que regulan y establecen derechos y obligaciones, y no las que determinan las formas de hacerlo valer ante los jueces.” </w:t>
      </w:r>
      <w:r w:rsidRPr="00AB2026">
        <w:rPr>
          <w:rFonts w:eastAsia="MS Mincho"/>
        </w:rPr>
        <w:t xml:space="preserve">(Cfr. </w:t>
      </w:r>
      <w:r w:rsidRPr="00AB2026">
        <w:t>STJSL-S.J.–S.D. Nº 156/14 “INC. DE REC. DE EXC. Dra. MARIANA SORONDO OVANDO EN: “INCIDENTE DE NULIDAD AUTOS: GODOY SANDRA BEATRIZ c/ RAMÓN DOMINGUEZ  s/ FILIACIÓN s/ RECURSO DE CASACIÓN”  IURIX  INC. Nº 163438/4</w:t>
      </w:r>
      <w:r>
        <w:t>, sentencia del 04/12/14</w:t>
      </w:r>
      <w:r w:rsidRPr="00AB2026">
        <w:t>).-</w:t>
      </w:r>
    </w:p>
    <w:p w:rsidR="00EF553D" w:rsidRPr="00AB2026" w:rsidRDefault="00EF553D" w:rsidP="0021709F">
      <w:pPr>
        <w:tabs>
          <w:tab w:val="left" w:pos="1440"/>
        </w:tabs>
        <w:spacing w:line="360" w:lineRule="auto"/>
        <w:ind w:firstLine="1985"/>
        <w:jc w:val="both"/>
      </w:pPr>
      <w:r w:rsidRPr="00AB2026">
        <w:t>En consecuencia, de conformidad con lo dictaminado por el Sr. Procurador General a fs. 375 y vta., corresponde rechazar el recurso de casación, por lo que VOTO a esta SEGUNDA cuestión por la NEGATIVA.</w:t>
      </w:r>
    </w:p>
    <w:p w:rsidR="00EF553D" w:rsidRPr="00AB2026" w:rsidRDefault="00EF553D" w:rsidP="002F3BFD">
      <w:pPr>
        <w:widowControl w:val="0"/>
        <w:spacing w:line="360" w:lineRule="auto"/>
        <w:ind w:firstLine="1985"/>
        <w:jc w:val="both"/>
        <w:rPr>
          <w:b/>
          <w:bCs/>
        </w:rPr>
      </w:pPr>
      <w:r w:rsidRPr="00AB2026">
        <w:t xml:space="preserve">Los Señores Ministros, Dres. OMAR ESTEBAN URÍA y OSCAR EDUARDO GATICA, </w:t>
      </w:r>
      <w:r w:rsidRPr="00AB2026">
        <w:rPr>
          <w:lang w:val="es-MX"/>
        </w:rPr>
        <w:t xml:space="preserve">comparten lo expresado por el Sr. Ministro, Dr. </w:t>
      </w:r>
      <w:r w:rsidRPr="00AB2026">
        <w:t xml:space="preserve">HORACIO G. ZAVALA RODRÍGUEZ y </w:t>
      </w:r>
      <w:r w:rsidRPr="00AB2026">
        <w:rPr>
          <w:lang w:val="es-MX"/>
        </w:rPr>
        <w:t xml:space="preserve">votan en igual sentido a esta </w:t>
      </w:r>
      <w:r w:rsidRPr="00AB2026">
        <w:rPr>
          <w:b/>
          <w:bCs/>
        </w:rPr>
        <w:t>SEGUNDA CUESTIÓN.-</w:t>
      </w:r>
    </w:p>
    <w:p w:rsidR="00EF553D" w:rsidRPr="00AB2026" w:rsidRDefault="00EF553D" w:rsidP="000B1762">
      <w:pPr>
        <w:widowControl w:val="0"/>
        <w:spacing w:line="360" w:lineRule="auto"/>
        <w:jc w:val="both"/>
        <w:rPr>
          <w:rFonts w:cs="Times New Roman"/>
          <w:b/>
          <w:bCs/>
          <w:u w:val="single"/>
        </w:rPr>
      </w:pPr>
    </w:p>
    <w:p w:rsidR="00EF553D" w:rsidRPr="00AB2026" w:rsidRDefault="00EF553D" w:rsidP="000B1762">
      <w:pPr>
        <w:widowControl w:val="0"/>
        <w:spacing w:line="360" w:lineRule="auto"/>
        <w:jc w:val="both"/>
      </w:pPr>
      <w:r w:rsidRPr="00AB2026">
        <w:rPr>
          <w:b/>
          <w:bCs/>
          <w:u w:val="single"/>
        </w:rPr>
        <w:t>A LA TERCERA CUESTIÓN, el Dr. HORACIO G. ZAVALA RODRÍGUEZ, Dijo</w:t>
      </w:r>
      <w:r w:rsidRPr="00AB2026">
        <w:rPr>
          <w:b/>
          <w:bCs/>
        </w:rPr>
        <w:t>:</w:t>
      </w:r>
      <w:r w:rsidRPr="00AB2026">
        <w:t xml:space="preserve"> Conforme se ha votado la cuestión anterior, no corresponde su tratamiento. ASÍ LO VOTO.</w:t>
      </w:r>
    </w:p>
    <w:p w:rsidR="00EF553D" w:rsidRPr="00AB2026" w:rsidRDefault="00EF553D" w:rsidP="000B1762">
      <w:pPr>
        <w:widowControl w:val="0"/>
        <w:spacing w:line="360" w:lineRule="auto"/>
        <w:ind w:firstLine="1985"/>
        <w:jc w:val="both"/>
        <w:rPr>
          <w:rFonts w:cs="Times New Roman"/>
        </w:rPr>
      </w:pPr>
      <w:r w:rsidRPr="00AB2026">
        <w:t xml:space="preserve">Los Señores Ministros, Dres. OMAR ESTEBAN URÍA y OSCAR EDUARDO GATICA, </w:t>
      </w:r>
      <w:r w:rsidRPr="00AB2026">
        <w:rPr>
          <w:lang w:val="es-MX"/>
        </w:rPr>
        <w:t xml:space="preserve">comparten lo expresado por el Sr. Ministro, Dr. </w:t>
      </w:r>
      <w:r w:rsidRPr="00AB2026">
        <w:t xml:space="preserve">HORACIO G. ZAVALA RODRÍGUEZ y </w:t>
      </w:r>
      <w:r w:rsidRPr="00AB2026">
        <w:rPr>
          <w:lang w:val="es-MX"/>
        </w:rPr>
        <w:t xml:space="preserve">votan en igual sentido a esta </w:t>
      </w:r>
      <w:r w:rsidRPr="00AB2026">
        <w:rPr>
          <w:b/>
          <w:bCs/>
        </w:rPr>
        <w:t>TERCERA CUESTIÓN.-</w:t>
      </w:r>
    </w:p>
    <w:p w:rsidR="00EF553D" w:rsidRPr="00AB2026" w:rsidRDefault="00EF553D" w:rsidP="000B1762">
      <w:pPr>
        <w:tabs>
          <w:tab w:val="left" w:pos="1440"/>
        </w:tabs>
        <w:spacing w:line="360" w:lineRule="auto"/>
        <w:jc w:val="both"/>
        <w:rPr>
          <w:rFonts w:cs="Times New Roman"/>
        </w:rPr>
      </w:pPr>
    </w:p>
    <w:p w:rsidR="00EF553D" w:rsidRPr="00AB2026" w:rsidRDefault="00EF553D" w:rsidP="000B1762">
      <w:pPr>
        <w:tabs>
          <w:tab w:val="left" w:pos="1440"/>
        </w:tabs>
        <w:spacing w:line="360" w:lineRule="auto"/>
        <w:jc w:val="both"/>
      </w:pPr>
      <w:r w:rsidRPr="00AB2026">
        <w:rPr>
          <w:b/>
          <w:bCs/>
          <w:u w:val="single"/>
        </w:rPr>
        <w:t>A LA CUARTA CUESTIÓN, el Dr. HORACIO G. ZAVALA RODRÍGUEZ, Dijo</w:t>
      </w:r>
      <w:r w:rsidRPr="00AB2026">
        <w:rPr>
          <w:b/>
          <w:bCs/>
        </w:rPr>
        <w:t>:</w:t>
      </w:r>
      <w:r w:rsidRPr="00AB2026">
        <w:t xml:space="preserve"> Atento a la forma en que se han votado las cuestiones anteriores, corresponde el rechazo del recurso de Casación. ASÍ LO VOTO.</w:t>
      </w:r>
    </w:p>
    <w:p w:rsidR="00EF553D" w:rsidRPr="00AB2026" w:rsidRDefault="00EF553D" w:rsidP="002F3BFD">
      <w:pPr>
        <w:widowControl w:val="0"/>
        <w:spacing w:line="360" w:lineRule="auto"/>
        <w:ind w:firstLine="1985"/>
        <w:jc w:val="both"/>
        <w:rPr>
          <w:b/>
          <w:bCs/>
        </w:rPr>
      </w:pPr>
      <w:r w:rsidRPr="00AB2026">
        <w:t xml:space="preserve">Los Señores Ministros, Dres. OMAR ESTEBAN URÍA y OSCAR EDUARDO GATICA, </w:t>
      </w:r>
      <w:r w:rsidRPr="00AB2026">
        <w:rPr>
          <w:lang w:val="es-MX"/>
        </w:rPr>
        <w:t xml:space="preserve">comparten lo expresado por el Sr. Ministro, Dr. </w:t>
      </w:r>
      <w:r w:rsidRPr="00AB2026">
        <w:t xml:space="preserve">HORACIO G. ZAVALA RODRÍGUEZ y </w:t>
      </w:r>
      <w:r w:rsidRPr="00AB2026">
        <w:rPr>
          <w:lang w:val="es-MX"/>
        </w:rPr>
        <w:t xml:space="preserve">votan en igual sentido a esta </w:t>
      </w:r>
      <w:r w:rsidRPr="00AB2026">
        <w:rPr>
          <w:b/>
          <w:bCs/>
        </w:rPr>
        <w:t>CUARTA CUESTIÓN.-</w:t>
      </w:r>
    </w:p>
    <w:p w:rsidR="00EF553D" w:rsidRPr="00AB2026" w:rsidRDefault="00EF553D" w:rsidP="000B1762">
      <w:pPr>
        <w:tabs>
          <w:tab w:val="left" w:pos="1440"/>
        </w:tabs>
        <w:spacing w:line="360" w:lineRule="auto"/>
        <w:jc w:val="both"/>
        <w:rPr>
          <w:rFonts w:cs="Times New Roman"/>
        </w:rPr>
      </w:pPr>
    </w:p>
    <w:p w:rsidR="00EF553D" w:rsidRPr="00AB2026" w:rsidRDefault="00EF553D" w:rsidP="000B1762">
      <w:pPr>
        <w:tabs>
          <w:tab w:val="left" w:pos="1440"/>
        </w:tabs>
        <w:spacing w:line="360" w:lineRule="auto"/>
        <w:jc w:val="both"/>
      </w:pPr>
      <w:r w:rsidRPr="00AB2026">
        <w:rPr>
          <w:b/>
          <w:bCs/>
          <w:u w:val="single"/>
        </w:rPr>
        <w:t>A LA QUINTA CUESTIÓN, el Dr. HORACIO G. ZAVALA RODRÍGUEZ, Dijo</w:t>
      </w:r>
      <w:r w:rsidRPr="00AB2026">
        <w:rPr>
          <w:b/>
          <w:bCs/>
        </w:rPr>
        <w:t>:</w:t>
      </w:r>
      <w:r w:rsidRPr="00AB2026">
        <w:t xml:space="preserve"> Las costas deben imponerse a la parte recurrente vencida. ASI LO VOTO.</w:t>
      </w:r>
    </w:p>
    <w:p w:rsidR="00EF553D" w:rsidRPr="00AB2026" w:rsidRDefault="00EF553D" w:rsidP="002F3BFD">
      <w:pPr>
        <w:widowControl w:val="0"/>
        <w:spacing w:line="360" w:lineRule="auto"/>
        <w:ind w:firstLine="1985"/>
        <w:jc w:val="both"/>
        <w:rPr>
          <w:b/>
          <w:bCs/>
        </w:rPr>
      </w:pPr>
      <w:r w:rsidRPr="00AB2026">
        <w:t xml:space="preserve">Los Señores Ministros, Dres. OMAR ESTEBAN URÍA y OSCAR EDUARDO GATICA, </w:t>
      </w:r>
      <w:r w:rsidRPr="00AB2026">
        <w:rPr>
          <w:lang w:val="es-MX"/>
        </w:rPr>
        <w:t xml:space="preserve">comparten lo expresado por el Sr. Ministro, Dr. </w:t>
      </w:r>
      <w:r w:rsidRPr="00AB2026">
        <w:t xml:space="preserve">HORACIO G. ZAVALA RODRÍGUEZ y </w:t>
      </w:r>
      <w:r w:rsidRPr="00AB2026">
        <w:rPr>
          <w:lang w:val="es-MX"/>
        </w:rPr>
        <w:t xml:space="preserve">votan en igual sentido a esta </w:t>
      </w:r>
      <w:r w:rsidRPr="00AB2026">
        <w:rPr>
          <w:b/>
          <w:bCs/>
        </w:rPr>
        <w:t>QUINTA CUESTIÓN.-</w:t>
      </w:r>
    </w:p>
    <w:p w:rsidR="00EF553D" w:rsidRPr="00AB2026" w:rsidRDefault="00EF553D" w:rsidP="000B1762">
      <w:pPr>
        <w:widowControl w:val="0"/>
        <w:spacing w:line="360" w:lineRule="auto"/>
        <w:ind w:firstLine="1985"/>
        <w:jc w:val="both"/>
      </w:pPr>
      <w:r w:rsidRPr="00AB2026">
        <w:t>Con lo que se da por finalizado el acto, disponiendo los Sres. Ministros la Sentencia que va a continuación:</w:t>
      </w:r>
    </w:p>
    <w:p w:rsidR="00EF553D" w:rsidRPr="00AB2026" w:rsidRDefault="00EF553D" w:rsidP="000B1762">
      <w:pPr>
        <w:widowControl w:val="0"/>
        <w:spacing w:line="360" w:lineRule="auto"/>
        <w:ind w:firstLine="1985"/>
        <w:jc w:val="both"/>
        <w:rPr>
          <w:rFonts w:cs="Times New Roman"/>
          <w:b/>
          <w:bCs/>
        </w:rPr>
      </w:pPr>
    </w:p>
    <w:p w:rsidR="00EF553D" w:rsidRPr="00AB2026" w:rsidRDefault="00EF553D" w:rsidP="000B1762">
      <w:pPr>
        <w:widowControl w:val="0"/>
        <w:spacing w:line="360" w:lineRule="auto"/>
        <w:jc w:val="both"/>
        <w:rPr>
          <w:rFonts w:cs="Times New Roman"/>
        </w:rPr>
      </w:pPr>
      <w:r w:rsidRPr="00AB2026">
        <w:rPr>
          <w:b/>
          <w:bCs/>
        </w:rPr>
        <w:t>San Luis, mayo once de dos mil dieciséis.-</w:t>
      </w:r>
    </w:p>
    <w:p w:rsidR="00EF553D" w:rsidRPr="00AB2026" w:rsidRDefault="00EF553D" w:rsidP="000B1762">
      <w:pPr>
        <w:widowControl w:val="0"/>
        <w:spacing w:line="360" w:lineRule="auto"/>
        <w:jc w:val="both"/>
        <w:rPr>
          <w:b/>
          <w:bCs/>
          <w:i/>
          <w:iCs/>
        </w:rPr>
      </w:pPr>
      <w:r w:rsidRPr="00AB2026">
        <w:rPr>
          <w:b/>
          <w:bCs/>
          <w:i/>
          <w:iCs/>
        </w:rPr>
        <w:t>Año del Bicentenario de la Declaración de la Independencia Nacional.</w:t>
      </w:r>
    </w:p>
    <w:p w:rsidR="00EF553D" w:rsidRPr="00AB2026" w:rsidRDefault="00EF553D" w:rsidP="000B1762">
      <w:pPr>
        <w:widowControl w:val="0"/>
        <w:spacing w:line="360" w:lineRule="auto"/>
        <w:ind w:firstLine="1985"/>
        <w:jc w:val="both"/>
        <w:rPr>
          <w:rFonts w:cs="Times New Roman"/>
          <w:b/>
          <w:bCs/>
          <w:u w:val="single"/>
        </w:rPr>
      </w:pPr>
    </w:p>
    <w:p w:rsidR="00EF553D" w:rsidRPr="00AB2026" w:rsidRDefault="00EF553D" w:rsidP="000B1762">
      <w:pPr>
        <w:tabs>
          <w:tab w:val="left" w:pos="1440"/>
        </w:tabs>
        <w:spacing w:line="360" w:lineRule="auto"/>
        <w:ind w:firstLine="1985"/>
        <w:jc w:val="both"/>
      </w:pPr>
      <w:r w:rsidRPr="00AB2026">
        <w:rPr>
          <w:b/>
          <w:bCs/>
          <w:u w:val="single"/>
        </w:rPr>
        <w:t>Y VISTOS</w:t>
      </w:r>
      <w:r w:rsidRPr="00AB2026">
        <w:t xml:space="preserve">: En mérito al resultado obtenido en la votación del Acuerdo que antecede, </w:t>
      </w:r>
      <w:r w:rsidRPr="00AB2026">
        <w:rPr>
          <w:b/>
          <w:bCs/>
          <w:u w:val="single"/>
        </w:rPr>
        <w:t>SE RESUELVE:</w:t>
      </w:r>
      <w:r w:rsidRPr="00AB2026">
        <w:rPr>
          <w:b/>
          <w:bCs/>
        </w:rPr>
        <w:t xml:space="preserve"> </w:t>
      </w:r>
      <w:r w:rsidRPr="00AB2026">
        <w:t>I) Rechazar el recurso de Casación.-</w:t>
      </w:r>
    </w:p>
    <w:p w:rsidR="00EF553D" w:rsidRPr="00AB2026" w:rsidRDefault="00EF553D" w:rsidP="000B1762">
      <w:pPr>
        <w:tabs>
          <w:tab w:val="left" w:pos="1440"/>
        </w:tabs>
        <w:spacing w:line="360" w:lineRule="auto"/>
        <w:ind w:firstLine="1985"/>
        <w:jc w:val="both"/>
      </w:pPr>
      <w:r w:rsidRPr="00AB2026">
        <w:t>II) Costas a la parte recurrente vencida.-</w:t>
      </w:r>
    </w:p>
    <w:p w:rsidR="00EF553D" w:rsidRPr="00AB2026" w:rsidRDefault="00EF553D" w:rsidP="00C475EB">
      <w:pPr>
        <w:widowControl w:val="0"/>
        <w:spacing w:line="360" w:lineRule="auto"/>
        <w:ind w:firstLine="1985"/>
        <w:jc w:val="both"/>
      </w:pPr>
      <w:r>
        <w:t>REGÍSTRESE y</w:t>
      </w:r>
      <w:r w:rsidRPr="00AB2026">
        <w:t xml:space="preserve"> NOTIFÍQUESE.-</w:t>
      </w:r>
    </w:p>
    <w:p w:rsidR="00EF553D" w:rsidRPr="00AB2026" w:rsidRDefault="00EF553D" w:rsidP="00C475EB">
      <w:pPr>
        <w:spacing w:line="360" w:lineRule="auto"/>
        <w:ind w:firstLine="1985"/>
        <w:jc w:val="both"/>
        <w:rPr>
          <w:rFonts w:ascii="Calibri" w:hAnsi="Calibri" w:cs="Calibri"/>
          <w:sz w:val="16"/>
          <w:szCs w:val="16"/>
        </w:rPr>
      </w:pPr>
    </w:p>
    <w:p w:rsidR="00EF553D" w:rsidRPr="00AB2026" w:rsidRDefault="00EF553D" w:rsidP="00C475EB">
      <w:pPr>
        <w:widowControl w:val="0"/>
        <w:pBdr>
          <w:top w:val="single" w:sz="4" w:space="0" w:color="auto"/>
        </w:pBdr>
        <w:jc w:val="both"/>
        <w:rPr>
          <w:rFonts w:ascii="Calibri" w:eastAsia="MS Mincho" w:hAnsi="Calibri" w:cs="Times New Roman"/>
          <w:sz w:val="16"/>
          <w:szCs w:val="16"/>
        </w:rPr>
      </w:pPr>
    </w:p>
    <w:p w:rsidR="00EF553D" w:rsidRPr="00AB2026" w:rsidRDefault="00EF553D" w:rsidP="00C475EB">
      <w:pPr>
        <w:widowControl w:val="0"/>
        <w:jc w:val="both"/>
        <w:rPr>
          <w:rFonts w:ascii="Calibri" w:hAnsi="Calibri" w:cs="Calibri"/>
          <w:i/>
          <w:iCs/>
          <w:sz w:val="16"/>
          <w:szCs w:val="16"/>
        </w:rPr>
      </w:pPr>
      <w:r w:rsidRPr="00AB2026">
        <w:rPr>
          <w:rFonts w:ascii="Calibri" w:hAnsi="Calibri" w:cs="Calibri"/>
          <w:i/>
          <w:iCs/>
          <w:sz w:val="16"/>
          <w:szCs w:val="16"/>
        </w:rPr>
        <w:t xml:space="preserve">La presente Resolución se encuentra firmada digitalmente por los Dres. OMAR ESTEBAN URÍA, HORACIO G. ZAVALA RODRÍGUEZ y OSCAR EDUARDO GATICA, en el sistema de Gestión Informático del Poder Judicial de la Provincia de San Luis, no siendo necesaria la firma ológrafa, conforme Reglamento Expediente Electrónico.- </w:t>
      </w:r>
      <w:bookmarkStart w:id="0" w:name="_GoBack"/>
      <w:bookmarkEnd w:id="0"/>
    </w:p>
    <w:p w:rsidR="00EF553D" w:rsidRPr="00AB2026" w:rsidRDefault="00EF553D" w:rsidP="000B1762">
      <w:pPr>
        <w:tabs>
          <w:tab w:val="left" w:pos="1440"/>
        </w:tabs>
        <w:spacing w:line="360" w:lineRule="auto"/>
        <w:ind w:firstLine="1985"/>
        <w:jc w:val="both"/>
        <w:rPr>
          <w:rFonts w:cs="Times New Roman"/>
        </w:rPr>
      </w:pPr>
    </w:p>
    <w:p w:rsidR="00EF553D" w:rsidRPr="00AB2026" w:rsidRDefault="00EF553D" w:rsidP="0021709F">
      <w:pPr>
        <w:spacing w:line="360" w:lineRule="auto"/>
        <w:ind w:firstLine="1985"/>
        <w:rPr>
          <w:rFonts w:cs="Times New Roman"/>
        </w:rPr>
      </w:pPr>
    </w:p>
    <w:sectPr w:rsidR="00EF553D" w:rsidRPr="00AB2026" w:rsidSect="0021709F">
      <w:footerReference w:type="default" r:id="rId7"/>
      <w:pgSz w:w="11906" w:h="16838" w:code="9"/>
      <w:pgMar w:top="3005" w:right="851" w:bottom="567" w:left="226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553D" w:rsidRDefault="00EF553D" w:rsidP="0021709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EF553D" w:rsidRDefault="00EF553D" w:rsidP="0021709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Mincho">
    <w:altName w:val="?l?r ??fc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53D" w:rsidRDefault="00EF553D">
    <w:pPr>
      <w:pStyle w:val="Footer"/>
      <w:jc w:val="right"/>
      <w:rPr>
        <w:rFonts w:cs="Times New Roman"/>
      </w:rPr>
    </w:pPr>
    <w:fldSimple w:instr=" PAGE   \* MERGEFORMAT ">
      <w:r>
        <w:rPr>
          <w:noProof/>
        </w:rPr>
        <w:t>5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553D" w:rsidRDefault="00EF553D" w:rsidP="0021709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EF553D" w:rsidRDefault="00EF553D" w:rsidP="0021709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8D00A9"/>
    <w:multiLevelType w:val="hybridMultilevel"/>
    <w:tmpl w:val="13C83D00"/>
    <w:lvl w:ilvl="0" w:tplc="9A90F7E8">
      <w:start w:val="1"/>
      <w:numFmt w:val="upperRoman"/>
      <w:lvlText w:val="%1)"/>
      <w:lvlJc w:val="left"/>
      <w:pPr>
        <w:ind w:left="2700" w:hanging="72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3060" w:hanging="360"/>
      </w:pPr>
    </w:lvl>
    <w:lvl w:ilvl="2" w:tplc="0C0A001B">
      <w:start w:val="1"/>
      <w:numFmt w:val="lowerRoman"/>
      <w:lvlText w:val="%3."/>
      <w:lvlJc w:val="right"/>
      <w:pPr>
        <w:ind w:left="3780" w:hanging="180"/>
      </w:pPr>
    </w:lvl>
    <w:lvl w:ilvl="3" w:tplc="0C0A000F">
      <w:start w:val="1"/>
      <w:numFmt w:val="decimal"/>
      <w:lvlText w:val="%4."/>
      <w:lvlJc w:val="left"/>
      <w:pPr>
        <w:ind w:left="4500" w:hanging="360"/>
      </w:pPr>
    </w:lvl>
    <w:lvl w:ilvl="4" w:tplc="0C0A0019">
      <w:start w:val="1"/>
      <w:numFmt w:val="lowerLetter"/>
      <w:lvlText w:val="%5."/>
      <w:lvlJc w:val="left"/>
      <w:pPr>
        <w:ind w:left="5220" w:hanging="360"/>
      </w:pPr>
    </w:lvl>
    <w:lvl w:ilvl="5" w:tplc="0C0A001B">
      <w:start w:val="1"/>
      <w:numFmt w:val="lowerRoman"/>
      <w:lvlText w:val="%6."/>
      <w:lvlJc w:val="right"/>
      <w:pPr>
        <w:ind w:left="5940" w:hanging="180"/>
      </w:pPr>
    </w:lvl>
    <w:lvl w:ilvl="6" w:tplc="0C0A000F">
      <w:start w:val="1"/>
      <w:numFmt w:val="decimal"/>
      <w:lvlText w:val="%7."/>
      <w:lvlJc w:val="left"/>
      <w:pPr>
        <w:ind w:left="6660" w:hanging="360"/>
      </w:pPr>
    </w:lvl>
    <w:lvl w:ilvl="7" w:tplc="0C0A0019">
      <w:start w:val="1"/>
      <w:numFmt w:val="lowerLetter"/>
      <w:lvlText w:val="%8."/>
      <w:lvlJc w:val="left"/>
      <w:pPr>
        <w:ind w:left="7380" w:hanging="360"/>
      </w:pPr>
    </w:lvl>
    <w:lvl w:ilvl="8" w:tplc="0C0A001B">
      <w:start w:val="1"/>
      <w:numFmt w:val="lowerRoman"/>
      <w:lvlText w:val="%9."/>
      <w:lvlJc w:val="right"/>
      <w:pPr>
        <w:ind w:left="81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mirrorMargin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7A8A"/>
    <w:rsid w:val="00002878"/>
    <w:rsid w:val="00017C2D"/>
    <w:rsid w:val="00053819"/>
    <w:rsid w:val="000B1762"/>
    <w:rsid w:val="000E46C1"/>
    <w:rsid w:val="00137EF0"/>
    <w:rsid w:val="0021709F"/>
    <w:rsid w:val="0024071D"/>
    <w:rsid w:val="00293405"/>
    <w:rsid w:val="002C4484"/>
    <w:rsid w:val="002F3BFD"/>
    <w:rsid w:val="00317D01"/>
    <w:rsid w:val="00335674"/>
    <w:rsid w:val="003749E3"/>
    <w:rsid w:val="003C0D0A"/>
    <w:rsid w:val="003F4997"/>
    <w:rsid w:val="00466D00"/>
    <w:rsid w:val="0049788C"/>
    <w:rsid w:val="00497A8A"/>
    <w:rsid w:val="004B434D"/>
    <w:rsid w:val="004D141C"/>
    <w:rsid w:val="004D4BE1"/>
    <w:rsid w:val="004F43A2"/>
    <w:rsid w:val="005148B8"/>
    <w:rsid w:val="005208AC"/>
    <w:rsid w:val="00547223"/>
    <w:rsid w:val="005822F1"/>
    <w:rsid w:val="005A51F9"/>
    <w:rsid w:val="005C43D4"/>
    <w:rsid w:val="00662721"/>
    <w:rsid w:val="00680C38"/>
    <w:rsid w:val="006C4095"/>
    <w:rsid w:val="006C5656"/>
    <w:rsid w:val="006D2CEB"/>
    <w:rsid w:val="00721778"/>
    <w:rsid w:val="00726AC2"/>
    <w:rsid w:val="0078036E"/>
    <w:rsid w:val="007A66BC"/>
    <w:rsid w:val="007B3600"/>
    <w:rsid w:val="007E038B"/>
    <w:rsid w:val="00886258"/>
    <w:rsid w:val="00897B1F"/>
    <w:rsid w:val="008B598D"/>
    <w:rsid w:val="00905BC1"/>
    <w:rsid w:val="009241A9"/>
    <w:rsid w:val="00932CB9"/>
    <w:rsid w:val="00947D0B"/>
    <w:rsid w:val="00953716"/>
    <w:rsid w:val="0096301E"/>
    <w:rsid w:val="00970485"/>
    <w:rsid w:val="00986E1F"/>
    <w:rsid w:val="009B3000"/>
    <w:rsid w:val="009D2EF2"/>
    <w:rsid w:val="00A156EC"/>
    <w:rsid w:val="00A40A39"/>
    <w:rsid w:val="00A55EB7"/>
    <w:rsid w:val="00A6255C"/>
    <w:rsid w:val="00A719E0"/>
    <w:rsid w:val="00AB2026"/>
    <w:rsid w:val="00B26ACE"/>
    <w:rsid w:val="00B900B0"/>
    <w:rsid w:val="00BD63C6"/>
    <w:rsid w:val="00C17CE5"/>
    <w:rsid w:val="00C4475A"/>
    <w:rsid w:val="00C475EB"/>
    <w:rsid w:val="00C506C3"/>
    <w:rsid w:val="00CD3C16"/>
    <w:rsid w:val="00CF77AD"/>
    <w:rsid w:val="00D857AB"/>
    <w:rsid w:val="00DC71D6"/>
    <w:rsid w:val="00E74751"/>
    <w:rsid w:val="00EB28A7"/>
    <w:rsid w:val="00EF553D"/>
    <w:rsid w:val="00F14483"/>
    <w:rsid w:val="00F4573E"/>
    <w:rsid w:val="00F834C4"/>
    <w:rsid w:val="00F8503F"/>
    <w:rsid w:val="00FA6E25"/>
    <w:rsid w:val="00FB6C3D"/>
    <w:rsid w:val="00FF0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A8A"/>
    <w:rPr>
      <w:rFonts w:ascii="Arial" w:eastAsia="Times New Roman" w:hAnsi="Arial" w:cs="Arial"/>
      <w:sz w:val="24"/>
      <w:szCs w:val="24"/>
      <w:lang w:val="es-ES" w:eastAsia="es-E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97A8A"/>
    <w:pPr>
      <w:keepNext/>
      <w:outlineLvl w:val="0"/>
    </w:pPr>
    <w:rPr>
      <w:rFonts w:ascii="Times New Roman" w:hAnsi="Times New Roman" w:cs="Times New Roman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97A8A"/>
    <w:rPr>
      <w:rFonts w:ascii="Times New Roman" w:hAnsi="Times New Roman" w:cs="Times New Roman"/>
      <w:sz w:val="24"/>
      <w:szCs w:val="24"/>
      <w:u w:val="single"/>
      <w:lang w:val="es-ES" w:eastAsia="es-ES"/>
    </w:rPr>
  </w:style>
  <w:style w:type="paragraph" w:styleId="BodyText">
    <w:name w:val="Body Text"/>
    <w:basedOn w:val="Normal"/>
    <w:link w:val="BodyTextChar"/>
    <w:uiPriority w:val="99"/>
    <w:semiHidden/>
    <w:rsid w:val="00497A8A"/>
    <w:pPr>
      <w:spacing w:line="360" w:lineRule="auto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97A8A"/>
    <w:rPr>
      <w:rFonts w:ascii="Arial" w:hAnsi="Arial" w:cs="Arial"/>
      <w:sz w:val="24"/>
      <w:szCs w:val="24"/>
      <w:lang w:val="es-ES" w:eastAsia="es-ES"/>
    </w:rPr>
  </w:style>
  <w:style w:type="paragraph" w:styleId="BodyTextIndent">
    <w:name w:val="Body Text Indent"/>
    <w:basedOn w:val="Normal"/>
    <w:link w:val="BodyTextIndentChar"/>
    <w:uiPriority w:val="99"/>
    <w:rsid w:val="00497A8A"/>
    <w:pPr>
      <w:spacing w:line="360" w:lineRule="auto"/>
      <w:ind w:firstLine="1416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497A8A"/>
    <w:rPr>
      <w:rFonts w:ascii="Arial" w:hAnsi="Arial" w:cs="Arial"/>
      <w:sz w:val="24"/>
      <w:szCs w:val="24"/>
      <w:lang w:val="es-ES" w:eastAsia="es-ES"/>
    </w:rPr>
  </w:style>
  <w:style w:type="paragraph" w:styleId="BodyTextIndent2">
    <w:name w:val="Body Text Indent 2"/>
    <w:basedOn w:val="Normal"/>
    <w:link w:val="BodyTextIndent2Char"/>
    <w:uiPriority w:val="99"/>
    <w:rsid w:val="00497A8A"/>
    <w:pPr>
      <w:spacing w:line="360" w:lineRule="auto"/>
      <w:ind w:firstLine="1440"/>
      <w:jc w:val="both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497A8A"/>
    <w:rPr>
      <w:rFonts w:ascii="Arial" w:hAnsi="Arial" w:cs="Arial"/>
      <w:sz w:val="24"/>
      <w:szCs w:val="24"/>
      <w:lang w:val="es-ES" w:eastAsia="es-ES"/>
    </w:rPr>
  </w:style>
  <w:style w:type="paragraph" w:styleId="ListParagraph">
    <w:name w:val="List Paragraph"/>
    <w:basedOn w:val="Normal"/>
    <w:uiPriority w:val="99"/>
    <w:qFormat/>
    <w:rsid w:val="00497A8A"/>
    <w:pPr>
      <w:ind w:left="720"/>
    </w:pPr>
  </w:style>
  <w:style w:type="paragraph" w:customStyle="1" w:styleId="estilo1">
    <w:name w:val="estilo1"/>
    <w:basedOn w:val="Normal"/>
    <w:uiPriority w:val="99"/>
    <w:rsid w:val="00335674"/>
    <w:pPr>
      <w:spacing w:before="100" w:beforeAutospacing="1" w:after="100" w:afterAutospacing="1"/>
    </w:pPr>
    <w:rPr>
      <w:rFonts w:ascii="Verdana" w:hAnsi="Verdana" w:cs="Verdana"/>
      <w:sz w:val="20"/>
      <w:szCs w:val="20"/>
      <w:lang w:val="es-AR" w:eastAsia="es-AR"/>
    </w:rPr>
  </w:style>
  <w:style w:type="paragraph" w:customStyle="1" w:styleId="estilo12">
    <w:name w:val="estilo12"/>
    <w:basedOn w:val="Normal"/>
    <w:uiPriority w:val="99"/>
    <w:rsid w:val="00335674"/>
    <w:pPr>
      <w:spacing w:before="100" w:beforeAutospacing="1" w:after="100" w:afterAutospacing="1"/>
    </w:pPr>
    <w:rPr>
      <w:rFonts w:ascii="Verdana" w:hAnsi="Verdana" w:cs="Verdana"/>
      <w:i/>
      <w:iCs/>
      <w:sz w:val="15"/>
      <w:szCs w:val="15"/>
      <w:lang w:val="es-AR" w:eastAsia="es-AR"/>
    </w:rPr>
  </w:style>
  <w:style w:type="character" w:styleId="Strong">
    <w:name w:val="Strong"/>
    <w:basedOn w:val="DefaultParagraphFont"/>
    <w:uiPriority w:val="99"/>
    <w:qFormat/>
    <w:rsid w:val="00335674"/>
    <w:rPr>
      <w:b/>
      <w:bCs/>
    </w:rPr>
  </w:style>
  <w:style w:type="character" w:customStyle="1" w:styleId="estilo151">
    <w:name w:val="estilo151"/>
    <w:basedOn w:val="DefaultParagraphFont"/>
    <w:uiPriority w:val="99"/>
    <w:rsid w:val="00335674"/>
    <w:rPr>
      <w:rFonts w:ascii="Verdana" w:hAnsi="Verdana" w:cs="Verdana"/>
    </w:rPr>
  </w:style>
  <w:style w:type="paragraph" w:styleId="Header">
    <w:name w:val="header"/>
    <w:basedOn w:val="Normal"/>
    <w:link w:val="HeaderChar"/>
    <w:uiPriority w:val="99"/>
    <w:semiHidden/>
    <w:rsid w:val="0021709F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1709F"/>
    <w:rPr>
      <w:rFonts w:ascii="Arial" w:hAnsi="Arial" w:cs="Arial"/>
      <w:sz w:val="24"/>
      <w:szCs w:val="24"/>
      <w:lang w:val="es-ES" w:eastAsia="es-ES"/>
    </w:rPr>
  </w:style>
  <w:style w:type="paragraph" w:styleId="Footer">
    <w:name w:val="footer"/>
    <w:basedOn w:val="Normal"/>
    <w:link w:val="FooterChar"/>
    <w:uiPriority w:val="99"/>
    <w:rsid w:val="0021709F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1709F"/>
    <w:rPr>
      <w:rFonts w:ascii="Arial" w:hAnsi="Arial" w:cs="Arial"/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63</TotalTime>
  <Pages>5</Pages>
  <Words>1446</Words>
  <Characters>7958</Characters>
  <Application>Microsoft Office Outlook</Application>
  <DocSecurity>0</DocSecurity>
  <Lines>0</Lines>
  <Paragraphs>0</Paragraphs>
  <ScaleCrop>false</ScaleCrop>
  <Company>Poder Judicial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Relatores</dc:creator>
  <cp:keywords/>
  <dc:description/>
  <cp:lastModifiedBy>judicial</cp:lastModifiedBy>
  <cp:revision>14</cp:revision>
  <cp:lastPrinted>2016-03-08T14:23:00Z</cp:lastPrinted>
  <dcterms:created xsi:type="dcterms:W3CDTF">2016-05-04T12:53:00Z</dcterms:created>
  <dcterms:modified xsi:type="dcterms:W3CDTF">2016-05-10T15:30:00Z</dcterms:modified>
</cp:coreProperties>
</file>