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6F" w:rsidRPr="00C229FD" w:rsidRDefault="001B3B6F" w:rsidP="00CE0784">
      <w:pPr>
        <w:widowControl w:val="0"/>
        <w:spacing w:after="0" w:line="360" w:lineRule="auto"/>
        <w:jc w:val="both"/>
        <w:rPr>
          <w:rFonts w:ascii="Arial" w:eastAsia="Times New Roman" w:hAnsi="Arial" w:cs="Arial"/>
          <w:b/>
          <w:bCs/>
          <w:sz w:val="24"/>
          <w:szCs w:val="24"/>
          <w:u w:val="single"/>
          <w:lang w:val="es-ES" w:eastAsia="es-ES"/>
        </w:rPr>
      </w:pPr>
      <w:r w:rsidRPr="00C229FD">
        <w:rPr>
          <w:rFonts w:ascii="Arial" w:eastAsia="Times New Roman" w:hAnsi="Arial" w:cs="Arial"/>
          <w:b/>
          <w:bCs/>
          <w:sz w:val="24"/>
          <w:szCs w:val="24"/>
          <w:u w:val="single"/>
          <w:lang w:val="es-ES" w:eastAsia="es-ES"/>
        </w:rPr>
        <w:t xml:space="preserve">STJSL-S.J. – S.D. Nº </w:t>
      </w:r>
      <w:r w:rsidR="006644AB">
        <w:rPr>
          <w:rFonts w:ascii="Arial" w:eastAsia="Times New Roman" w:hAnsi="Arial" w:cs="Arial"/>
          <w:b/>
          <w:bCs/>
          <w:sz w:val="24"/>
          <w:szCs w:val="24"/>
          <w:u w:val="single"/>
          <w:lang w:val="es-ES" w:eastAsia="es-ES"/>
        </w:rPr>
        <w:t>132</w:t>
      </w:r>
      <w:r w:rsidRPr="00C229FD">
        <w:rPr>
          <w:rFonts w:ascii="Arial" w:eastAsia="Times New Roman" w:hAnsi="Arial" w:cs="Arial"/>
          <w:b/>
          <w:bCs/>
          <w:sz w:val="24"/>
          <w:szCs w:val="24"/>
          <w:u w:val="single"/>
          <w:lang w:val="es-ES" w:eastAsia="es-ES"/>
        </w:rPr>
        <w:t>/16.-</w:t>
      </w:r>
    </w:p>
    <w:p w:rsidR="001B3B6F" w:rsidRPr="00412E9A" w:rsidRDefault="001B3B6F" w:rsidP="00CE0784">
      <w:pPr>
        <w:pStyle w:val="Sangradetextonormal"/>
        <w:tabs>
          <w:tab w:val="left" w:pos="1980"/>
        </w:tabs>
        <w:spacing w:after="0" w:line="360" w:lineRule="auto"/>
        <w:ind w:left="0"/>
        <w:jc w:val="both"/>
        <w:rPr>
          <w:rFonts w:ascii="Arial" w:hAnsi="Arial" w:cs="Arial"/>
          <w:b/>
        </w:rPr>
      </w:pPr>
      <w:r w:rsidRPr="00C229FD">
        <w:rPr>
          <w:rFonts w:ascii="Arial" w:hAnsi="Arial" w:cs="Arial"/>
        </w:rPr>
        <w:t xml:space="preserve">---En la Ciudad de San Luis, </w:t>
      </w:r>
      <w:r w:rsidRPr="00C229FD">
        <w:rPr>
          <w:rFonts w:ascii="Arial" w:hAnsi="Arial" w:cs="Arial"/>
          <w:b/>
          <w:bCs/>
        </w:rPr>
        <w:t xml:space="preserve">a </w:t>
      </w:r>
      <w:r w:rsidR="00F26673">
        <w:rPr>
          <w:rFonts w:ascii="Arial" w:hAnsi="Arial" w:cs="Arial"/>
          <w:b/>
          <w:bCs/>
        </w:rPr>
        <w:t>veinti</w:t>
      </w:r>
      <w:r w:rsidRPr="00C229FD">
        <w:rPr>
          <w:rFonts w:ascii="Arial" w:hAnsi="Arial" w:cs="Arial"/>
          <w:b/>
          <w:bCs/>
        </w:rPr>
        <w:t>siete días de julio de dos mil dieciséis</w:t>
      </w:r>
      <w:r w:rsidRPr="00C229FD">
        <w:rPr>
          <w:rFonts w:ascii="Arial" w:hAnsi="Arial" w:cs="Arial"/>
        </w:rPr>
        <w:t>,</w:t>
      </w:r>
      <w:r w:rsidRPr="00C229FD">
        <w:rPr>
          <w:rFonts w:ascii="Arial" w:hAnsi="Arial" w:cs="Arial"/>
          <w:i/>
        </w:rPr>
        <w:t xml:space="preserve"> </w:t>
      </w:r>
      <w:r w:rsidRPr="00C229FD">
        <w:rPr>
          <w:rFonts w:ascii="Arial" w:hAnsi="Arial" w:cs="Arial"/>
          <w:b/>
          <w:i/>
        </w:rPr>
        <w:t>Año del Bicentenario de la Declaración de la Independencia Nacional</w:t>
      </w:r>
      <w:r w:rsidRPr="00C229FD">
        <w:rPr>
          <w:rFonts w:ascii="Arial" w:hAnsi="Arial" w:cs="Arial"/>
          <w:b/>
        </w:rPr>
        <w:t>,</w:t>
      </w:r>
      <w:r w:rsidRPr="00C229FD">
        <w:rPr>
          <w:rFonts w:ascii="Arial" w:hAnsi="Arial" w:cs="Arial"/>
        </w:rPr>
        <w:t xml:space="preserve"> se reúnen en Audiencia Pública los Señores Ministros </w:t>
      </w:r>
      <w:proofErr w:type="spellStart"/>
      <w:r w:rsidRPr="00C229FD">
        <w:rPr>
          <w:rFonts w:ascii="Arial" w:hAnsi="Arial" w:cs="Arial"/>
        </w:rPr>
        <w:t>Dres</w:t>
      </w:r>
      <w:proofErr w:type="spellEnd"/>
      <w:r w:rsidRPr="00C229FD">
        <w:rPr>
          <w:rFonts w:ascii="Arial" w:hAnsi="Arial" w:cs="Arial"/>
        </w:rPr>
        <w:t xml:space="preserve">. OMAR ESTEBAN URÍA, HORACIO G. ZAVALA RODRÍGUEZ, OSCAR EDUARDO GATICA y LILIA ANA NOVILLO - Miembros del SUPERIOR TRIBUNAL DE JUSTICIA, para dictar </w:t>
      </w:r>
      <w:proofErr w:type="gramStart"/>
      <w:r w:rsidRPr="00C229FD">
        <w:rPr>
          <w:rFonts w:ascii="Arial" w:hAnsi="Arial" w:cs="Arial"/>
        </w:rPr>
        <w:t>sentencia</w:t>
      </w:r>
      <w:proofErr w:type="gramEnd"/>
      <w:r w:rsidRPr="00C229FD">
        <w:rPr>
          <w:rFonts w:ascii="Arial" w:hAnsi="Arial" w:cs="Arial"/>
        </w:rPr>
        <w:t xml:space="preserve"> en los autos</w:t>
      </w:r>
      <w:r w:rsidRPr="00C229FD">
        <w:rPr>
          <w:rFonts w:ascii="Arial" w:hAnsi="Arial" w:cs="Arial"/>
          <w:i/>
          <w:iCs/>
        </w:rPr>
        <w:t xml:space="preserve">: </w:t>
      </w:r>
      <w:r w:rsidRPr="001B3B6F">
        <w:rPr>
          <w:rFonts w:ascii="Arial" w:hAnsi="Arial" w:cs="Arial"/>
          <w:b/>
          <w:i/>
        </w:rPr>
        <w:t xml:space="preserve">“MOLINA, NORMA GLORIA c/ NEWEN S.A. </w:t>
      </w:r>
      <w:r w:rsidR="003A175D">
        <w:rPr>
          <w:rFonts w:ascii="Arial" w:hAnsi="Arial" w:cs="Arial"/>
          <w:b/>
          <w:i/>
        </w:rPr>
        <w:t xml:space="preserve">- </w:t>
      </w:r>
      <w:r w:rsidRPr="001B3B6F">
        <w:rPr>
          <w:rFonts w:ascii="Arial" w:hAnsi="Arial" w:cs="Arial"/>
          <w:b/>
          <w:i/>
        </w:rPr>
        <w:t>P</w:t>
      </w:r>
      <w:r w:rsidR="00CE0784">
        <w:rPr>
          <w:rFonts w:ascii="Arial" w:hAnsi="Arial" w:cs="Arial"/>
          <w:b/>
          <w:i/>
        </w:rPr>
        <w:t>ROCEDIMIENTO DECLARATIVO CON TRÁ</w:t>
      </w:r>
      <w:r w:rsidRPr="001B3B6F">
        <w:rPr>
          <w:rFonts w:ascii="Arial" w:hAnsi="Arial" w:cs="Arial"/>
          <w:b/>
          <w:i/>
        </w:rPr>
        <w:t>MIT</w:t>
      </w:r>
      <w:r w:rsidR="00CE0784">
        <w:rPr>
          <w:rFonts w:ascii="Arial" w:hAnsi="Arial" w:cs="Arial"/>
          <w:b/>
          <w:i/>
        </w:rPr>
        <w:t>E ABREVIADO – RECURSO DE CASACIÓ</w:t>
      </w:r>
      <w:r w:rsidRPr="001B3B6F">
        <w:rPr>
          <w:rFonts w:ascii="Arial" w:hAnsi="Arial" w:cs="Arial"/>
          <w:b/>
          <w:i/>
        </w:rPr>
        <w:t>N”</w:t>
      </w:r>
      <w:r>
        <w:rPr>
          <w:rFonts w:ascii="Arial" w:hAnsi="Arial" w:cs="Arial"/>
          <w:b/>
        </w:rPr>
        <w:t xml:space="preserve"> -</w:t>
      </w:r>
      <w:r w:rsidRPr="00412E9A">
        <w:rPr>
          <w:rFonts w:ascii="Arial" w:hAnsi="Arial" w:cs="Arial"/>
          <w:b/>
        </w:rPr>
        <w:t xml:space="preserve"> </w:t>
      </w:r>
      <w:r w:rsidRPr="001B3B6F">
        <w:rPr>
          <w:rFonts w:ascii="Arial" w:hAnsi="Arial" w:cs="Arial"/>
        </w:rPr>
        <w:t>IURIX N° 249095/13</w:t>
      </w:r>
      <w:r>
        <w:rPr>
          <w:rFonts w:ascii="Arial" w:hAnsi="Arial" w:cs="Arial"/>
        </w:rPr>
        <w:t xml:space="preserve">.- </w:t>
      </w:r>
    </w:p>
    <w:p w:rsidR="001B3B6F" w:rsidRDefault="001B3B6F" w:rsidP="00CE0784">
      <w:pPr>
        <w:spacing w:after="0" w:line="360" w:lineRule="auto"/>
        <w:ind w:firstLine="1985"/>
        <w:jc w:val="both"/>
        <w:rPr>
          <w:rFonts w:ascii="Arial" w:eastAsia="Times New Roman" w:hAnsi="Arial" w:cs="Arial"/>
          <w:sz w:val="24"/>
          <w:szCs w:val="24"/>
          <w:lang w:val="es-ES" w:eastAsia="es-ES"/>
        </w:rPr>
      </w:pPr>
      <w:r w:rsidRPr="00C229F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229FD">
        <w:rPr>
          <w:rFonts w:ascii="Arial" w:eastAsia="Times New Roman" w:hAnsi="Arial" w:cs="Arial"/>
          <w:sz w:val="24"/>
          <w:szCs w:val="24"/>
          <w:lang w:val="es-ES" w:eastAsia="es-ES"/>
        </w:rPr>
        <w:t>Dres</w:t>
      </w:r>
      <w:proofErr w:type="spellEnd"/>
      <w:r w:rsidRPr="00C229FD">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C229FD">
        <w:rPr>
          <w:rFonts w:ascii="Arial" w:eastAsia="Times New Roman" w:hAnsi="Arial" w:cs="Arial"/>
          <w:sz w:val="24"/>
          <w:szCs w:val="24"/>
          <w:lang w:val="es-ES" w:eastAsia="es-ES"/>
        </w:rPr>
        <w:t xml:space="preserve"> OMAR ESTEBAN URÍA, OSCAR EDUARDO GATICA, y LILIA ANA NOVILLO.-</w:t>
      </w:r>
    </w:p>
    <w:p w:rsidR="00616ADC" w:rsidRPr="00412E9A" w:rsidRDefault="00616ADC" w:rsidP="00CE0784">
      <w:pPr>
        <w:pStyle w:val="Sangradetextonormal"/>
        <w:spacing w:after="0" w:line="360" w:lineRule="auto"/>
        <w:ind w:left="0" w:firstLine="1985"/>
        <w:jc w:val="both"/>
        <w:rPr>
          <w:rFonts w:ascii="Arial" w:hAnsi="Arial" w:cs="Arial"/>
          <w:b/>
          <w:bCs/>
          <w:u w:val="single"/>
        </w:rPr>
      </w:pPr>
      <w:r w:rsidRPr="00412E9A">
        <w:rPr>
          <w:rFonts w:ascii="Arial" w:hAnsi="Arial" w:cs="Arial"/>
        </w:rPr>
        <w:t>Las cuestiones formuladas y sometidas a decisión del Tribunal son:</w:t>
      </w:r>
    </w:p>
    <w:p w:rsidR="00616ADC" w:rsidRPr="00412E9A" w:rsidRDefault="00616ADC" w:rsidP="00CE0784">
      <w:pPr>
        <w:pStyle w:val="Textoindependiente"/>
        <w:ind w:firstLine="1985"/>
      </w:pPr>
      <w:r w:rsidRPr="00412E9A">
        <w:t>I) ¿Es formalmente procedente el Recurso de Casación interpuesto?</w:t>
      </w:r>
    </w:p>
    <w:p w:rsidR="00616ADC" w:rsidRPr="00412E9A" w:rsidRDefault="00616ADC" w:rsidP="00CE0784">
      <w:pPr>
        <w:pStyle w:val="Textoindependiente"/>
        <w:ind w:firstLine="1985"/>
      </w:pPr>
      <w:r w:rsidRPr="00412E9A">
        <w:t>II) ¿Existe en el fallo recurrido alguna de las causales enumeradas en el art. 287 del CPC</w:t>
      </w:r>
      <w:r w:rsidR="00CE0784">
        <w:t xml:space="preserve"> y C</w:t>
      </w:r>
      <w:r w:rsidRPr="00412E9A">
        <w:t>?</w:t>
      </w:r>
    </w:p>
    <w:p w:rsidR="00616ADC" w:rsidRPr="00412E9A" w:rsidRDefault="00616ADC" w:rsidP="00CE0784">
      <w:pPr>
        <w:pStyle w:val="Textoindependiente"/>
        <w:ind w:firstLine="1985"/>
      </w:pPr>
      <w:r w:rsidRPr="00412E9A">
        <w:t>III) En caso afirmativo de la cuestión anterior, ¿</w:t>
      </w:r>
      <w:r w:rsidR="001B3B6F">
        <w:t>C</w:t>
      </w:r>
      <w:r w:rsidRPr="00412E9A">
        <w:t>uál es la ley a aplicarse o la interpretación que debe hacerse del caso en estudio?</w:t>
      </w:r>
    </w:p>
    <w:p w:rsidR="00616ADC" w:rsidRPr="00412E9A" w:rsidRDefault="00616ADC" w:rsidP="00CE0784">
      <w:pPr>
        <w:pStyle w:val="Textoindependiente"/>
        <w:ind w:firstLine="1985"/>
      </w:pPr>
      <w:r w:rsidRPr="00412E9A">
        <w:t>IV) ¿Qué resolución corresponde dar al caso en estudio?</w:t>
      </w:r>
    </w:p>
    <w:p w:rsidR="00616ADC" w:rsidRDefault="00616ADC" w:rsidP="00CE0784">
      <w:pPr>
        <w:pStyle w:val="Textoindependiente"/>
        <w:ind w:firstLine="1985"/>
      </w:pPr>
      <w:r w:rsidRPr="00412E9A">
        <w:t>V) ¿Cuál sobre las costas?</w:t>
      </w:r>
    </w:p>
    <w:p w:rsidR="00771603" w:rsidRPr="00412E9A" w:rsidRDefault="00771603" w:rsidP="00CE0784">
      <w:pPr>
        <w:pStyle w:val="Textoindependiente"/>
        <w:ind w:firstLine="1985"/>
      </w:pPr>
    </w:p>
    <w:p w:rsidR="00616ADC" w:rsidRPr="00412E9A" w:rsidRDefault="00616ADC" w:rsidP="007E7253">
      <w:pPr>
        <w:pStyle w:val="Textoindependiente"/>
      </w:pPr>
      <w:r w:rsidRPr="00412E9A">
        <w:rPr>
          <w:b/>
          <w:bCs/>
          <w:u w:val="single"/>
        </w:rPr>
        <w:t>A LA PRIMERA CUESTIÓN, el Dr. HORACIO G</w:t>
      </w:r>
      <w:r w:rsidR="00771603">
        <w:rPr>
          <w:b/>
          <w:bCs/>
          <w:u w:val="single"/>
        </w:rPr>
        <w:t>.</w:t>
      </w:r>
      <w:r w:rsidRPr="00412E9A">
        <w:rPr>
          <w:b/>
          <w:bCs/>
          <w:u w:val="single"/>
        </w:rPr>
        <w:t xml:space="preserve"> ZAVALA ROD</w:t>
      </w:r>
      <w:r w:rsidR="00771603">
        <w:rPr>
          <w:b/>
          <w:bCs/>
          <w:u w:val="single"/>
        </w:rPr>
        <w:t xml:space="preserve">RÍGUEZ, </w:t>
      </w:r>
      <w:r w:rsidR="006644AB">
        <w:rPr>
          <w:b/>
          <w:bCs/>
          <w:u w:val="single"/>
        </w:rPr>
        <w:t>d</w:t>
      </w:r>
      <w:r w:rsidRPr="00412E9A">
        <w:rPr>
          <w:b/>
          <w:bCs/>
          <w:u w:val="single"/>
        </w:rPr>
        <w:t>ijo:</w:t>
      </w:r>
      <w:r w:rsidRPr="00FD48CC">
        <w:rPr>
          <w:b/>
          <w:bCs/>
        </w:rPr>
        <w:t xml:space="preserve"> </w:t>
      </w:r>
      <w:r w:rsidR="00FD48CC">
        <w:t>1</w:t>
      </w:r>
      <w:r w:rsidRPr="00412E9A">
        <w:t>) Que en fecha 14-10-2015</w:t>
      </w:r>
      <w:r w:rsidR="003A175D">
        <w:t>,</w:t>
      </w:r>
      <w:r w:rsidRPr="00412E9A">
        <w:t xml:space="preserve"> la parte actora interpuso Recurso de Casación según constancias de fs. 112, contra la sentencia de Cámara N° 251/15 dictada por la Excma. Cámara Civil, Comercial, Minas y Laboral Nº 1 de la Segunda Circunscripción Judicial, de fecha 05-10-2015</w:t>
      </w:r>
      <w:r w:rsidR="003A175D">
        <w:t xml:space="preserve"> (fs. 107/110 vta.)</w:t>
      </w:r>
      <w:r w:rsidRPr="00412E9A">
        <w:t>.</w:t>
      </w:r>
    </w:p>
    <w:p w:rsidR="00616ADC" w:rsidRPr="00412E9A" w:rsidRDefault="00616ADC" w:rsidP="00CE0784">
      <w:pPr>
        <w:spacing w:after="0" w:line="360" w:lineRule="auto"/>
        <w:ind w:firstLine="1985"/>
        <w:jc w:val="both"/>
        <w:rPr>
          <w:rFonts w:ascii="Arial" w:hAnsi="Arial" w:cs="Arial"/>
        </w:rPr>
      </w:pPr>
      <w:r w:rsidRPr="00412E9A">
        <w:rPr>
          <w:rFonts w:ascii="Arial" w:hAnsi="Arial" w:cs="Arial"/>
        </w:rPr>
        <w:t>Que corrido el traslado de rigor, según surge de fs. 11</w:t>
      </w:r>
      <w:r w:rsidR="00117843">
        <w:rPr>
          <w:rFonts w:ascii="Arial" w:hAnsi="Arial" w:cs="Arial"/>
        </w:rPr>
        <w:t>5, en fecha 27/10/15</w:t>
      </w:r>
      <w:r w:rsidR="003A175D">
        <w:rPr>
          <w:rFonts w:ascii="Arial" w:hAnsi="Arial" w:cs="Arial"/>
        </w:rPr>
        <w:t>,</w:t>
      </w:r>
      <w:r w:rsidRPr="00412E9A">
        <w:rPr>
          <w:rFonts w:ascii="Arial" w:hAnsi="Arial" w:cs="Arial"/>
        </w:rPr>
        <w:t xml:space="preserve"> la contraria no contesta dándose por perdido el derecho a hacerlo.</w:t>
      </w:r>
    </w:p>
    <w:p w:rsidR="00616ADC" w:rsidRPr="00412E9A" w:rsidRDefault="003A175D" w:rsidP="00CE0784">
      <w:pPr>
        <w:pStyle w:val="Textoindependiente"/>
        <w:ind w:firstLine="1985"/>
      </w:pPr>
      <w:r>
        <w:lastRenderedPageBreak/>
        <w:t>Que a fs. 119/121, obra el dictamen</w:t>
      </w:r>
      <w:r w:rsidR="00616ADC" w:rsidRPr="00412E9A">
        <w:t xml:space="preserve"> </w:t>
      </w:r>
      <w:r>
        <w:t>d</w:t>
      </w:r>
      <w:r w:rsidR="00616ADC" w:rsidRPr="00412E9A">
        <w:t>el Sr. Procurador General, el que opina que la impugnación recursiva no puede prosperar y corresponde el rechazo del mismo.</w:t>
      </w:r>
    </w:p>
    <w:p w:rsidR="00616ADC" w:rsidRPr="007026CD" w:rsidRDefault="00FD48CC" w:rsidP="00CE0784">
      <w:pPr>
        <w:spacing w:after="0" w:line="360" w:lineRule="auto"/>
        <w:ind w:firstLine="1985"/>
        <w:jc w:val="both"/>
        <w:rPr>
          <w:rFonts w:ascii="Arial" w:hAnsi="Arial" w:cs="Arial"/>
          <w:sz w:val="24"/>
          <w:szCs w:val="24"/>
        </w:rPr>
      </w:pPr>
      <w:r w:rsidRPr="007026CD">
        <w:rPr>
          <w:rFonts w:ascii="Arial" w:hAnsi="Arial" w:cs="Arial"/>
          <w:sz w:val="24"/>
          <w:szCs w:val="24"/>
          <w:lang w:val="es-ES"/>
        </w:rPr>
        <w:t>2</w:t>
      </w:r>
      <w:r w:rsidR="003A175D" w:rsidRPr="007026CD">
        <w:rPr>
          <w:rFonts w:ascii="Arial" w:hAnsi="Arial" w:cs="Arial"/>
          <w:sz w:val="24"/>
          <w:szCs w:val="24"/>
        </w:rPr>
        <w:t>) Que</w:t>
      </w:r>
      <w:r w:rsidR="00616ADC" w:rsidRPr="007026CD">
        <w:rPr>
          <w:rFonts w:ascii="Arial" w:hAnsi="Arial" w:cs="Arial"/>
          <w:sz w:val="24"/>
          <w:szCs w:val="24"/>
        </w:rPr>
        <w:t xml:space="preserve"> en primer lugar</w:t>
      </w:r>
      <w:r w:rsidR="007026CD">
        <w:rPr>
          <w:rFonts w:ascii="Arial" w:hAnsi="Arial" w:cs="Arial"/>
          <w:sz w:val="24"/>
          <w:szCs w:val="24"/>
        </w:rPr>
        <w:t>,</w:t>
      </w:r>
      <w:r w:rsidR="00616ADC" w:rsidRPr="007026CD">
        <w:rPr>
          <w:rFonts w:ascii="Arial" w:hAnsi="Arial" w:cs="Arial"/>
          <w:sz w:val="24"/>
          <w:szCs w:val="24"/>
        </w:rPr>
        <w:t xml:space="preserve"> corresponde efectuar el pertinente análisis, a los fines de determinar si se ha dado cumplimiento a los requisitos establecidos por la normativa vigente, en punto a la admisibilidad del recurso en cuestión.</w:t>
      </w:r>
    </w:p>
    <w:p w:rsidR="00616ADC" w:rsidRPr="00412E9A" w:rsidRDefault="003A175D" w:rsidP="00CE0784">
      <w:pPr>
        <w:pStyle w:val="Textoindependiente"/>
        <w:tabs>
          <w:tab w:val="left" w:pos="1985"/>
        </w:tabs>
        <w:ind w:firstLine="1985"/>
      </w:pPr>
      <w:r>
        <w:t>Que</w:t>
      </w:r>
      <w:r w:rsidR="00616ADC" w:rsidRPr="00412E9A">
        <w:t xml:space="preserve"> surge de las constancias de la causa</w:t>
      </w:r>
      <w:r>
        <w:t>,</w:t>
      </w:r>
      <w:r w:rsidR="00616ADC" w:rsidRPr="00412E9A">
        <w:t xml:space="preserve"> que el presente recurso ha sido interpuesto y fundado en término, que se encuentra eximida la parte actora del depósito judicial</w:t>
      </w:r>
      <w:r>
        <w:t>,</w:t>
      </w:r>
      <w:r w:rsidR="00616ADC" w:rsidRPr="00412E9A">
        <w:t xml:space="preserve"> conforme lo establecido por el art. 290 del CPC</w:t>
      </w:r>
      <w:r>
        <w:t xml:space="preserve"> y C</w:t>
      </w:r>
      <w:r w:rsidR="00616ADC" w:rsidRPr="00412E9A">
        <w:t xml:space="preserve">., y que la resolución impugnada es sentencia definitiva, por lo que se ha dado cumplimiento a las exigencias contenidas en </w:t>
      </w:r>
      <w:r>
        <w:t>los</w:t>
      </w:r>
      <w:r w:rsidR="00616ADC" w:rsidRPr="00412E9A">
        <w:t xml:space="preserve"> art</w:t>
      </w:r>
      <w:r>
        <w:t>s</w:t>
      </w:r>
      <w:r w:rsidR="00616ADC" w:rsidRPr="00412E9A">
        <w:t>. 286</w:t>
      </w:r>
      <w:r>
        <w:t xml:space="preserve">, 289 y 290 del CPC </w:t>
      </w:r>
      <w:r w:rsidR="00616ADC" w:rsidRPr="00412E9A">
        <w:t>y C.</w:t>
      </w:r>
      <w:r>
        <w:t>;</w:t>
      </w:r>
      <w:r w:rsidR="00616ADC" w:rsidRPr="00412E9A">
        <w:t xml:space="preserve"> debiendo considerarse en este estudio preliminar y en mérito a lo dispuest</w:t>
      </w:r>
      <w:r>
        <w:t xml:space="preserve">o por el art. 301, </w:t>
      </w:r>
      <w:proofErr w:type="spellStart"/>
      <w:r>
        <w:t>inc</w:t>
      </w:r>
      <w:proofErr w:type="spellEnd"/>
      <w:r>
        <w:t xml:space="preserve"> a, del CPC </w:t>
      </w:r>
      <w:r w:rsidR="00616ADC" w:rsidRPr="00412E9A">
        <w:t>y C</w:t>
      </w:r>
      <w:r>
        <w:t>.</w:t>
      </w:r>
      <w:r w:rsidR="00616ADC" w:rsidRPr="00412E9A">
        <w:t>, que el recurso articulado deviene formalmente admisible.</w:t>
      </w:r>
    </w:p>
    <w:p w:rsidR="00616ADC" w:rsidRDefault="00616ADC" w:rsidP="00CE0784">
      <w:pPr>
        <w:spacing w:after="0" w:line="360" w:lineRule="auto"/>
        <w:ind w:firstLine="1985"/>
        <w:jc w:val="both"/>
        <w:rPr>
          <w:rFonts w:ascii="Arial" w:hAnsi="Arial" w:cs="Arial"/>
        </w:rPr>
      </w:pPr>
      <w:r w:rsidRPr="00412E9A">
        <w:rPr>
          <w:rFonts w:ascii="Arial" w:hAnsi="Arial" w:cs="Arial"/>
        </w:rPr>
        <w:t>Por lo expue</w:t>
      </w:r>
      <w:r w:rsidR="00FD48CC">
        <w:rPr>
          <w:rFonts w:ascii="Arial" w:hAnsi="Arial" w:cs="Arial"/>
        </w:rPr>
        <w:t>sto, VOTO a esta PRIMERA CUESTIÓ</w:t>
      </w:r>
      <w:r w:rsidRPr="00412E9A">
        <w:rPr>
          <w:rFonts w:ascii="Arial" w:hAnsi="Arial" w:cs="Arial"/>
        </w:rPr>
        <w:t>N por la AFIRMATIVA.</w:t>
      </w:r>
    </w:p>
    <w:p w:rsidR="00345EF6" w:rsidRDefault="00345EF6" w:rsidP="00CE0784">
      <w:pPr>
        <w:widowControl w:val="0"/>
        <w:spacing w:after="0" w:line="360" w:lineRule="auto"/>
        <w:ind w:firstLine="1985"/>
        <w:jc w:val="both"/>
        <w:rPr>
          <w:rFonts w:ascii="Arial" w:eastAsia="Times New Roman" w:hAnsi="Arial" w:cs="Arial"/>
          <w:b/>
          <w:bCs/>
          <w:sz w:val="24"/>
          <w:szCs w:val="24"/>
          <w:lang w:val="es-ES" w:eastAsia="es-ES"/>
        </w:rPr>
      </w:pPr>
      <w:r w:rsidRPr="00C85E43">
        <w:rPr>
          <w:rFonts w:ascii="Arial" w:eastAsia="Times New Roman" w:hAnsi="Arial" w:cs="Arial"/>
          <w:sz w:val="24"/>
          <w:szCs w:val="24"/>
          <w:lang w:val="es-ES" w:eastAsia="es-ES"/>
        </w:rPr>
        <w:t xml:space="preserve">Los Señores Ministros, </w:t>
      </w:r>
      <w:proofErr w:type="spellStart"/>
      <w:r w:rsidRPr="00C85E43">
        <w:rPr>
          <w:rFonts w:ascii="Arial" w:eastAsia="Times New Roman" w:hAnsi="Arial" w:cs="Arial"/>
          <w:sz w:val="24"/>
          <w:szCs w:val="24"/>
          <w:lang w:val="es-ES" w:eastAsia="es-ES"/>
        </w:rPr>
        <w:t>Dres</w:t>
      </w:r>
      <w:proofErr w:type="spellEnd"/>
      <w:r w:rsidRPr="00C85E43">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C85E4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OSCAR EDUARDO GATICA</w:t>
      </w:r>
      <w:r w:rsidRPr="00C85E43">
        <w:rPr>
          <w:rFonts w:ascii="Arial" w:eastAsia="Times New Roman" w:hAnsi="Arial" w:cs="Arial"/>
          <w:sz w:val="24"/>
          <w:szCs w:val="24"/>
          <w:lang w:val="es-ES" w:eastAsia="es-ES"/>
        </w:rPr>
        <w:t xml:space="preserve"> y LILIA ANA NOVILLO, </w:t>
      </w:r>
      <w:r w:rsidRPr="00C85E43">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85E43">
        <w:rPr>
          <w:rFonts w:ascii="Arial" w:eastAsia="Times New Roman" w:hAnsi="Arial" w:cs="Arial"/>
          <w:sz w:val="24"/>
          <w:szCs w:val="24"/>
          <w:lang w:val="es-MX" w:eastAsia="es-ES"/>
        </w:rPr>
        <w:t xml:space="preserve">, Dr. </w:t>
      </w:r>
      <w:r w:rsidRPr="00C85E43">
        <w:rPr>
          <w:rFonts w:ascii="Arial" w:eastAsia="Times New Roman" w:hAnsi="Arial" w:cs="Arial"/>
          <w:sz w:val="24"/>
          <w:szCs w:val="24"/>
          <w:lang w:val="es-ES" w:eastAsia="es-ES"/>
        </w:rPr>
        <w:t xml:space="preserve">HORACIO G. ZAVALA RODRÍGUEZ y </w:t>
      </w:r>
      <w:r w:rsidRPr="00C85E43">
        <w:rPr>
          <w:rFonts w:ascii="Arial" w:eastAsia="Times New Roman" w:hAnsi="Arial" w:cs="Arial"/>
          <w:sz w:val="24"/>
          <w:szCs w:val="24"/>
          <w:lang w:val="es-MX" w:eastAsia="es-ES"/>
        </w:rPr>
        <w:t xml:space="preserve">votan en igual sentido a esta </w:t>
      </w:r>
      <w:r w:rsidRPr="00C85E43">
        <w:rPr>
          <w:rFonts w:ascii="Arial" w:eastAsia="Times New Roman" w:hAnsi="Arial" w:cs="Arial"/>
          <w:b/>
          <w:bCs/>
          <w:sz w:val="24"/>
          <w:szCs w:val="24"/>
          <w:lang w:val="es-ES" w:eastAsia="es-ES"/>
        </w:rPr>
        <w:t>PRIMERA CUESTIÓN.-</w:t>
      </w:r>
    </w:p>
    <w:p w:rsidR="007E7253" w:rsidRDefault="007E7253" w:rsidP="00CE0784">
      <w:pPr>
        <w:widowControl w:val="0"/>
        <w:spacing w:after="0" w:line="360" w:lineRule="auto"/>
        <w:ind w:firstLine="1985"/>
        <w:jc w:val="both"/>
        <w:rPr>
          <w:rFonts w:ascii="Arial" w:eastAsia="Times New Roman" w:hAnsi="Arial" w:cs="Arial"/>
          <w:b/>
          <w:bCs/>
          <w:sz w:val="24"/>
          <w:szCs w:val="24"/>
          <w:lang w:val="es-ES" w:eastAsia="es-ES"/>
        </w:rPr>
      </w:pPr>
    </w:p>
    <w:p w:rsidR="00616ADC" w:rsidRPr="00412E9A" w:rsidRDefault="00616ADC" w:rsidP="007E7253">
      <w:pPr>
        <w:pStyle w:val="Textoindependiente"/>
      </w:pPr>
      <w:r w:rsidRPr="00412E9A">
        <w:rPr>
          <w:b/>
          <w:u w:val="single"/>
        </w:rPr>
        <w:t xml:space="preserve">A LA SEGUNDA </w:t>
      </w:r>
      <w:r w:rsidR="00FD48CC" w:rsidRPr="00412E9A">
        <w:rPr>
          <w:b/>
          <w:bCs/>
          <w:u w:val="single"/>
        </w:rPr>
        <w:t>CUESTIÓN, el Dr. HORACIO G</w:t>
      </w:r>
      <w:r w:rsidR="00FD48CC">
        <w:rPr>
          <w:b/>
          <w:bCs/>
          <w:u w:val="single"/>
        </w:rPr>
        <w:t>.</w:t>
      </w:r>
      <w:r w:rsidR="00FD48CC" w:rsidRPr="00412E9A">
        <w:rPr>
          <w:b/>
          <w:bCs/>
          <w:u w:val="single"/>
        </w:rPr>
        <w:t xml:space="preserve"> ZAVALA ROD</w:t>
      </w:r>
      <w:r w:rsidR="00FD48CC">
        <w:rPr>
          <w:b/>
          <w:bCs/>
          <w:u w:val="single"/>
        </w:rPr>
        <w:t xml:space="preserve">RÍGUEZ, </w:t>
      </w:r>
      <w:r w:rsidR="006644AB">
        <w:rPr>
          <w:b/>
          <w:bCs/>
          <w:u w:val="single"/>
        </w:rPr>
        <w:t>d</w:t>
      </w:r>
      <w:r w:rsidR="00FD48CC" w:rsidRPr="00412E9A">
        <w:rPr>
          <w:b/>
          <w:bCs/>
          <w:u w:val="single"/>
        </w:rPr>
        <w:t>ijo:</w:t>
      </w:r>
      <w:r w:rsidRPr="00412E9A">
        <w:t xml:space="preserve"> </w:t>
      </w:r>
      <w:r w:rsidR="00FD48CC">
        <w:t>1)</w:t>
      </w:r>
      <w:r w:rsidRPr="00412E9A">
        <w:t xml:space="preserve"> </w:t>
      </w:r>
      <w:r w:rsidR="003A175D">
        <w:t>Que en fecha 23-10-2015 acompañó</w:t>
      </w:r>
      <w:r w:rsidRPr="00412E9A">
        <w:t xml:space="preserve"> los fundamentos del mismo, según surge de fs. 11</w:t>
      </w:r>
      <w:r w:rsidR="003A175D">
        <w:t>4</w:t>
      </w:r>
      <w:r w:rsidRPr="00412E9A">
        <w:t>, en los que manifiesta que los Señores Jueces de Cámara han interpretado erróneamente el art. 8</w:t>
      </w:r>
      <w:r w:rsidR="003A175D">
        <w:t>0 de la LCT y el decreto 146/01;</w:t>
      </w:r>
      <w:r w:rsidRPr="00412E9A">
        <w:t xml:space="preserve"> atribuyéndole alcances distintos a los que establecen dichas normas, puesto que interpretan que la empleadora ha dado cumplimiento a los mismos.</w:t>
      </w:r>
    </w:p>
    <w:p w:rsidR="00616ADC" w:rsidRPr="00412E9A" w:rsidRDefault="00616ADC" w:rsidP="00CE0784">
      <w:pPr>
        <w:pStyle w:val="Textoindependiente"/>
        <w:ind w:firstLine="1985"/>
      </w:pPr>
      <w:r w:rsidRPr="00412E9A">
        <w:t>Expone que el art. 3 del Decreto 146/01, determina el plazo de 30 días corridos</w:t>
      </w:r>
      <w:r w:rsidR="003A175D">
        <w:t>,</w:t>
      </w:r>
      <w:r w:rsidRPr="00412E9A">
        <w:t xml:space="preserve"> para que el empleador “confeccione y entregue” la documentación laboral al trabajador. Que posterior a ese plazo, el art. 80 de la </w:t>
      </w:r>
      <w:r w:rsidRPr="00412E9A">
        <w:lastRenderedPageBreak/>
        <w:t>LCT, establece el plazo de dos días para que el empleador haga entrega de dicha documentación. Ese plazo de dos días es para que se haga la entrega efectiva de la documentación, bajo pena de procedencia de multa por tres haberes, a favor del trabajador y agrega que, los Camaristas confunden confección y oportunidad de entrega.</w:t>
      </w:r>
    </w:p>
    <w:p w:rsidR="00616ADC" w:rsidRPr="00412E9A" w:rsidRDefault="00616ADC" w:rsidP="00CE0784">
      <w:pPr>
        <w:pStyle w:val="Textoindependiente"/>
        <w:ind w:firstLine="1985"/>
      </w:pPr>
      <w:r w:rsidRPr="00412E9A">
        <w:t>Sostiene que en autos, el empleador hizo el depósito en el Programa de Relaciones Laborales, al tercer día hábil de haber sido intimado, por lo cual es procedente la multa.</w:t>
      </w:r>
    </w:p>
    <w:p w:rsidR="00616ADC" w:rsidRPr="00412E9A" w:rsidRDefault="00616ADC" w:rsidP="00CE0784">
      <w:pPr>
        <w:pStyle w:val="Textoindependiente"/>
        <w:ind w:firstLine="1985"/>
      </w:pPr>
      <w:r w:rsidRPr="00412E9A">
        <w:t>Agrega que, por otro lado, los Jueces de Cámara hacen m</w:t>
      </w:r>
      <w:r w:rsidR="003A175D">
        <w:t>ención que la actora se apresuró</w:t>
      </w:r>
      <w:r w:rsidRPr="00412E9A">
        <w:t xml:space="preserve"> a la intimación y que no están aplicando el decreto</w:t>
      </w:r>
      <w:r w:rsidR="003A175D">
        <w:t xml:space="preserve"> 146/01, ya que la actora esperó</w:t>
      </w:r>
      <w:r w:rsidRPr="00412E9A">
        <w:t xml:space="preserve"> el plazo de 30 días que establece el mismo, desde su desvinculación, para realizar la intimación, solicitando, téngase en cuenta que la documentación del art. 80 de la LCT es requerida para realizar el trámite</w:t>
      </w:r>
      <w:r w:rsidR="003A175D">
        <w:t xml:space="preserve"> de fondo de desempleo y además;</w:t>
      </w:r>
      <w:r w:rsidRPr="00412E9A">
        <w:t xml:space="preserve"> mientras más se demore el trabajador en presentar los papeles para solicitar dichos beneficio</w:t>
      </w:r>
      <w:r w:rsidR="003A175D">
        <w:t>,</w:t>
      </w:r>
      <w:r w:rsidRPr="00412E9A">
        <w:t xml:space="preserve"> menos tiempo va a percibir el mismo.</w:t>
      </w:r>
    </w:p>
    <w:p w:rsidR="00616ADC" w:rsidRPr="00412E9A" w:rsidRDefault="00616ADC" w:rsidP="00CE0784">
      <w:pPr>
        <w:pStyle w:val="Textoindependiente"/>
        <w:ind w:firstLine="1985"/>
      </w:pPr>
      <w:r w:rsidRPr="00412E9A">
        <w:t>En otro punto expresa que, los Sres. Jueces de Cámara no han aplicado en la sentencia el art. 9 de</w:t>
      </w:r>
      <w:r w:rsidR="003A175D">
        <w:t xml:space="preserve"> la LCT, que establece que en</w:t>
      </w:r>
      <w:r w:rsidRPr="00412E9A">
        <w:t xml:space="preserve"> duda debe optarse siempre por el sentido que sea más favorable al trabajador y que han hecho todo lo contrario, atento a que flexibilizan las normas aplicadas a favor del empleador.</w:t>
      </w:r>
    </w:p>
    <w:p w:rsidR="00616ADC" w:rsidRPr="00412E9A" w:rsidRDefault="00616ADC" w:rsidP="00CE0784">
      <w:pPr>
        <w:pStyle w:val="Textoindependiente"/>
        <w:ind w:firstLine="1985"/>
      </w:pPr>
      <w:r w:rsidRPr="00412E9A">
        <w:t>Finalmente alega</w:t>
      </w:r>
      <w:r w:rsidR="003A175D">
        <w:t xml:space="preserve"> que,</w:t>
      </w:r>
      <w:r w:rsidRPr="00412E9A">
        <w:t xml:space="preserve"> la falta de aplicación del art. 57 de la LCT, que debió ser especialmente tenido en cuenta al momento de sentenciar, ya que establece una presunción en contra del empleador</w:t>
      </w:r>
      <w:r w:rsidR="003A175D">
        <w:t>,</w:t>
      </w:r>
      <w:r w:rsidRPr="00412E9A">
        <w:t xml:space="preserve"> que no cumple una obligación que la ley le impuso dentro el plazo de dos días hábiles.</w:t>
      </w:r>
    </w:p>
    <w:p w:rsidR="00616ADC" w:rsidRPr="00412E9A" w:rsidRDefault="00FD48CC" w:rsidP="00CE0784">
      <w:pPr>
        <w:spacing w:after="0" w:line="360" w:lineRule="auto"/>
        <w:ind w:firstLine="1985"/>
        <w:jc w:val="both"/>
        <w:rPr>
          <w:rFonts w:ascii="Arial" w:hAnsi="Arial" w:cs="Arial"/>
        </w:rPr>
      </w:pPr>
      <w:r>
        <w:rPr>
          <w:rFonts w:ascii="Arial" w:hAnsi="Arial" w:cs="Arial"/>
        </w:rPr>
        <w:t>2</w:t>
      </w:r>
      <w:r w:rsidR="00616ADC" w:rsidRPr="00412E9A">
        <w:rPr>
          <w:rFonts w:ascii="Arial" w:hAnsi="Arial" w:cs="Arial"/>
        </w:rPr>
        <w:t xml:space="preserve">) Que corrido el traslado </w:t>
      </w:r>
      <w:r w:rsidR="007026CD">
        <w:rPr>
          <w:rFonts w:ascii="Arial" w:hAnsi="Arial" w:cs="Arial"/>
        </w:rPr>
        <w:t>de rigor, según surge de fs. 115, en fecha 27/10/15</w:t>
      </w:r>
      <w:r w:rsidR="003A175D">
        <w:rPr>
          <w:rFonts w:ascii="Arial" w:hAnsi="Arial" w:cs="Arial"/>
        </w:rPr>
        <w:t>,</w:t>
      </w:r>
      <w:r w:rsidR="00616ADC" w:rsidRPr="00412E9A">
        <w:rPr>
          <w:rFonts w:ascii="Arial" w:hAnsi="Arial" w:cs="Arial"/>
        </w:rPr>
        <w:t xml:space="preserve"> la contraria no contesta dándose por perdido el derecho a hacerlo.</w:t>
      </w:r>
    </w:p>
    <w:p w:rsidR="00616ADC" w:rsidRPr="00412E9A" w:rsidRDefault="00FD48CC" w:rsidP="00CE0784">
      <w:pPr>
        <w:pStyle w:val="Textoindependiente"/>
        <w:ind w:firstLine="1985"/>
      </w:pPr>
      <w:r>
        <w:t>3</w:t>
      </w:r>
      <w:r w:rsidR="00616ADC" w:rsidRPr="00412E9A">
        <w:t xml:space="preserve">) Que a fs. </w:t>
      </w:r>
      <w:r w:rsidR="003A175D">
        <w:t>119/121,</w:t>
      </w:r>
      <w:r w:rsidR="00616ADC" w:rsidRPr="00412E9A">
        <w:t xml:space="preserve"> dictamina el Sr. Procurador General opinando que la impugnación recursiva no puede prosperar y corresponde el rechazo del mismo.</w:t>
      </w:r>
    </w:p>
    <w:p w:rsidR="00616ADC" w:rsidRPr="00412E9A" w:rsidRDefault="00FD48CC" w:rsidP="00CE0784">
      <w:pPr>
        <w:pStyle w:val="Textoindependiente"/>
        <w:tabs>
          <w:tab w:val="left" w:pos="1985"/>
          <w:tab w:val="left" w:pos="2127"/>
        </w:tabs>
        <w:ind w:firstLine="1985"/>
      </w:pPr>
      <w:r>
        <w:lastRenderedPageBreak/>
        <w:t>4</w:t>
      </w:r>
      <w:r w:rsidR="003A175D">
        <w:t>) Que p</w:t>
      </w:r>
      <w:r w:rsidR="00616ADC" w:rsidRPr="00412E9A">
        <w:t xml:space="preserve">ara entrar al análisis de esta cuestión, debe dilucidarse si en la sentencia recurrida se dan algunas de las causales invocadas, y si el escrito de fundamentación se basta a </w:t>
      </w:r>
      <w:r w:rsidRPr="00412E9A">
        <w:t>sí</w:t>
      </w:r>
      <w:r w:rsidR="00616ADC" w:rsidRPr="00412E9A">
        <w:t xml:space="preserve"> mismo, caso contrario el recurso no podría prosperar (STJSL, “</w:t>
      </w:r>
      <w:proofErr w:type="spellStart"/>
      <w:r w:rsidR="00616ADC" w:rsidRPr="00412E9A">
        <w:t>Kravetz</w:t>
      </w:r>
      <w:proofErr w:type="spellEnd"/>
      <w:r w:rsidR="00616ADC" w:rsidRPr="00412E9A">
        <w:t xml:space="preserve"> Elías Samuel </w:t>
      </w:r>
      <w:r w:rsidR="007E7253">
        <w:t>c</w:t>
      </w:r>
      <w:r w:rsidR="00616ADC" w:rsidRPr="00412E9A">
        <w:t xml:space="preserve">/ </w:t>
      </w:r>
      <w:proofErr w:type="spellStart"/>
      <w:r w:rsidR="00616ADC" w:rsidRPr="00412E9A">
        <w:t>Edesal</w:t>
      </w:r>
      <w:proofErr w:type="spellEnd"/>
      <w:r w:rsidR="00616ADC" w:rsidRPr="00412E9A">
        <w:t xml:space="preserve"> S.A. – D. </w:t>
      </w:r>
      <w:r w:rsidR="007E7253">
        <w:t>y</w:t>
      </w:r>
      <w:r w:rsidR="00616ADC" w:rsidRPr="00412E9A">
        <w:t xml:space="preserve"> P. - Recurso de Casación”, 17-05-2007;</w:t>
      </w:r>
      <w:r w:rsidR="00616ADC" w:rsidRPr="00412E9A">
        <w:rPr>
          <w:b/>
        </w:rPr>
        <w:t xml:space="preserve">  </w:t>
      </w:r>
      <w:r w:rsidR="00616ADC" w:rsidRPr="00412E9A">
        <w:t xml:space="preserve">“Bustos de Molina Rosa Isabel c/ Farmacia El </w:t>
      </w:r>
      <w:proofErr w:type="spellStart"/>
      <w:r w:rsidR="00616ADC" w:rsidRPr="00412E9A">
        <w:t>Condor</w:t>
      </w:r>
      <w:proofErr w:type="spellEnd"/>
      <w:r w:rsidR="00616ADC" w:rsidRPr="00412E9A">
        <w:t xml:space="preserve"> </w:t>
      </w:r>
      <w:proofErr w:type="spellStart"/>
      <w:r w:rsidR="00616ADC" w:rsidRPr="00412E9A">
        <w:t>scs</w:t>
      </w:r>
      <w:proofErr w:type="spellEnd"/>
      <w:r w:rsidR="00616ADC" w:rsidRPr="00412E9A">
        <w:t xml:space="preserve"> y/o sus integrantes y/o P. Soria y/o José </w:t>
      </w:r>
      <w:proofErr w:type="spellStart"/>
      <w:r w:rsidR="00616ADC" w:rsidRPr="00412E9A">
        <w:t>Beltran</w:t>
      </w:r>
      <w:proofErr w:type="spellEnd"/>
      <w:r w:rsidR="00616ADC" w:rsidRPr="00412E9A">
        <w:t xml:space="preserve"> </w:t>
      </w:r>
      <w:proofErr w:type="spellStart"/>
      <w:r w:rsidR="00616ADC" w:rsidRPr="00412E9A">
        <w:t>Belletini</w:t>
      </w:r>
      <w:proofErr w:type="spellEnd"/>
      <w:r w:rsidR="00616ADC" w:rsidRPr="00412E9A">
        <w:t xml:space="preserve"> y/o quien res. </w:t>
      </w:r>
      <w:proofErr w:type="spellStart"/>
      <w:proofErr w:type="gramStart"/>
      <w:r w:rsidR="00616ADC" w:rsidRPr="00412E9A">
        <w:t>resp</w:t>
      </w:r>
      <w:proofErr w:type="spellEnd"/>
      <w:proofErr w:type="gramEnd"/>
      <w:r w:rsidR="00616ADC" w:rsidRPr="00412E9A">
        <w:t>. – Despido - C. de Pesos- Recurso de Casación”, 14-12-2010).-</w:t>
      </w:r>
    </w:p>
    <w:p w:rsidR="00616ADC" w:rsidRPr="00412E9A" w:rsidRDefault="00616ADC" w:rsidP="00CE0784">
      <w:pPr>
        <w:pStyle w:val="Textoindependiente"/>
        <w:ind w:firstLine="1985"/>
      </w:pPr>
      <w:r w:rsidRPr="00412E9A">
        <w:t>Que tal como lo señala el Sr. Procurador</w:t>
      </w:r>
      <w:r w:rsidR="002B0E23">
        <w:t>,</w:t>
      </w:r>
      <w:r w:rsidRPr="00412E9A">
        <w:t xml:space="preserve"> en su dictamen respecto al medio </w:t>
      </w:r>
      <w:proofErr w:type="spellStart"/>
      <w:r w:rsidRPr="00412E9A">
        <w:t>impugnaticio</w:t>
      </w:r>
      <w:proofErr w:type="spellEnd"/>
      <w:r w:rsidR="00FD48CC">
        <w:t xml:space="preserve"> intentado, </w:t>
      </w:r>
      <w:r w:rsidRPr="00412E9A">
        <w:t>una de las características típicas de la casación es que solo tiene viabilidad en el caso que exista un</w:t>
      </w:r>
      <w:r w:rsidRPr="007E7253">
        <w:rPr>
          <w:i/>
        </w:rPr>
        <w:t xml:space="preserve">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412E9A">
        <w:t xml:space="preserve"> (Cfr. Juan Carlos </w:t>
      </w:r>
      <w:proofErr w:type="spellStart"/>
      <w:r w:rsidRPr="00412E9A">
        <w:t>Hitters</w:t>
      </w:r>
      <w:proofErr w:type="spellEnd"/>
      <w:r w:rsidRPr="00412E9A">
        <w:t>, “Técnica de los recursos extrao</w:t>
      </w:r>
      <w:r w:rsidR="002B0E23">
        <w:t xml:space="preserve">rdinarios y de la casación” 2ª </w:t>
      </w:r>
      <w:r w:rsidRPr="00412E9A">
        <w:t xml:space="preserve"> Edición, p.</w:t>
      </w:r>
      <w:r w:rsidR="002B0E23">
        <w:t xml:space="preserve"> </w:t>
      </w:r>
      <w:r w:rsidRPr="00412E9A">
        <w:t xml:space="preserve">213).- STJSL. “Chávez </w:t>
      </w:r>
      <w:proofErr w:type="spellStart"/>
      <w:r w:rsidRPr="00412E9A">
        <w:t>Mirta</w:t>
      </w:r>
      <w:proofErr w:type="spellEnd"/>
      <w:r w:rsidRPr="00412E9A">
        <w:t xml:space="preserve"> Nora </w:t>
      </w:r>
      <w:r w:rsidR="00FD48CC">
        <w:t>c</w:t>
      </w:r>
      <w:r w:rsidRPr="00412E9A">
        <w:t xml:space="preserve">/ Obra Social Personal De </w:t>
      </w:r>
      <w:proofErr w:type="spellStart"/>
      <w:r w:rsidRPr="00412E9A">
        <w:t>Ind</w:t>
      </w:r>
      <w:proofErr w:type="spellEnd"/>
      <w:r w:rsidRPr="00412E9A">
        <w:t xml:space="preserve">. Químicas Y Petroquímicas S/ Cobro de Pesos - Recurso de Casación”, 29-11-2007; “Ortega, </w:t>
      </w:r>
      <w:proofErr w:type="spellStart"/>
      <w:r w:rsidRPr="00412E9A">
        <w:t>Maria</w:t>
      </w:r>
      <w:proofErr w:type="spellEnd"/>
      <w:r w:rsidRPr="00412E9A">
        <w:t xml:space="preserve"> Eva c/ </w:t>
      </w:r>
      <w:proofErr w:type="spellStart"/>
      <w:r w:rsidRPr="00412E9A">
        <w:t>Raffaele</w:t>
      </w:r>
      <w:proofErr w:type="spellEnd"/>
      <w:r w:rsidRPr="00412E9A">
        <w:t xml:space="preserve"> </w:t>
      </w:r>
      <w:proofErr w:type="spellStart"/>
      <w:r w:rsidRPr="00412E9A">
        <w:t>Natalino</w:t>
      </w:r>
      <w:proofErr w:type="spellEnd"/>
      <w:r w:rsidRPr="00412E9A">
        <w:t xml:space="preserve"> Di </w:t>
      </w:r>
      <w:proofErr w:type="spellStart"/>
      <w:r w:rsidRPr="00412E9A">
        <w:t>Giannantonio</w:t>
      </w:r>
      <w:proofErr w:type="spellEnd"/>
      <w:r w:rsidRPr="00412E9A">
        <w:t xml:space="preserve"> y /u Hotel Piero - Demanda Laboral - Recurso de Casación”,10/03/2011-.-</w:t>
      </w:r>
    </w:p>
    <w:p w:rsidR="00616ADC" w:rsidRPr="00412E9A" w:rsidRDefault="00616ADC" w:rsidP="00CE0784">
      <w:pPr>
        <w:pStyle w:val="Textoindependiente"/>
        <w:tabs>
          <w:tab w:val="left" w:pos="1276"/>
          <w:tab w:val="left" w:pos="1418"/>
          <w:tab w:val="left" w:pos="1701"/>
          <w:tab w:val="left" w:pos="1985"/>
        </w:tabs>
        <w:ind w:firstLine="1985"/>
      </w:pPr>
      <w:r w:rsidRPr="00412E9A">
        <w:t>Asimismo debe recalcarse</w:t>
      </w:r>
      <w:r w:rsidR="002B0E23">
        <w:t>,</w:t>
      </w:r>
      <w:r w:rsidRPr="00412E9A">
        <w:t xml:space="preserve"> que la fundamentación del recurso</w:t>
      </w:r>
      <w:r w:rsidR="002B0E23">
        <w:t>,</w:t>
      </w:r>
      <w:r w:rsidRPr="00412E9A">
        <w:t xml:space="preserve"> por alguna de las causales establecidas en el art. 287 del CPC</w:t>
      </w:r>
      <w:r w:rsidR="002B0E23">
        <w:t xml:space="preserve"> y C.</w:t>
      </w:r>
      <w:r w:rsidRPr="00412E9A">
        <w:t>, exige la efectiva demostración del error jurídico que se le atribuye a la sentencia cuestionada. Así los argumentos de la impugnación deben dirigirse directa y concretamente</w:t>
      </w:r>
      <w:r w:rsidR="002B0E23">
        <w:t>,</w:t>
      </w:r>
      <w:r w:rsidRPr="00412E9A">
        <w:t xml:space="preserve"> en contra de los preceptos que estructuran la construcción jurídica en que se asienta la sentencia.  Tiene que replicarse en forma completa o adecuada a las motivaciones esenciales que el pronunciamiento cuestionado </w:t>
      </w:r>
      <w:r w:rsidRPr="00412E9A">
        <w:lastRenderedPageBreak/>
        <w:t>contiene, porque, de otra forma, aquellas permanece</w:t>
      </w:r>
      <w:r w:rsidR="00FD48CC">
        <w:t>n firmes e impiden su revisión.</w:t>
      </w:r>
    </w:p>
    <w:p w:rsidR="00616ADC" w:rsidRPr="00412E9A" w:rsidRDefault="00FD48CC" w:rsidP="00CE0784">
      <w:pPr>
        <w:pStyle w:val="Textoindependiente"/>
        <w:ind w:firstLine="1985"/>
      </w:pPr>
      <w:r>
        <w:t>5</w:t>
      </w:r>
      <w:r w:rsidR="00616ADC" w:rsidRPr="00412E9A">
        <w:t xml:space="preserve">) Demarcado el objeto </w:t>
      </w:r>
      <w:proofErr w:type="spellStart"/>
      <w:r w:rsidR="00616ADC" w:rsidRPr="00412E9A">
        <w:t>casatorio</w:t>
      </w:r>
      <w:proofErr w:type="spellEnd"/>
      <w:r w:rsidR="00616ADC" w:rsidRPr="00412E9A">
        <w:t>, se destaca que el recurso de casación en los procesos laborales, como es el presente</w:t>
      </w:r>
      <w:r w:rsidR="002B0E23">
        <w:t>,</w:t>
      </w:r>
      <w:r w:rsidR="00616ADC" w:rsidRPr="00412E9A">
        <w:t xml:space="preserve"> se rige por las normas </w:t>
      </w:r>
      <w:r>
        <w:t xml:space="preserve">previstas en el Código Procesal </w:t>
      </w:r>
      <w:r w:rsidR="00616ADC" w:rsidRPr="00412E9A">
        <w:t>y Comercial de la Provincia</w:t>
      </w:r>
      <w:r w:rsidR="002B0E23">
        <w:t>,</w:t>
      </w:r>
      <w:r w:rsidR="00616ADC" w:rsidRPr="00412E9A">
        <w:t xml:space="preserve"> de conformidad con lo dispu</w:t>
      </w:r>
      <w:r>
        <w:t>esto por el art. 303 del mismo.</w:t>
      </w:r>
    </w:p>
    <w:p w:rsidR="00616ADC" w:rsidRPr="00412E9A" w:rsidRDefault="00616ADC" w:rsidP="00CE0784">
      <w:pPr>
        <w:pStyle w:val="Textoindependiente"/>
        <w:ind w:firstLine="1985"/>
      </w:pPr>
      <w:r w:rsidRPr="00412E9A">
        <w:t>En conse</w:t>
      </w:r>
      <w:r w:rsidR="002B0E23">
        <w:t>cuencia,</w:t>
      </w:r>
      <w:r w:rsidRPr="00412E9A">
        <w:t xml:space="preserve"> sólo se habilita la casación en los supuestos previstos po</w:t>
      </w:r>
      <w:r w:rsidR="002B0E23">
        <w:t>r el art. 287 del citado código;</w:t>
      </w:r>
      <w:r w:rsidRPr="00412E9A">
        <w:t xml:space="preserve"> sin embargo no se advierte que en el caso la Cámara haya dejado de aplicar una norma legal o </w:t>
      </w:r>
      <w:proofErr w:type="gramStart"/>
      <w:r w:rsidRPr="00412E9A">
        <w:t>apli</w:t>
      </w:r>
      <w:r w:rsidR="00FD48CC">
        <w:t>cado</w:t>
      </w:r>
      <w:proofErr w:type="gramEnd"/>
      <w:r w:rsidR="00FD48CC">
        <w:t xml:space="preserve"> una que no correspondiere.</w:t>
      </w:r>
    </w:p>
    <w:p w:rsidR="00616ADC" w:rsidRPr="00B46DB4" w:rsidRDefault="00616ADC" w:rsidP="00CE0784">
      <w:pPr>
        <w:spacing w:after="0" w:line="360" w:lineRule="auto"/>
        <w:ind w:firstLine="1985"/>
        <w:jc w:val="both"/>
        <w:rPr>
          <w:rFonts w:ascii="Arial" w:hAnsi="Arial" w:cs="Arial"/>
          <w:sz w:val="24"/>
          <w:szCs w:val="24"/>
        </w:rPr>
      </w:pPr>
      <w:r w:rsidRPr="00B46DB4">
        <w:rPr>
          <w:rFonts w:ascii="Arial" w:hAnsi="Arial" w:cs="Arial"/>
          <w:sz w:val="24"/>
          <w:szCs w:val="24"/>
        </w:rPr>
        <w:t>Tampoco existe, a mi juicio: por parte de la Cámara</w:t>
      </w:r>
      <w:r w:rsidR="002B0E23" w:rsidRPr="00B46DB4">
        <w:rPr>
          <w:rFonts w:ascii="Arial" w:hAnsi="Arial" w:cs="Arial"/>
          <w:sz w:val="24"/>
          <w:szCs w:val="24"/>
        </w:rPr>
        <w:t>,</w:t>
      </w:r>
      <w:r w:rsidRPr="00B46DB4">
        <w:rPr>
          <w:rFonts w:ascii="Arial" w:hAnsi="Arial" w:cs="Arial"/>
          <w:sz w:val="24"/>
          <w:szCs w:val="24"/>
        </w:rPr>
        <w:t xml:space="preserve"> una interpretación errónea de u</w:t>
      </w:r>
      <w:r w:rsidR="00FD48CC" w:rsidRPr="00B46DB4">
        <w:rPr>
          <w:rFonts w:ascii="Arial" w:hAnsi="Arial" w:cs="Arial"/>
          <w:sz w:val="24"/>
          <w:szCs w:val="24"/>
        </w:rPr>
        <w:t>na norma legal.</w:t>
      </w:r>
    </w:p>
    <w:p w:rsidR="00616ADC" w:rsidRPr="00B46DB4" w:rsidRDefault="00616ADC" w:rsidP="00CE0784">
      <w:pPr>
        <w:spacing w:after="0" w:line="360" w:lineRule="auto"/>
        <w:ind w:firstLine="1985"/>
        <w:jc w:val="both"/>
        <w:rPr>
          <w:rFonts w:ascii="Arial" w:hAnsi="Arial" w:cs="Arial"/>
          <w:sz w:val="24"/>
          <w:szCs w:val="24"/>
        </w:rPr>
      </w:pPr>
      <w:r w:rsidRPr="00B46DB4">
        <w:rPr>
          <w:rFonts w:ascii="Arial" w:hAnsi="Arial" w:cs="Arial"/>
          <w:sz w:val="24"/>
          <w:szCs w:val="24"/>
        </w:rPr>
        <w:t>Se advierte que de los agravios expresados por el recurrente</w:t>
      </w:r>
      <w:r w:rsidR="002B0E23" w:rsidRPr="00B46DB4">
        <w:rPr>
          <w:rFonts w:ascii="Arial" w:hAnsi="Arial" w:cs="Arial"/>
          <w:sz w:val="24"/>
          <w:szCs w:val="24"/>
        </w:rPr>
        <w:t>,</w:t>
      </w:r>
      <w:r w:rsidRPr="00B46DB4">
        <w:rPr>
          <w:rFonts w:ascii="Arial" w:hAnsi="Arial" w:cs="Arial"/>
          <w:sz w:val="24"/>
          <w:szCs w:val="24"/>
        </w:rPr>
        <w:t xml:space="preserve"> se trata de una cuestión de hecho, ya que cuestiona el </w:t>
      </w:r>
      <w:proofErr w:type="gramStart"/>
      <w:r w:rsidRPr="00B46DB4">
        <w:rPr>
          <w:rFonts w:ascii="Arial" w:hAnsi="Arial" w:cs="Arial"/>
          <w:sz w:val="24"/>
          <w:szCs w:val="24"/>
        </w:rPr>
        <w:t>computo</w:t>
      </w:r>
      <w:proofErr w:type="gramEnd"/>
      <w:r w:rsidRPr="00B46DB4">
        <w:rPr>
          <w:rFonts w:ascii="Arial" w:hAnsi="Arial" w:cs="Arial"/>
          <w:sz w:val="24"/>
          <w:szCs w:val="24"/>
        </w:rPr>
        <w:t xml:space="preserve"> de plazos realizados por la Cámara. No surge claro el error jur</w:t>
      </w:r>
      <w:r w:rsidR="002B0E23" w:rsidRPr="00B46DB4">
        <w:rPr>
          <w:rFonts w:ascii="Arial" w:hAnsi="Arial" w:cs="Arial"/>
          <w:sz w:val="24"/>
          <w:szCs w:val="24"/>
        </w:rPr>
        <w:t>ídico de la sentencia de Cámara;</w:t>
      </w:r>
      <w:r w:rsidRPr="00B46DB4">
        <w:rPr>
          <w:rFonts w:ascii="Arial" w:hAnsi="Arial" w:cs="Arial"/>
          <w:sz w:val="24"/>
          <w:szCs w:val="24"/>
        </w:rPr>
        <w:t xml:space="preserve"> no se expresa concretamente en autos cuál es la norma no aplicada o </w:t>
      </w:r>
      <w:r w:rsidR="002B0E23" w:rsidRPr="00B46DB4">
        <w:rPr>
          <w:rFonts w:ascii="Arial" w:hAnsi="Arial" w:cs="Arial"/>
          <w:sz w:val="24"/>
          <w:szCs w:val="24"/>
        </w:rPr>
        <w:t>la aplicada que no correspondía;</w:t>
      </w:r>
      <w:r w:rsidRPr="00B46DB4">
        <w:rPr>
          <w:rFonts w:ascii="Arial" w:hAnsi="Arial" w:cs="Arial"/>
          <w:sz w:val="24"/>
          <w:szCs w:val="24"/>
        </w:rPr>
        <w:t xml:space="preserve"> ni tampoco la interpretación de una norma legal que se estima errónea, capaz de configurar alguna causal prevista en los términos del art. 287. En efecto surge de los mismos que las quejas expresadas se refieren a una cuestión ajena a casación y como bien lo ha sostenido la Jurisprudencia</w:t>
      </w:r>
      <w:r w:rsidR="002B0E23" w:rsidRPr="00B46DB4">
        <w:rPr>
          <w:rFonts w:ascii="Arial" w:hAnsi="Arial" w:cs="Arial"/>
          <w:sz w:val="24"/>
          <w:szCs w:val="24"/>
        </w:rPr>
        <w:t>::</w:t>
      </w:r>
      <w:r w:rsidRPr="00B46DB4">
        <w:rPr>
          <w:rFonts w:ascii="Arial" w:hAnsi="Arial" w:cs="Arial"/>
          <w:sz w:val="24"/>
          <w:szCs w:val="24"/>
        </w:rPr>
        <w:t xml:space="preserve"> </w:t>
      </w:r>
      <w:r w:rsidR="002B0E23" w:rsidRPr="00B46DB4">
        <w:rPr>
          <w:rFonts w:ascii="Arial" w:hAnsi="Arial" w:cs="Arial"/>
          <w:sz w:val="24"/>
          <w:szCs w:val="24"/>
        </w:rPr>
        <w:t>“</w:t>
      </w:r>
      <w:r w:rsidRPr="00B46DB4">
        <w:rPr>
          <w:rFonts w:ascii="Arial" w:hAnsi="Arial" w:cs="Arial"/>
          <w:i/>
          <w:sz w:val="24"/>
          <w:szCs w:val="24"/>
        </w:rPr>
        <w:t>…El recurso de casación tiene un alcance limitado al control de la correcta aplicación de las normas adjetivas y sustantivas en un proceso dado, no siendo posible revisar la valoración de las circunstancias fácticas que rodean a la causa, ni juzgar sobre el acierto o no de una decisión jurisdiccional, so riesgo de convertirlo en una tercera instancia de todos los juicios, lo que resulta incompatible con su propia naturaleza y función…”</w:t>
      </w:r>
      <w:r w:rsidRPr="00B46DB4">
        <w:rPr>
          <w:rFonts w:ascii="Arial" w:hAnsi="Arial" w:cs="Arial"/>
          <w:sz w:val="24"/>
          <w:szCs w:val="24"/>
        </w:rPr>
        <w:t xml:space="preserve"> (Tribunal Superior de Justicia, Córdoba; Caminos de las Sierras y </w:t>
      </w:r>
      <w:proofErr w:type="spellStart"/>
      <w:r w:rsidRPr="00B46DB4">
        <w:rPr>
          <w:rFonts w:ascii="Arial" w:hAnsi="Arial" w:cs="Arial"/>
          <w:sz w:val="24"/>
          <w:szCs w:val="24"/>
        </w:rPr>
        <w:t>otra s</w:t>
      </w:r>
      <w:proofErr w:type="spellEnd"/>
      <w:r w:rsidRPr="00B46DB4">
        <w:rPr>
          <w:rFonts w:ascii="Arial" w:hAnsi="Arial" w:cs="Arial"/>
          <w:sz w:val="24"/>
          <w:szCs w:val="24"/>
        </w:rPr>
        <w:t xml:space="preserve">. Recurso de casación en: </w:t>
      </w:r>
      <w:proofErr w:type="spellStart"/>
      <w:r w:rsidRPr="00B46DB4">
        <w:rPr>
          <w:rFonts w:ascii="Arial" w:hAnsi="Arial" w:cs="Arial"/>
          <w:sz w:val="24"/>
          <w:szCs w:val="24"/>
        </w:rPr>
        <w:t>Carrer</w:t>
      </w:r>
      <w:proofErr w:type="spellEnd"/>
      <w:r w:rsidRPr="00B46DB4">
        <w:rPr>
          <w:rFonts w:ascii="Arial" w:hAnsi="Arial" w:cs="Arial"/>
          <w:sz w:val="24"/>
          <w:szCs w:val="24"/>
        </w:rPr>
        <w:t xml:space="preserve">, Mario y otro vs. Caminos de las Sierras S.A. y </w:t>
      </w:r>
      <w:proofErr w:type="spellStart"/>
      <w:r w:rsidRPr="00B46DB4">
        <w:rPr>
          <w:rFonts w:ascii="Arial" w:hAnsi="Arial" w:cs="Arial"/>
          <w:sz w:val="24"/>
          <w:szCs w:val="24"/>
        </w:rPr>
        <w:t>otra s</w:t>
      </w:r>
      <w:proofErr w:type="spellEnd"/>
      <w:r w:rsidRPr="00B46DB4">
        <w:rPr>
          <w:rFonts w:ascii="Arial" w:hAnsi="Arial" w:cs="Arial"/>
          <w:sz w:val="24"/>
          <w:szCs w:val="24"/>
        </w:rPr>
        <w:t xml:space="preserve">. Acción de amparo /// 29-12-2003; </w:t>
      </w:r>
      <w:proofErr w:type="spellStart"/>
      <w:r w:rsidRPr="00B46DB4">
        <w:rPr>
          <w:rFonts w:ascii="Arial" w:hAnsi="Arial" w:cs="Arial"/>
          <w:sz w:val="24"/>
          <w:szCs w:val="24"/>
        </w:rPr>
        <w:t>Rubinzal</w:t>
      </w:r>
      <w:proofErr w:type="spellEnd"/>
      <w:r w:rsidRPr="00B46DB4">
        <w:rPr>
          <w:rFonts w:ascii="Arial" w:hAnsi="Arial" w:cs="Arial"/>
          <w:sz w:val="24"/>
          <w:szCs w:val="24"/>
        </w:rPr>
        <w:t xml:space="preserve"> Online; RC J 4129/04)</w:t>
      </w:r>
    </w:p>
    <w:p w:rsidR="00616ADC" w:rsidRPr="00412E9A" w:rsidRDefault="00616ADC" w:rsidP="00CE0784">
      <w:pPr>
        <w:pStyle w:val="Textosinformato"/>
        <w:tabs>
          <w:tab w:val="left" w:pos="1920"/>
          <w:tab w:val="left" w:pos="2160"/>
        </w:tabs>
        <w:spacing w:line="360" w:lineRule="auto"/>
        <w:ind w:firstLine="1985"/>
        <w:jc w:val="both"/>
        <w:rPr>
          <w:rFonts w:ascii="Arial" w:hAnsi="Arial" w:cs="Arial"/>
          <w:sz w:val="24"/>
          <w:szCs w:val="24"/>
        </w:rPr>
      </w:pPr>
      <w:r w:rsidRPr="00412E9A">
        <w:rPr>
          <w:rFonts w:ascii="Arial" w:hAnsi="Arial" w:cs="Arial"/>
          <w:sz w:val="24"/>
          <w:szCs w:val="24"/>
        </w:rPr>
        <w:t xml:space="preserve">Que en consecuencia, y teniendo en cuenta </w:t>
      </w:r>
      <w:r w:rsidRPr="00412E9A">
        <w:rPr>
          <w:rFonts w:ascii="Arial" w:eastAsia="MS Mincho" w:hAnsi="Arial" w:cs="Arial"/>
          <w:sz w:val="24"/>
          <w:szCs w:val="24"/>
        </w:rPr>
        <w:t xml:space="preserve">la finalidad de carácter general que reviste el recurso de casación, </w:t>
      </w:r>
      <w:r w:rsidRPr="00412E9A">
        <w:rPr>
          <w:rFonts w:ascii="Arial" w:hAnsi="Arial" w:cs="Arial"/>
          <w:sz w:val="24"/>
          <w:szCs w:val="24"/>
        </w:rPr>
        <w:t xml:space="preserve">que </w:t>
      </w:r>
      <w:r w:rsidRPr="00412E9A">
        <w:rPr>
          <w:rFonts w:ascii="Arial" w:eastAsia="MS Mincho" w:hAnsi="Arial" w:cs="Arial"/>
          <w:sz w:val="24"/>
          <w:szCs w:val="24"/>
        </w:rPr>
        <w:t xml:space="preserve">es conseguir la </w:t>
      </w:r>
      <w:r w:rsidRPr="00412E9A">
        <w:rPr>
          <w:rFonts w:ascii="Arial" w:eastAsia="MS Mincho" w:hAnsi="Arial" w:cs="Arial"/>
          <w:sz w:val="24"/>
          <w:szCs w:val="24"/>
        </w:rPr>
        <w:lastRenderedPageBreak/>
        <w:t xml:space="preserve">uniformidad de la jurisprudencia, y </w:t>
      </w:r>
      <w:r w:rsidRPr="00412E9A">
        <w:rPr>
          <w:rFonts w:ascii="Arial" w:hAnsi="Arial" w:cs="Arial"/>
          <w:sz w:val="24"/>
          <w:szCs w:val="24"/>
        </w:rPr>
        <w:t xml:space="preserve">que </w:t>
      </w:r>
      <w:r w:rsidR="002B0E23">
        <w:rPr>
          <w:rFonts w:ascii="Arial" w:eastAsia="MS Mincho" w:hAnsi="Arial" w:cs="Arial"/>
          <w:sz w:val="24"/>
          <w:szCs w:val="24"/>
        </w:rPr>
        <w:t>la especí</w:t>
      </w:r>
      <w:r w:rsidRPr="00412E9A">
        <w:rPr>
          <w:rFonts w:ascii="Arial" w:eastAsia="MS Mincho" w:hAnsi="Arial" w:cs="Arial"/>
          <w:sz w:val="24"/>
          <w:szCs w:val="24"/>
        </w:rPr>
        <w:t>fica es la de obtener la nulidad de una sentencia</w:t>
      </w:r>
      <w:r w:rsidR="002B0E23">
        <w:rPr>
          <w:rFonts w:ascii="Arial" w:eastAsia="MS Mincho" w:hAnsi="Arial" w:cs="Arial"/>
          <w:sz w:val="24"/>
          <w:szCs w:val="24"/>
        </w:rPr>
        <w:t>,</w:t>
      </w:r>
      <w:r w:rsidRPr="00412E9A">
        <w:rPr>
          <w:rFonts w:ascii="Arial" w:eastAsia="MS Mincho" w:hAnsi="Arial" w:cs="Arial"/>
          <w:sz w:val="24"/>
          <w:szCs w:val="24"/>
        </w:rPr>
        <w:t xml:space="preserve"> por errónea aplicación o interpretació</w:t>
      </w:r>
      <w:r w:rsidRPr="00412E9A">
        <w:rPr>
          <w:rFonts w:ascii="Arial" w:hAnsi="Arial" w:cs="Arial"/>
          <w:sz w:val="24"/>
          <w:szCs w:val="24"/>
        </w:rPr>
        <w:t>n de la norma legal sustantiva fijada</w:t>
      </w:r>
      <w:r w:rsidRPr="00412E9A">
        <w:rPr>
          <w:rFonts w:ascii="Arial" w:eastAsia="MS Mincho" w:hAnsi="Arial" w:cs="Arial"/>
          <w:sz w:val="24"/>
          <w:szCs w:val="24"/>
        </w:rPr>
        <w:t xml:space="preserve"> en sentencia defini</w:t>
      </w:r>
      <w:r w:rsidRPr="00412E9A">
        <w:rPr>
          <w:rFonts w:ascii="Arial" w:hAnsi="Arial" w:cs="Arial"/>
          <w:sz w:val="24"/>
          <w:szCs w:val="24"/>
        </w:rPr>
        <w:t>tiva por el Tribunal de mérito</w:t>
      </w:r>
      <w:r w:rsidR="002B0E23">
        <w:rPr>
          <w:rFonts w:ascii="Arial" w:hAnsi="Arial" w:cs="Arial"/>
          <w:sz w:val="24"/>
          <w:szCs w:val="24"/>
        </w:rPr>
        <w:t>,</w:t>
      </w:r>
      <w:r w:rsidRPr="00412E9A">
        <w:rPr>
          <w:rFonts w:ascii="Arial" w:hAnsi="Arial" w:cs="Arial"/>
          <w:sz w:val="24"/>
          <w:szCs w:val="24"/>
        </w:rPr>
        <w:t xml:space="preserve"> y advirtiendo que no se configuran en autos ninguno de los su</w:t>
      </w:r>
      <w:r w:rsidR="00FD48CC">
        <w:rPr>
          <w:rFonts w:ascii="Arial" w:hAnsi="Arial" w:cs="Arial"/>
          <w:sz w:val="24"/>
          <w:szCs w:val="24"/>
        </w:rPr>
        <w:t>puestos previamente detallados</w:t>
      </w:r>
      <w:r w:rsidR="002B0E23">
        <w:rPr>
          <w:rFonts w:ascii="Arial" w:hAnsi="Arial" w:cs="Arial"/>
          <w:sz w:val="24"/>
          <w:szCs w:val="24"/>
        </w:rPr>
        <w:t>,</w:t>
      </w:r>
      <w:r w:rsidR="00FD48CC">
        <w:rPr>
          <w:rFonts w:ascii="Arial" w:hAnsi="Arial" w:cs="Arial"/>
          <w:sz w:val="24"/>
          <w:szCs w:val="24"/>
        </w:rPr>
        <w:t xml:space="preserve"> </w:t>
      </w:r>
      <w:r w:rsidRPr="00412E9A">
        <w:rPr>
          <w:rFonts w:ascii="Arial" w:hAnsi="Arial" w:cs="Arial"/>
          <w:sz w:val="24"/>
          <w:szCs w:val="24"/>
        </w:rPr>
        <w:t xml:space="preserve">corresponde el rechazo del recurso deducido, máxime teniendo presente que las cuestiones de hecho quedan vedadas a la casación. </w:t>
      </w:r>
    </w:p>
    <w:p w:rsidR="00616ADC" w:rsidRPr="00412E9A" w:rsidRDefault="00616ADC" w:rsidP="00CE0784">
      <w:pPr>
        <w:pStyle w:val="Textoindependiente"/>
        <w:ind w:firstLine="1985"/>
      </w:pPr>
      <w:r w:rsidRPr="00412E9A">
        <w:t>Por ende, no corresponde en esta oportunidad</w:t>
      </w:r>
      <w:r w:rsidR="002B0E23">
        <w:t>,</w:t>
      </w:r>
      <w:r w:rsidRPr="00412E9A">
        <w:t xml:space="preserve"> juzgar los motivos que formaron la convicción del Tribunal que dictó la sentencia impugnada, señalándose al respecto que: </w:t>
      </w:r>
      <w:r w:rsidRPr="00412E9A">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412E9A">
        <w:t xml:space="preserve">(Cfr. STJSL in re “Rodríguez Mario Alberto c/ Ricardo </w:t>
      </w:r>
      <w:r w:rsidRPr="00412E9A">
        <w:rPr>
          <w:bCs/>
        </w:rPr>
        <w:t>Horacio</w:t>
      </w:r>
      <w:r w:rsidR="002B0E23">
        <w:t xml:space="preserve"> </w:t>
      </w:r>
      <w:proofErr w:type="spellStart"/>
      <w:r w:rsidR="002B0E23">
        <w:t>Olace</w:t>
      </w:r>
      <w:proofErr w:type="spellEnd"/>
      <w:r w:rsidR="002B0E23">
        <w:t xml:space="preserve"> y/</w:t>
      </w:r>
      <w:r w:rsidRPr="00412E9A">
        <w:t>o Farmacia Policlínico – Despido – C. de Pesos - Recurso de Casación”, 22-06-2011).-</w:t>
      </w:r>
    </w:p>
    <w:p w:rsidR="00616ADC" w:rsidRPr="00412E9A" w:rsidRDefault="00616ADC" w:rsidP="00CE0784">
      <w:pPr>
        <w:pStyle w:val="Textoindependiente"/>
        <w:ind w:firstLine="1985"/>
      </w:pPr>
      <w:r w:rsidRPr="00412E9A">
        <w:t>Al respecto se tiene dicho</w:t>
      </w:r>
      <w:r w:rsidR="002B0E23">
        <w:t>,</w:t>
      </w:r>
      <w:r w:rsidRPr="00412E9A">
        <w:t xml:space="preserve"> que asumir facultades de los tribunales de mérito, es crear una tercera instancia ordinaria. No puede pretenderse que por el recurso de casación se llegue a este punto</w:t>
      </w:r>
      <w:r w:rsidR="002B0E23">
        <w:t>,</w:t>
      </w:r>
      <w:r w:rsidRPr="00412E9A">
        <w:t xml:space="preserve"> con el fin de reeditar la justicia material de la sentencia de los Tribunales de grado</w:t>
      </w:r>
      <w:r w:rsidR="002B0E23">
        <w:t>,</w:t>
      </w:r>
      <w:r w:rsidRPr="00412E9A">
        <w:t xml:space="preserve"> sino </w:t>
      </w:r>
      <w:r w:rsidRPr="002B0E23">
        <w:rPr>
          <w:i/>
        </w:rPr>
        <w:t>“el restablecimiento del imperio de la Ley, y lleva por consiguiente una función pública con prescindencia de los intereses de las partes”</w:t>
      </w:r>
      <w:r w:rsidRPr="00412E9A">
        <w:t xml:space="preserve"> (Cfr.</w:t>
      </w:r>
      <w:r w:rsidR="001B3B6F">
        <w:t xml:space="preserve"> </w:t>
      </w:r>
      <w:r w:rsidRPr="00412E9A">
        <w:t>STJSL, “Romero Roque Daniel – Recurso De Casación”, 29-11-05, “</w:t>
      </w:r>
      <w:proofErr w:type="spellStart"/>
      <w:r w:rsidRPr="00412E9A">
        <w:t>Baigorria</w:t>
      </w:r>
      <w:proofErr w:type="spellEnd"/>
      <w:r w:rsidRPr="00412E9A">
        <w:t xml:space="preserve"> Silvia Graciela </w:t>
      </w:r>
      <w:r>
        <w:t>c</w:t>
      </w:r>
      <w:r w:rsidRPr="00412E9A">
        <w:t xml:space="preserve">/ </w:t>
      </w:r>
      <w:proofErr w:type="spellStart"/>
      <w:r w:rsidRPr="00412E9A">
        <w:t>Saisa</w:t>
      </w:r>
      <w:proofErr w:type="spellEnd"/>
      <w:r w:rsidRPr="00412E9A">
        <w:t>. – Demanda Laboral- Recurso de Casación</w:t>
      </w:r>
      <w:r w:rsidR="00FD48CC">
        <w:t xml:space="preserve">”, 27-03-2007, entre otros). </w:t>
      </w:r>
    </w:p>
    <w:p w:rsidR="00616ADC" w:rsidRPr="00B46DB4" w:rsidRDefault="00FD48CC" w:rsidP="00CE0784">
      <w:pPr>
        <w:spacing w:after="0" w:line="360" w:lineRule="auto"/>
        <w:ind w:firstLine="1985"/>
        <w:jc w:val="both"/>
        <w:rPr>
          <w:rFonts w:ascii="Arial" w:hAnsi="Arial" w:cs="Arial"/>
          <w:sz w:val="24"/>
          <w:szCs w:val="24"/>
        </w:rPr>
      </w:pPr>
      <w:r w:rsidRPr="00B46DB4">
        <w:rPr>
          <w:rFonts w:ascii="Arial" w:hAnsi="Arial" w:cs="Arial"/>
          <w:sz w:val="24"/>
          <w:szCs w:val="24"/>
        </w:rPr>
        <w:t>6)</w:t>
      </w:r>
      <w:r w:rsidR="00616ADC" w:rsidRPr="00B46DB4">
        <w:rPr>
          <w:rFonts w:ascii="Arial" w:hAnsi="Arial" w:cs="Arial"/>
          <w:sz w:val="24"/>
          <w:szCs w:val="24"/>
        </w:rPr>
        <w:t xml:space="preserve"> Por tal motivo corresponde destacar que, con la casación se solicita el reexamen de la sentencia para aplicar en su caso la corrección jurídica</w:t>
      </w:r>
      <w:r w:rsidR="002B0E23" w:rsidRPr="00B46DB4">
        <w:rPr>
          <w:rFonts w:ascii="Arial" w:hAnsi="Arial" w:cs="Arial"/>
          <w:sz w:val="24"/>
          <w:szCs w:val="24"/>
        </w:rPr>
        <w:t>;</w:t>
      </w:r>
      <w:r w:rsidR="00616ADC" w:rsidRPr="00B46DB4">
        <w:rPr>
          <w:rFonts w:ascii="Arial" w:hAnsi="Arial" w:cs="Arial"/>
          <w:sz w:val="24"/>
          <w:szCs w:val="24"/>
        </w:rPr>
        <w:t xml:space="preserve"> juzgando la legalidad de la misma y asegurando la recta y uniforme apl</w:t>
      </w:r>
      <w:r w:rsidR="002B0E23" w:rsidRPr="00B46DB4">
        <w:rPr>
          <w:rFonts w:ascii="Arial" w:hAnsi="Arial" w:cs="Arial"/>
          <w:sz w:val="24"/>
          <w:szCs w:val="24"/>
        </w:rPr>
        <w:t>icación de la ley. (</w:t>
      </w:r>
      <w:r w:rsidRPr="00B46DB4">
        <w:rPr>
          <w:rFonts w:ascii="Arial" w:hAnsi="Arial" w:cs="Arial"/>
          <w:sz w:val="24"/>
          <w:szCs w:val="24"/>
        </w:rPr>
        <w:t>S.T.J.S.L.</w:t>
      </w:r>
      <w:r w:rsidR="00616ADC" w:rsidRPr="00B46DB4">
        <w:rPr>
          <w:rFonts w:ascii="Arial" w:hAnsi="Arial" w:cs="Arial"/>
          <w:sz w:val="24"/>
          <w:szCs w:val="24"/>
        </w:rPr>
        <w:t xml:space="preserve"> “</w:t>
      </w:r>
      <w:proofErr w:type="spellStart"/>
      <w:r w:rsidR="00616ADC" w:rsidRPr="00B46DB4">
        <w:rPr>
          <w:rFonts w:ascii="Arial" w:hAnsi="Arial" w:cs="Arial"/>
          <w:sz w:val="24"/>
          <w:szCs w:val="24"/>
        </w:rPr>
        <w:t>Camilli</w:t>
      </w:r>
      <w:proofErr w:type="spellEnd"/>
      <w:r w:rsidR="00616ADC" w:rsidRPr="00B46DB4">
        <w:rPr>
          <w:rFonts w:ascii="Arial" w:hAnsi="Arial" w:cs="Arial"/>
          <w:sz w:val="24"/>
          <w:szCs w:val="24"/>
        </w:rPr>
        <w:t xml:space="preserve"> Héctor Adolfo- Bustos Luis C. </w:t>
      </w:r>
      <w:r w:rsidRPr="00B46DB4">
        <w:rPr>
          <w:rFonts w:ascii="Arial" w:hAnsi="Arial" w:cs="Arial"/>
          <w:sz w:val="24"/>
          <w:szCs w:val="24"/>
        </w:rPr>
        <w:t xml:space="preserve">y </w:t>
      </w:r>
      <w:proofErr w:type="spellStart"/>
      <w:r w:rsidRPr="00B46DB4">
        <w:rPr>
          <w:rFonts w:ascii="Arial" w:hAnsi="Arial" w:cs="Arial"/>
          <w:sz w:val="24"/>
          <w:szCs w:val="24"/>
        </w:rPr>
        <w:t>Anello</w:t>
      </w:r>
      <w:proofErr w:type="spellEnd"/>
      <w:r w:rsidRPr="00B46DB4">
        <w:rPr>
          <w:rFonts w:ascii="Arial" w:hAnsi="Arial" w:cs="Arial"/>
          <w:sz w:val="24"/>
          <w:szCs w:val="24"/>
        </w:rPr>
        <w:t xml:space="preserve"> De Bustos A.E. c</w:t>
      </w:r>
      <w:r w:rsidR="00616ADC" w:rsidRPr="00B46DB4">
        <w:rPr>
          <w:rFonts w:ascii="Arial" w:hAnsi="Arial" w:cs="Arial"/>
          <w:sz w:val="24"/>
          <w:szCs w:val="24"/>
        </w:rPr>
        <w:t xml:space="preserve">/ </w:t>
      </w:r>
      <w:r w:rsidRPr="00B46DB4">
        <w:rPr>
          <w:rFonts w:ascii="Arial" w:hAnsi="Arial" w:cs="Arial"/>
          <w:sz w:val="24"/>
          <w:szCs w:val="24"/>
        </w:rPr>
        <w:t>Páez</w:t>
      </w:r>
      <w:r w:rsidR="00616ADC" w:rsidRPr="00B46DB4">
        <w:rPr>
          <w:rFonts w:ascii="Arial" w:hAnsi="Arial" w:cs="Arial"/>
          <w:sz w:val="24"/>
          <w:szCs w:val="24"/>
        </w:rPr>
        <w:t xml:space="preserve"> Francisco </w:t>
      </w:r>
      <w:r w:rsidRPr="00B46DB4">
        <w:rPr>
          <w:rFonts w:ascii="Arial" w:hAnsi="Arial" w:cs="Arial"/>
          <w:sz w:val="24"/>
          <w:szCs w:val="24"/>
        </w:rPr>
        <w:t>y</w:t>
      </w:r>
      <w:r w:rsidR="00616ADC" w:rsidRPr="00B46DB4">
        <w:rPr>
          <w:rFonts w:ascii="Arial" w:hAnsi="Arial" w:cs="Arial"/>
          <w:sz w:val="24"/>
          <w:szCs w:val="24"/>
        </w:rPr>
        <w:t xml:space="preserve"> Correa De </w:t>
      </w:r>
      <w:r w:rsidR="00AB05ED" w:rsidRPr="00B46DB4">
        <w:rPr>
          <w:rFonts w:ascii="Arial" w:hAnsi="Arial" w:cs="Arial"/>
          <w:sz w:val="24"/>
          <w:szCs w:val="24"/>
        </w:rPr>
        <w:t>Páez</w:t>
      </w:r>
      <w:r w:rsidR="00616ADC" w:rsidRPr="00B46DB4">
        <w:rPr>
          <w:rFonts w:ascii="Arial" w:hAnsi="Arial" w:cs="Arial"/>
          <w:sz w:val="24"/>
          <w:szCs w:val="24"/>
        </w:rPr>
        <w:t xml:space="preserve"> Rosalía –Medida Preliminar- Prueba Anticipada </w:t>
      </w:r>
      <w:r w:rsidRPr="00B46DB4">
        <w:rPr>
          <w:rFonts w:ascii="Arial" w:hAnsi="Arial" w:cs="Arial"/>
          <w:sz w:val="24"/>
          <w:szCs w:val="24"/>
        </w:rPr>
        <w:t>s</w:t>
      </w:r>
      <w:r w:rsidR="00616ADC" w:rsidRPr="00B46DB4">
        <w:rPr>
          <w:rFonts w:ascii="Arial" w:hAnsi="Arial" w:cs="Arial"/>
          <w:sz w:val="24"/>
          <w:szCs w:val="24"/>
        </w:rPr>
        <w:t>/ Recurso de Casación”, 27-10-2007).-</w:t>
      </w:r>
    </w:p>
    <w:p w:rsidR="00616ADC" w:rsidRPr="00412E9A" w:rsidRDefault="00616ADC" w:rsidP="00CE0784">
      <w:pPr>
        <w:spacing w:after="0" w:line="360" w:lineRule="auto"/>
        <w:ind w:firstLine="1985"/>
        <w:jc w:val="both"/>
        <w:rPr>
          <w:rFonts w:ascii="Arial" w:hAnsi="Arial" w:cs="Arial"/>
        </w:rPr>
      </w:pPr>
      <w:r w:rsidRPr="00412E9A">
        <w:rPr>
          <w:rFonts w:ascii="Arial" w:hAnsi="Arial" w:cs="Arial"/>
        </w:rPr>
        <w:t>Fundamentos que avalan sin duda el rechazo de la casación que propicio.</w:t>
      </w:r>
    </w:p>
    <w:p w:rsidR="00616ADC" w:rsidRDefault="00616ADC" w:rsidP="00CE0784">
      <w:pPr>
        <w:pStyle w:val="Textoindependiente"/>
        <w:ind w:firstLine="1985"/>
      </w:pPr>
      <w:r w:rsidRPr="00412E9A">
        <w:lastRenderedPageBreak/>
        <w:t xml:space="preserve">Por ello, y oído </w:t>
      </w:r>
      <w:r w:rsidR="002B0E23">
        <w:t>a</w:t>
      </w:r>
      <w:r w:rsidRPr="00412E9A">
        <w:t>l Sr. Procurador General, corresponde el rechazo del recurso deducido, por lo que VOTO a esta cuestión por la NEGATIVA.</w:t>
      </w:r>
    </w:p>
    <w:p w:rsidR="00345EF6" w:rsidRDefault="00345EF6" w:rsidP="00CE0784">
      <w:pPr>
        <w:widowControl w:val="0"/>
        <w:spacing w:after="0" w:line="360" w:lineRule="auto"/>
        <w:ind w:firstLine="1985"/>
        <w:jc w:val="both"/>
        <w:rPr>
          <w:rFonts w:ascii="Arial" w:eastAsia="Times New Roman" w:hAnsi="Arial" w:cs="Arial"/>
          <w:b/>
          <w:bCs/>
          <w:sz w:val="24"/>
          <w:szCs w:val="24"/>
          <w:lang w:val="es-ES" w:eastAsia="es-ES"/>
        </w:rPr>
      </w:pPr>
      <w:r w:rsidRPr="00C85E43">
        <w:rPr>
          <w:rFonts w:ascii="Arial" w:eastAsia="Times New Roman" w:hAnsi="Arial" w:cs="Arial"/>
          <w:sz w:val="24"/>
          <w:szCs w:val="24"/>
          <w:lang w:val="es-ES" w:eastAsia="es-ES"/>
        </w:rPr>
        <w:t xml:space="preserve">Los Señores Ministros, </w:t>
      </w:r>
      <w:proofErr w:type="spellStart"/>
      <w:r w:rsidRPr="00C85E43">
        <w:rPr>
          <w:rFonts w:ascii="Arial" w:eastAsia="Times New Roman" w:hAnsi="Arial" w:cs="Arial"/>
          <w:sz w:val="24"/>
          <w:szCs w:val="24"/>
          <w:lang w:val="es-ES" w:eastAsia="es-ES"/>
        </w:rPr>
        <w:t>Dres</w:t>
      </w:r>
      <w:proofErr w:type="spellEnd"/>
      <w:r w:rsidRPr="00C85E43">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C85E4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OSCAR EDUARDO GATICA</w:t>
      </w:r>
      <w:r w:rsidRPr="00C85E43">
        <w:rPr>
          <w:rFonts w:ascii="Arial" w:eastAsia="Times New Roman" w:hAnsi="Arial" w:cs="Arial"/>
          <w:sz w:val="24"/>
          <w:szCs w:val="24"/>
          <w:lang w:val="es-ES" w:eastAsia="es-ES"/>
        </w:rPr>
        <w:t xml:space="preserve"> y LILIA ANA NOVILLO, </w:t>
      </w:r>
      <w:r w:rsidRPr="00C85E43">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85E43">
        <w:rPr>
          <w:rFonts w:ascii="Arial" w:eastAsia="Times New Roman" w:hAnsi="Arial" w:cs="Arial"/>
          <w:sz w:val="24"/>
          <w:szCs w:val="24"/>
          <w:lang w:val="es-MX" w:eastAsia="es-ES"/>
        </w:rPr>
        <w:t xml:space="preserve">, Dr. </w:t>
      </w:r>
      <w:r w:rsidRPr="00C85E43">
        <w:rPr>
          <w:rFonts w:ascii="Arial" w:eastAsia="Times New Roman" w:hAnsi="Arial" w:cs="Arial"/>
          <w:sz w:val="24"/>
          <w:szCs w:val="24"/>
          <w:lang w:val="es-ES" w:eastAsia="es-ES"/>
        </w:rPr>
        <w:t xml:space="preserve">HORACIO G. ZAVALA RODRÍGUEZ y </w:t>
      </w:r>
      <w:r w:rsidRPr="00C85E43">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C85E43">
        <w:rPr>
          <w:rFonts w:ascii="Arial" w:eastAsia="Times New Roman" w:hAnsi="Arial" w:cs="Arial"/>
          <w:b/>
          <w:bCs/>
          <w:sz w:val="24"/>
          <w:szCs w:val="24"/>
          <w:lang w:val="es-ES" w:eastAsia="es-ES"/>
        </w:rPr>
        <w:t xml:space="preserve"> CUESTIÓN.-</w:t>
      </w:r>
    </w:p>
    <w:p w:rsidR="002B0E23" w:rsidRDefault="002B0E23" w:rsidP="007E7253">
      <w:pPr>
        <w:pStyle w:val="Textoindependiente"/>
        <w:rPr>
          <w:b/>
          <w:bCs/>
          <w:u w:val="single"/>
        </w:rPr>
      </w:pPr>
    </w:p>
    <w:p w:rsidR="00616ADC" w:rsidRDefault="00616ADC" w:rsidP="007E7253">
      <w:pPr>
        <w:pStyle w:val="Textoindependiente"/>
      </w:pPr>
      <w:r w:rsidRPr="00412E9A">
        <w:rPr>
          <w:b/>
          <w:bCs/>
          <w:u w:val="single"/>
        </w:rPr>
        <w:t xml:space="preserve">A LA TERCERA </w:t>
      </w:r>
      <w:r w:rsidR="00AB05ED" w:rsidRPr="00412E9A">
        <w:rPr>
          <w:b/>
          <w:bCs/>
          <w:u w:val="single"/>
        </w:rPr>
        <w:t>CUESTIÓN, el Dr. HORACIO G</w:t>
      </w:r>
      <w:r w:rsidR="00AB05ED">
        <w:rPr>
          <w:b/>
          <w:bCs/>
          <w:u w:val="single"/>
        </w:rPr>
        <w:t>.</w:t>
      </w:r>
      <w:r w:rsidR="00AB05ED" w:rsidRPr="00412E9A">
        <w:rPr>
          <w:b/>
          <w:bCs/>
          <w:u w:val="single"/>
        </w:rPr>
        <w:t xml:space="preserve"> ZAVALA ROD</w:t>
      </w:r>
      <w:r w:rsidR="00AB05ED">
        <w:rPr>
          <w:b/>
          <w:bCs/>
          <w:u w:val="single"/>
        </w:rPr>
        <w:t xml:space="preserve">RÍGUEZ, </w:t>
      </w:r>
      <w:r w:rsidR="006644AB">
        <w:rPr>
          <w:b/>
          <w:bCs/>
          <w:u w:val="single"/>
        </w:rPr>
        <w:t>d</w:t>
      </w:r>
      <w:r w:rsidR="00AB05ED" w:rsidRPr="00412E9A">
        <w:rPr>
          <w:b/>
          <w:bCs/>
          <w:u w:val="single"/>
        </w:rPr>
        <w:t>ijo:</w:t>
      </w:r>
      <w:r w:rsidR="00AB05ED" w:rsidRPr="00FE777B">
        <w:rPr>
          <w:b/>
          <w:bCs/>
        </w:rPr>
        <w:t xml:space="preserve"> </w:t>
      </w:r>
      <w:r w:rsidRPr="00412E9A">
        <w:t>Dado la forma como se ha votado la cuestión anterior, no corresponde su tratamiento.</w:t>
      </w:r>
      <w:r w:rsidR="00AB05ED">
        <w:t xml:space="preserve"> ASÍ LO VOTO.- </w:t>
      </w:r>
    </w:p>
    <w:p w:rsidR="003112FC" w:rsidRDefault="003112FC" w:rsidP="00CE0784">
      <w:pPr>
        <w:widowControl w:val="0"/>
        <w:spacing w:after="0" w:line="360" w:lineRule="auto"/>
        <w:ind w:firstLine="1985"/>
        <w:jc w:val="both"/>
        <w:rPr>
          <w:rFonts w:ascii="Arial" w:eastAsia="Times New Roman" w:hAnsi="Arial" w:cs="Arial"/>
          <w:b/>
          <w:bCs/>
          <w:sz w:val="24"/>
          <w:szCs w:val="24"/>
          <w:lang w:val="es-ES" w:eastAsia="es-ES"/>
        </w:rPr>
      </w:pPr>
      <w:r w:rsidRPr="00C85E43">
        <w:rPr>
          <w:rFonts w:ascii="Arial" w:eastAsia="Times New Roman" w:hAnsi="Arial" w:cs="Arial"/>
          <w:sz w:val="24"/>
          <w:szCs w:val="24"/>
          <w:lang w:val="es-ES" w:eastAsia="es-ES"/>
        </w:rPr>
        <w:t xml:space="preserve">Los Señores Ministros, </w:t>
      </w:r>
      <w:proofErr w:type="spellStart"/>
      <w:r w:rsidRPr="00C85E43">
        <w:rPr>
          <w:rFonts w:ascii="Arial" w:eastAsia="Times New Roman" w:hAnsi="Arial" w:cs="Arial"/>
          <w:sz w:val="24"/>
          <w:szCs w:val="24"/>
          <w:lang w:val="es-ES" w:eastAsia="es-ES"/>
        </w:rPr>
        <w:t>Dres</w:t>
      </w:r>
      <w:proofErr w:type="spellEnd"/>
      <w:r w:rsidRPr="00C85E43">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C85E4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OSCAR EDUARDO GATICA</w:t>
      </w:r>
      <w:r w:rsidRPr="00C85E43">
        <w:rPr>
          <w:rFonts w:ascii="Arial" w:eastAsia="Times New Roman" w:hAnsi="Arial" w:cs="Arial"/>
          <w:sz w:val="24"/>
          <w:szCs w:val="24"/>
          <w:lang w:val="es-ES" w:eastAsia="es-ES"/>
        </w:rPr>
        <w:t xml:space="preserve"> y LILIA ANA NOVILLO, </w:t>
      </w:r>
      <w:r w:rsidRPr="00C85E43">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85E43">
        <w:rPr>
          <w:rFonts w:ascii="Arial" w:eastAsia="Times New Roman" w:hAnsi="Arial" w:cs="Arial"/>
          <w:sz w:val="24"/>
          <w:szCs w:val="24"/>
          <w:lang w:val="es-MX" w:eastAsia="es-ES"/>
        </w:rPr>
        <w:t xml:space="preserve">, Dr. </w:t>
      </w:r>
      <w:r w:rsidRPr="00C85E43">
        <w:rPr>
          <w:rFonts w:ascii="Arial" w:eastAsia="Times New Roman" w:hAnsi="Arial" w:cs="Arial"/>
          <w:sz w:val="24"/>
          <w:szCs w:val="24"/>
          <w:lang w:val="es-ES" w:eastAsia="es-ES"/>
        </w:rPr>
        <w:t xml:space="preserve">HORACIO G. ZAVALA RODRÍGUEZ y </w:t>
      </w:r>
      <w:r w:rsidRPr="00C85E43">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C85E43">
        <w:rPr>
          <w:rFonts w:ascii="Arial" w:eastAsia="Times New Roman" w:hAnsi="Arial" w:cs="Arial"/>
          <w:b/>
          <w:bCs/>
          <w:sz w:val="24"/>
          <w:szCs w:val="24"/>
          <w:lang w:val="es-ES" w:eastAsia="es-ES"/>
        </w:rPr>
        <w:t xml:space="preserve"> CUESTIÓN.-</w:t>
      </w:r>
    </w:p>
    <w:p w:rsidR="0008428E" w:rsidRPr="00412E9A" w:rsidRDefault="0008428E" w:rsidP="00CE0784">
      <w:pPr>
        <w:pStyle w:val="Textoindependiente"/>
        <w:ind w:firstLine="1985"/>
      </w:pPr>
    </w:p>
    <w:p w:rsidR="00616ADC" w:rsidRDefault="00616ADC" w:rsidP="007E7253">
      <w:pPr>
        <w:pStyle w:val="Textoindependiente"/>
      </w:pPr>
      <w:r w:rsidRPr="00412E9A">
        <w:rPr>
          <w:b/>
          <w:bCs/>
          <w:u w:val="single"/>
        </w:rPr>
        <w:t xml:space="preserve">A LA CUARTA </w:t>
      </w:r>
      <w:r w:rsidR="0008428E" w:rsidRPr="00412E9A">
        <w:rPr>
          <w:b/>
          <w:bCs/>
          <w:u w:val="single"/>
        </w:rPr>
        <w:t>CUESTIÓN, el Dr. HORACIO G</w:t>
      </w:r>
      <w:r w:rsidR="0008428E">
        <w:rPr>
          <w:b/>
          <w:bCs/>
          <w:u w:val="single"/>
        </w:rPr>
        <w:t>.</w:t>
      </w:r>
      <w:r w:rsidR="0008428E" w:rsidRPr="00412E9A">
        <w:rPr>
          <w:b/>
          <w:bCs/>
          <w:u w:val="single"/>
        </w:rPr>
        <w:t xml:space="preserve"> ZAVALA ROD</w:t>
      </w:r>
      <w:r w:rsidR="0008428E">
        <w:rPr>
          <w:b/>
          <w:bCs/>
          <w:u w:val="single"/>
        </w:rPr>
        <w:t xml:space="preserve">RÍGUEZ, </w:t>
      </w:r>
      <w:r w:rsidR="006644AB">
        <w:rPr>
          <w:b/>
          <w:bCs/>
          <w:u w:val="single"/>
        </w:rPr>
        <w:t>d</w:t>
      </w:r>
      <w:r w:rsidR="0008428E" w:rsidRPr="00412E9A">
        <w:rPr>
          <w:b/>
          <w:bCs/>
          <w:u w:val="single"/>
        </w:rPr>
        <w:t>ijo:</w:t>
      </w:r>
      <w:r w:rsidR="0008428E" w:rsidRPr="00FE777B">
        <w:rPr>
          <w:b/>
          <w:bCs/>
        </w:rPr>
        <w:t xml:space="preserve"> </w:t>
      </w:r>
      <w:r w:rsidRPr="00412E9A">
        <w:t>Que en consecuencia</w:t>
      </w:r>
      <w:r w:rsidR="002B0E23">
        <w:t>,</w:t>
      </w:r>
      <w:r w:rsidRPr="00412E9A">
        <w:t xml:space="preserve"> corresponde rechazar el recurso de casación articulado.</w:t>
      </w:r>
      <w:r w:rsidR="0008428E">
        <w:t xml:space="preserve"> ASÍ</w:t>
      </w:r>
      <w:r w:rsidRPr="00412E9A">
        <w:t xml:space="preserve"> LO VOTO.-</w:t>
      </w:r>
    </w:p>
    <w:p w:rsidR="003112FC" w:rsidRDefault="003112FC" w:rsidP="00CE0784">
      <w:pPr>
        <w:widowControl w:val="0"/>
        <w:spacing w:after="0" w:line="360" w:lineRule="auto"/>
        <w:ind w:firstLine="1985"/>
        <w:jc w:val="both"/>
        <w:rPr>
          <w:rFonts w:ascii="Arial" w:eastAsia="Times New Roman" w:hAnsi="Arial" w:cs="Arial"/>
          <w:b/>
          <w:bCs/>
          <w:sz w:val="24"/>
          <w:szCs w:val="24"/>
          <w:lang w:val="es-ES" w:eastAsia="es-ES"/>
        </w:rPr>
      </w:pPr>
      <w:r w:rsidRPr="00C85E43">
        <w:rPr>
          <w:rFonts w:ascii="Arial" w:eastAsia="Times New Roman" w:hAnsi="Arial" w:cs="Arial"/>
          <w:sz w:val="24"/>
          <w:szCs w:val="24"/>
          <w:lang w:val="es-ES" w:eastAsia="es-ES"/>
        </w:rPr>
        <w:t xml:space="preserve">Los Señores Ministros, </w:t>
      </w:r>
      <w:proofErr w:type="spellStart"/>
      <w:r w:rsidRPr="00C85E43">
        <w:rPr>
          <w:rFonts w:ascii="Arial" w:eastAsia="Times New Roman" w:hAnsi="Arial" w:cs="Arial"/>
          <w:sz w:val="24"/>
          <w:szCs w:val="24"/>
          <w:lang w:val="es-ES" w:eastAsia="es-ES"/>
        </w:rPr>
        <w:t>Dres</w:t>
      </w:r>
      <w:proofErr w:type="spellEnd"/>
      <w:r w:rsidRPr="00C85E43">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C85E4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OSCAR EDUARDO GATICA</w:t>
      </w:r>
      <w:r w:rsidRPr="00C85E43">
        <w:rPr>
          <w:rFonts w:ascii="Arial" w:eastAsia="Times New Roman" w:hAnsi="Arial" w:cs="Arial"/>
          <w:sz w:val="24"/>
          <w:szCs w:val="24"/>
          <w:lang w:val="es-ES" w:eastAsia="es-ES"/>
        </w:rPr>
        <w:t xml:space="preserve"> y LILIA ANA NOVILLO, </w:t>
      </w:r>
      <w:r w:rsidRPr="00C85E43">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85E43">
        <w:rPr>
          <w:rFonts w:ascii="Arial" w:eastAsia="Times New Roman" w:hAnsi="Arial" w:cs="Arial"/>
          <w:sz w:val="24"/>
          <w:szCs w:val="24"/>
          <w:lang w:val="es-MX" w:eastAsia="es-ES"/>
        </w:rPr>
        <w:t xml:space="preserve">, Dr. </w:t>
      </w:r>
      <w:r w:rsidRPr="00C85E43">
        <w:rPr>
          <w:rFonts w:ascii="Arial" w:eastAsia="Times New Roman" w:hAnsi="Arial" w:cs="Arial"/>
          <w:sz w:val="24"/>
          <w:szCs w:val="24"/>
          <w:lang w:val="es-ES" w:eastAsia="es-ES"/>
        </w:rPr>
        <w:t xml:space="preserve">HORACIO G. ZAVALA RODRÍGUEZ y </w:t>
      </w:r>
      <w:r w:rsidRPr="00C85E43">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85E43">
        <w:rPr>
          <w:rFonts w:ascii="Arial" w:eastAsia="Times New Roman" w:hAnsi="Arial" w:cs="Arial"/>
          <w:b/>
          <w:bCs/>
          <w:sz w:val="24"/>
          <w:szCs w:val="24"/>
          <w:lang w:val="es-ES" w:eastAsia="es-ES"/>
        </w:rPr>
        <w:t xml:space="preserve"> CUESTIÓN.-</w:t>
      </w:r>
    </w:p>
    <w:p w:rsidR="00616ADC" w:rsidRPr="00412E9A" w:rsidRDefault="00616ADC" w:rsidP="00CE0784">
      <w:pPr>
        <w:pStyle w:val="Textoindependiente"/>
        <w:ind w:firstLine="1985"/>
      </w:pPr>
    </w:p>
    <w:p w:rsidR="00616ADC" w:rsidRDefault="00616ADC" w:rsidP="00CE0784">
      <w:pPr>
        <w:pStyle w:val="Textoindependiente"/>
      </w:pPr>
      <w:r w:rsidRPr="00412E9A">
        <w:rPr>
          <w:b/>
          <w:bCs/>
          <w:u w:val="single"/>
        </w:rPr>
        <w:t xml:space="preserve">A LA QUINTA </w:t>
      </w:r>
      <w:r w:rsidR="0008428E" w:rsidRPr="00412E9A">
        <w:rPr>
          <w:b/>
          <w:bCs/>
          <w:u w:val="single"/>
        </w:rPr>
        <w:t>CUESTIÓN, el Dr. HORACIO G</w:t>
      </w:r>
      <w:r w:rsidR="0008428E">
        <w:rPr>
          <w:b/>
          <w:bCs/>
          <w:u w:val="single"/>
        </w:rPr>
        <w:t>.</w:t>
      </w:r>
      <w:r w:rsidR="0008428E" w:rsidRPr="00412E9A">
        <w:rPr>
          <w:b/>
          <w:bCs/>
          <w:u w:val="single"/>
        </w:rPr>
        <w:t xml:space="preserve"> ZAVALA ROD</w:t>
      </w:r>
      <w:r w:rsidR="0008428E">
        <w:rPr>
          <w:b/>
          <w:bCs/>
          <w:u w:val="single"/>
        </w:rPr>
        <w:t xml:space="preserve">RÍGUEZ, </w:t>
      </w:r>
      <w:r w:rsidR="006644AB">
        <w:rPr>
          <w:b/>
          <w:bCs/>
          <w:u w:val="single"/>
        </w:rPr>
        <w:t>d</w:t>
      </w:r>
      <w:r w:rsidR="0008428E" w:rsidRPr="00412E9A">
        <w:rPr>
          <w:b/>
          <w:bCs/>
          <w:u w:val="single"/>
        </w:rPr>
        <w:t>ijo:</w:t>
      </w:r>
      <w:r w:rsidR="0008428E" w:rsidRPr="00FE777B">
        <w:rPr>
          <w:b/>
          <w:bCs/>
        </w:rPr>
        <w:t xml:space="preserve"> </w:t>
      </w:r>
      <w:r w:rsidR="0008428E">
        <w:t>Costas al recurrente vencido. ASÍ</w:t>
      </w:r>
      <w:r w:rsidR="0008428E" w:rsidRPr="00412E9A">
        <w:t xml:space="preserve"> LO VOTO</w:t>
      </w:r>
      <w:r w:rsidR="00345EF6">
        <w:t xml:space="preserve">.- </w:t>
      </w:r>
    </w:p>
    <w:p w:rsidR="00EE3ED7" w:rsidRDefault="00EE3ED7" w:rsidP="00CE0784">
      <w:pPr>
        <w:widowControl w:val="0"/>
        <w:spacing w:after="0" w:line="360" w:lineRule="auto"/>
        <w:ind w:firstLine="1985"/>
        <w:jc w:val="both"/>
        <w:rPr>
          <w:rFonts w:ascii="Arial" w:eastAsia="Times New Roman" w:hAnsi="Arial" w:cs="Arial"/>
          <w:b/>
          <w:bCs/>
          <w:sz w:val="24"/>
          <w:szCs w:val="24"/>
          <w:lang w:val="es-ES" w:eastAsia="es-ES"/>
        </w:rPr>
      </w:pPr>
      <w:r w:rsidRPr="00C85E43">
        <w:rPr>
          <w:rFonts w:ascii="Arial" w:eastAsia="Times New Roman" w:hAnsi="Arial" w:cs="Arial"/>
          <w:sz w:val="24"/>
          <w:szCs w:val="24"/>
          <w:lang w:val="es-ES" w:eastAsia="es-ES"/>
        </w:rPr>
        <w:t xml:space="preserve">Los Señores Ministros, </w:t>
      </w:r>
      <w:proofErr w:type="spellStart"/>
      <w:r w:rsidRPr="00C85E43">
        <w:rPr>
          <w:rFonts w:ascii="Arial" w:eastAsia="Times New Roman" w:hAnsi="Arial" w:cs="Arial"/>
          <w:sz w:val="24"/>
          <w:szCs w:val="24"/>
          <w:lang w:val="es-ES" w:eastAsia="es-ES"/>
        </w:rPr>
        <w:t>Dres</w:t>
      </w:r>
      <w:proofErr w:type="spellEnd"/>
      <w:r w:rsidRPr="00C85E43">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C85E4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OSCAR EDUARDO GATICA</w:t>
      </w:r>
      <w:r w:rsidRPr="00C85E43">
        <w:rPr>
          <w:rFonts w:ascii="Arial" w:eastAsia="Times New Roman" w:hAnsi="Arial" w:cs="Arial"/>
          <w:sz w:val="24"/>
          <w:szCs w:val="24"/>
          <w:lang w:val="es-ES" w:eastAsia="es-ES"/>
        </w:rPr>
        <w:t xml:space="preserve"> y LILIA ANA NOVILLO, </w:t>
      </w:r>
      <w:r w:rsidRPr="00C85E43">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85E43">
        <w:rPr>
          <w:rFonts w:ascii="Arial" w:eastAsia="Times New Roman" w:hAnsi="Arial" w:cs="Arial"/>
          <w:sz w:val="24"/>
          <w:szCs w:val="24"/>
          <w:lang w:val="es-MX" w:eastAsia="es-ES"/>
        </w:rPr>
        <w:t xml:space="preserve">, Dr. </w:t>
      </w:r>
      <w:r w:rsidRPr="00C85E43">
        <w:rPr>
          <w:rFonts w:ascii="Arial" w:eastAsia="Times New Roman" w:hAnsi="Arial" w:cs="Arial"/>
          <w:sz w:val="24"/>
          <w:szCs w:val="24"/>
          <w:lang w:val="es-ES" w:eastAsia="es-ES"/>
        </w:rPr>
        <w:t xml:space="preserve">HORACIO G. ZAVALA RODRÍGUEZ y </w:t>
      </w:r>
      <w:r w:rsidRPr="00C85E43">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85E43">
        <w:rPr>
          <w:rFonts w:ascii="Arial" w:eastAsia="Times New Roman" w:hAnsi="Arial" w:cs="Arial"/>
          <w:b/>
          <w:bCs/>
          <w:sz w:val="24"/>
          <w:szCs w:val="24"/>
          <w:lang w:val="es-ES" w:eastAsia="es-ES"/>
        </w:rPr>
        <w:t xml:space="preserve"> CUESTIÓN.-</w:t>
      </w:r>
    </w:p>
    <w:p w:rsidR="00617809" w:rsidRDefault="00617809" w:rsidP="00617809">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617809" w:rsidRDefault="00617809" w:rsidP="00617809">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FE777B" w:rsidRPr="00705F49" w:rsidRDefault="00FE777B" w:rsidP="00CE0784">
      <w:pPr>
        <w:widowControl w:val="0"/>
        <w:spacing w:after="0" w:line="360" w:lineRule="auto"/>
        <w:ind w:firstLine="1985"/>
        <w:jc w:val="both"/>
        <w:rPr>
          <w:rFonts w:ascii="Arial" w:eastAsia="Times New Roman" w:hAnsi="Arial" w:cs="Arial"/>
          <w:b/>
          <w:bCs/>
          <w:sz w:val="24"/>
          <w:szCs w:val="24"/>
          <w:lang w:val="es-ES" w:eastAsia="es-ES"/>
        </w:rPr>
      </w:pPr>
      <w:r w:rsidRPr="00705F49">
        <w:rPr>
          <w:rFonts w:ascii="Arial" w:eastAsia="Times New Roman" w:hAnsi="Arial" w:cs="Arial"/>
          <w:sz w:val="24"/>
          <w:szCs w:val="24"/>
          <w:lang w:val="es-ES" w:eastAsia="es-ES"/>
        </w:rPr>
        <w:t xml:space="preserve">Con lo que se da por finalizado el acto, disponiendo los Sres. Ministros </w:t>
      </w:r>
      <w:smartTag w:uri="urn:schemas-microsoft-com:office:smarttags" w:element="PersonName">
        <w:smartTagPr>
          <w:attr w:name="ProductID" w:val="la Sentencia"/>
        </w:smartTagPr>
        <w:r w:rsidRPr="00705F49">
          <w:rPr>
            <w:rFonts w:ascii="Arial" w:eastAsia="Times New Roman" w:hAnsi="Arial" w:cs="Arial"/>
            <w:sz w:val="24"/>
            <w:szCs w:val="24"/>
            <w:lang w:val="es-ES" w:eastAsia="es-ES"/>
          </w:rPr>
          <w:t>la Sentencia</w:t>
        </w:r>
      </w:smartTag>
      <w:r w:rsidRPr="00705F49">
        <w:rPr>
          <w:rFonts w:ascii="Arial" w:eastAsia="Times New Roman" w:hAnsi="Arial" w:cs="Arial"/>
          <w:sz w:val="24"/>
          <w:szCs w:val="24"/>
          <w:lang w:val="es-ES" w:eastAsia="es-ES"/>
        </w:rPr>
        <w:t xml:space="preserve"> que va a continuación:</w:t>
      </w:r>
    </w:p>
    <w:p w:rsidR="00FE777B" w:rsidRDefault="00FE777B" w:rsidP="00CE0784">
      <w:pPr>
        <w:widowControl w:val="0"/>
        <w:spacing w:after="0" w:line="360" w:lineRule="auto"/>
        <w:ind w:firstLine="1985"/>
        <w:jc w:val="both"/>
        <w:rPr>
          <w:rFonts w:ascii="Arial" w:eastAsia="Times New Roman" w:hAnsi="Arial" w:cs="Arial"/>
          <w:b/>
          <w:bCs/>
          <w:sz w:val="24"/>
          <w:szCs w:val="24"/>
          <w:lang w:val="es-ES" w:eastAsia="es-ES"/>
        </w:rPr>
      </w:pPr>
    </w:p>
    <w:p w:rsidR="00FE777B" w:rsidRPr="00705F49" w:rsidRDefault="00FE777B" w:rsidP="00CE0784">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San Luis, julio </w:t>
      </w:r>
      <w:r w:rsidR="00F26673">
        <w:rPr>
          <w:rFonts w:ascii="Arial" w:hAnsi="Arial" w:cs="Arial"/>
          <w:b/>
          <w:bCs/>
        </w:rPr>
        <w:t>veinti</w:t>
      </w:r>
      <w:r w:rsidR="00F26673" w:rsidRPr="00C229FD">
        <w:rPr>
          <w:rFonts w:ascii="Arial" w:hAnsi="Arial" w:cs="Arial"/>
          <w:b/>
          <w:bCs/>
        </w:rPr>
        <w:t>siete</w:t>
      </w:r>
      <w:r w:rsidR="00F26673">
        <w:rPr>
          <w:rFonts w:ascii="Arial" w:eastAsia="Times New Roman" w:hAnsi="Arial" w:cs="Arial"/>
          <w:b/>
          <w:bCs/>
          <w:sz w:val="24"/>
          <w:szCs w:val="24"/>
          <w:lang w:val="es-ES" w:eastAsia="es-ES"/>
        </w:rPr>
        <w:t xml:space="preserve"> </w:t>
      </w:r>
      <w:r w:rsidRPr="00705F49">
        <w:rPr>
          <w:rFonts w:ascii="Arial" w:eastAsia="Times New Roman" w:hAnsi="Arial" w:cs="Arial"/>
          <w:b/>
          <w:bCs/>
          <w:sz w:val="24"/>
          <w:szCs w:val="24"/>
          <w:lang w:val="es-ES" w:eastAsia="es-ES"/>
        </w:rPr>
        <w:t>de dos mil dieciséis.-</w:t>
      </w:r>
    </w:p>
    <w:p w:rsidR="00FE777B" w:rsidRDefault="00FE777B" w:rsidP="00CE0784">
      <w:pPr>
        <w:widowControl w:val="0"/>
        <w:spacing w:after="0" w:line="360" w:lineRule="auto"/>
        <w:jc w:val="both"/>
        <w:rPr>
          <w:rFonts w:ascii="Arial" w:eastAsia="Times New Roman" w:hAnsi="Arial" w:cs="Arial"/>
          <w:b/>
          <w:i/>
          <w:sz w:val="24"/>
          <w:szCs w:val="24"/>
          <w:lang w:val="es-ES" w:eastAsia="es-ES"/>
        </w:rPr>
      </w:pPr>
      <w:r w:rsidRPr="00705F49">
        <w:rPr>
          <w:rFonts w:ascii="Arial" w:eastAsia="Times New Roman" w:hAnsi="Arial" w:cs="Arial"/>
          <w:b/>
          <w:i/>
          <w:sz w:val="24"/>
          <w:szCs w:val="24"/>
          <w:lang w:val="es-ES" w:eastAsia="es-ES"/>
        </w:rPr>
        <w:t xml:space="preserve">Año del Bicentenario de </w:t>
      </w:r>
      <w:smartTag w:uri="urn:schemas-microsoft-com:office:smarttags" w:element="PersonName">
        <w:smartTagPr>
          <w:attr w:name="ProductID" w:val="la Declaraci￳n"/>
        </w:smartTagPr>
        <w:r w:rsidRPr="00705F49">
          <w:rPr>
            <w:rFonts w:ascii="Arial" w:eastAsia="Times New Roman" w:hAnsi="Arial" w:cs="Arial"/>
            <w:b/>
            <w:i/>
            <w:sz w:val="24"/>
            <w:szCs w:val="24"/>
            <w:lang w:val="es-ES" w:eastAsia="es-ES"/>
          </w:rPr>
          <w:t>la Declaración</w:t>
        </w:r>
      </w:smartTag>
      <w:r w:rsidRPr="00705F49">
        <w:rPr>
          <w:rFonts w:ascii="Arial" w:eastAsia="Times New Roman" w:hAnsi="Arial" w:cs="Arial"/>
          <w:b/>
          <w:i/>
          <w:sz w:val="24"/>
          <w:szCs w:val="24"/>
          <w:lang w:val="es-ES" w:eastAsia="es-ES"/>
        </w:rPr>
        <w:t xml:space="preserve"> de la Independencia Nacional.-</w:t>
      </w:r>
    </w:p>
    <w:p w:rsidR="00FE777B" w:rsidRPr="00705F49" w:rsidRDefault="00FE777B" w:rsidP="00CE0784">
      <w:pPr>
        <w:spacing w:after="0" w:line="360" w:lineRule="auto"/>
        <w:ind w:firstLine="1985"/>
        <w:jc w:val="both"/>
        <w:rPr>
          <w:rFonts w:ascii="Arial" w:eastAsia="Times New Roman" w:hAnsi="Arial" w:cs="Arial"/>
          <w:sz w:val="24"/>
          <w:szCs w:val="24"/>
          <w:lang w:val="es-ES" w:eastAsia="es-ES"/>
        </w:rPr>
      </w:pPr>
      <w:r w:rsidRPr="00705F49">
        <w:rPr>
          <w:rFonts w:ascii="Arial" w:hAnsi="Arial" w:cs="Arial"/>
          <w:b/>
          <w:bCs/>
          <w:sz w:val="24"/>
          <w:szCs w:val="24"/>
          <w:u w:val="single"/>
          <w:lang w:val="es-ES"/>
        </w:rPr>
        <w:t>Y VISTOS</w:t>
      </w:r>
      <w:r w:rsidRPr="00705F49">
        <w:rPr>
          <w:rFonts w:ascii="Arial" w:hAnsi="Arial" w:cs="Arial"/>
          <w:sz w:val="24"/>
          <w:szCs w:val="24"/>
          <w:lang w:val="es-ES"/>
        </w:rPr>
        <w:t xml:space="preserve">: En mérito al resultado obtenido en la votación del Acuerdo que antecede, </w:t>
      </w:r>
      <w:r w:rsidRPr="00705F49">
        <w:rPr>
          <w:rFonts w:ascii="Arial" w:hAnsi="Arial" w:cs="Arial"/>
          <w:b/>
          <w:bCs/>
          <w:sz w:val="24"/>
          <w:szCs w:val="24"/>
          <w:u w:val="single"/>
          <w:lang w:val="es-ES"/>
        </w:rPr>
        <w:t>SE RESUELVE:</w:t>
      </w:r>
      <w:r w:rsidRPr="00705F49">
        <w:rPr>
          <w:rFonts w:ascii="Arial" w:hAnsi="Arial" w:cs="Arial"/>
          <w:sz w:val="24"/>
          <w:szCs w:val="24"/>
          <w:lang w:val="es-ES"/>
        </w:rPr>
        <w:t xml:space="preserve"> I) </w:t>
      </w:r>
      <w:r w:rsidRPr="00705F49">
        <w:rPr>
          <w:rFonts w:ascii="Arial" w:eastAsia="Times New Roman" w:hAnsi="Arial" w:cs="Arial"/>
          <w:sz w:val="24"/>
          <w:szCs w:val="24"/>
          <w:lang w:val="es-ES" w:eastAsia="es-ES"/>
        </w:rPr>
        <w:t xml:space="preserve">Rechazar el recurso de casación </w:t>
      </w:r>
      <w:r>
        <w:rPr>
          <w:rFonts w:ascii="Arial" w:eastAsia="Times New Roman" w:hAnsi="Arial" w:cs="Arial"/>
          <w:sz w:val="24"/>
          <w:szCs w:val="24"/>
          <w:lang w:val="es-ES" w:eastAsia="es-ES"/>
        </w:rPr>
        <w:t>articulado</w:t>
      </w:r>
      <w:r w:rsidRPr="00705F49">
        <w:rPr>
          <w:rFonts w:ascii="Arial" w:eastAsia="Times New Roman" w:hAnsi="Arial" w:cs="Arial"/>
          <w:sz w:val="24"/>
          <w:szCs w:val="24"/>
          <w:lang w:val="es-ES" w:eastAsia="es-ES"/>
        </w:rPr>
        <w:t>.-</w:t>
      </w:r>
    </w:p>
    <w:p w:rsidR="00FE777B" w:rsidRPr="00705F49" w:rsidRDefault="00FE777B" w:rsidP="00CE0784">
      <w:pPr>
        <w:spacing w:after="0" w:line="360" w:lineRule="auto"/>
        <w:ind w:firstLine="1985"/>
        <w:jc w:val="both"/>
        <w:rPr>
          <w:rFonts w:ascii="Arial" w:hAnsi="Arial" w:cs="Arial"/>
          <w:sz w:val="24"/>
          <w:szCs w:val="24"/>
        </w:rPr>
      </w:pPr>
      <w:r w:rsidRPr="00705F49">
        <w:rPr>
          <w:rFonts w:ascii="Arial" w:eastAsia="Times New Roman" w:hAnsi="Arial" w:cs="Arial"/>
          <w:sz w:val="24"/>
          <w:szCs w:val="24"/>
          <w:lang w:val="es-ES" w:eastAsia="es-ES"/>
        </w:rPr>
        <w:t>II) Costas al recurrente vencido</w:t>
      </w:r>
      <w:r w:rsidRPr="00705F49">
        <w:rPr>
          <w:rFonts w:ascii="Arial" w:eastAsia="Times New Roman" w:hAnsi="Arial" w:cs="Arial"/>
          <w:bCs/>
          <w:sz w:val="24"/>
          <w:szCs w:val="24"/>
          <w:lang w:val="es-ES" w:eastAsia="es-ES"/>
        </w:rPr>
        <w:t xml:space="preserve">.- </w:t>
      </w:r>
    </w:p>
    <w:p w:rsidR="00FE777B" w:rsidRPr="00705F49" w:rsidRDefault="00FE777B" w:rsidP="00CE0784">
      <w:pPr>
        <w:spacing w:after="0" w:line="360" w:lineRule="auto"/>
        <w:ind w:firstLine="1985"/>
        <w:jc w:val="both"/>
        <w:rPr>
          <w:rFonts w:ascii="Arial" w:hAnsi="Arial" w:cs="Arial"/>
          <w:sz w:val="24"/>
          <w:szCs w:val="24"/>
          <w:lang w:val="es-ES"/>
        </w:rPr>
      </w:pPr>
      <w:r w:rsidRPr="00705F49">
        <w:rPr>
          <w:rFonts w:ascii="Arial" w:hAnsi="Arial" w:cs="Arial"/>
          <w:sz w:val="24"/>
          <w:szCs w:val="24"/>
          <w:lang w:val="es-ES"/>
        </w:rPr>
        <w:t>REGÍSTRESE y NOTIFÍQUESE.-</w:t>
      </w:r>
    </w:p>
    <w:p w:rsidR="00FE777B" w:rsidRPr="00705F49" w:rsidRDefault="00FE777B" w:rsidP="00CE0784">
      <w:pPr>
        <w:spacing w:after="0" w:line="360" w:lineRule="auto"/>
        <w:ind w:firstLine="1985"/>
        <w:jc w:val="both"/>
        <w:rPr>
          <w:rFonts w:ascii="Arial" w:hAnsi="Arial" w:cs="Arial"/>
          <w:sz w:val="24"/>
          <w:szCs w:val="24"/>
          <w:lang w:val="es-ES"/>
        </w:rPr>
      </w:pPr>
    </w:p>
    <w:p w:rsidR="00FE777B" w:rsidRPr="00705F49" w:rsidRDefault="00FE777B" w:rsidP="00CE0784">
      <w:pPr>
        <w:widowControl w:val="0"/>
        <w:pBdr>
          <w:top w:val="single" w:sz="4" w:space="0" w:color="auto"/>
        </w:pBdr>
        <w:spacing w:after="0" w:line="240" w:lineRule="auto"/>
        <w:jc w:val="both"/>
        <w:rPr>
          <w:rFonts w:eastAsia="MS Mincho" w:cs="Arial"/>
          <w:sz w:val="16"/>
          <w:szCs w:val="16"/>
          <w:lang w:val="es-ES" w:eastAsia="es-ES"/>
        </w:rPr>
      </w:pPr>
    </w:p>
    <w:p w:rsidR="00FE777B" w:rsidRPr="00705F49" w:rsidRDefault="00FE777B" w:rsidP="00CE0784">
      <w:pPr>
        <w:widowControl w:val="0"/>
        <w:spacing w:after="0" w:line="240" w:lineRule="auto"/>
        <w:jc w:val="both"/>
        <w:rPr>
          <w:rFonts w:ascii="Arial" w:eastAsia="Times New Roman" w:hAnsi="Arial" w:cs="Arial"/>
          <w:sz w:val="24"/>
          <w:szCs w:val="24"/>
          <w:lang w:val="es-ES" w:eastAsia="es-ES"/>
        </w:rPr>
      </w:pPr>
      <w:r w:rsidRPr="00705F49">
        <w:rPr>
          <w:rFonts w:eastAsia="Times New Roman" w:cs="Calibri"/>
          <w:i/>
          <w:iCs/>
          <w:sz w:val="16"/>
          <w:szCs w:val="16"/>
          <w:lang w:val="es-ES" w:eastAsia="es-ES"/>
        </w:rPr>
        <w:t xml:space="preserve">La presente Resolución se encuentra firmada digitalmente por los </w:t>
      </w:r>
      <w:proofErr w:type="spellStart"/>
      <w:r w:rsidRPr="00705F49">
        <w:rPr>
          <w:rFonts w:eastAsia="Times New Roman" w:cs="Calibri"/>
          <w:i/>
          <w:iCs/>
          <w:sz w:val="16"/>
          <w:szCs w:val="16"/>
          <w:lang w:val="es-ES" w:eastAsia="es-ES"/>
        </w:rPr>
        <w:t>Dres</w:t>
      </w:r>
      <w:proofErr w:type="spellEnd"/>
      <w:r w:rsidRPr="00705F49">
        <w:rPr>
          <w:rFonts w:eastAsia="Times New Roman" w:cs="Calibri"/>
          <w:i/>
          <w:iCs/>
          <w:sz w:val="16"/>
          <w:szCs w:val="16"/>
          <w:lang w:val="es-ES" w:eastAsia="es-ES"/>
        </w:rPr>
        <w:t xml:space="preserve">. OMAR ESTEBAN URÍA, HORACIO G. ZAVALA RODRÍGUEZ, OSCAR EDUARDO GATICA y LILIA ANA NOVILLO, en el sistema de Gestión Informático del Poder Judicial de </w:t>
      </w:r>
      <w:smartTag w:uri="urn:schemas-microsoft-com:office:smarttags" w:element="PersonName">
        <w:smartTagPr>
          <w:attr w:name="ProductID" w:val="la Provincia"/>
        </w:smartTagPr>
        <w:r w:rsidRPr="00705F49">
          <w:rPr>
            <w:rFonts w:eastAsia="Times New Roman" w:cs="Calibri"/>
            <w:i/>
            <w:iCs/>
            <w:sz w:val="16"/>
            <w:szCs w:val="16"/>
            <w:lang w:val="es-ES" w:eastAsia="es-ES"/>
          </w:rPr>
          <w:t>la Provincia</w:t>
        </w:r>
      </w:smartTag>
      <w:r w:rsidRPr="00705F49">
        <w:rPr>
          <w:rFonts w:eastAsia="Times New Roman" w:cs="Calibri"/>
          <w:i/>
          <w:iCs/>
          <w:sz w:val="16"/>
          <w:szCs w:val="16"/>
          <w:lang w:val="es-ES" w:eastAsia="es-ES"/>
        </w:rPr>
        <w:t xml:space="preserve"> de San Luis, no siendo necesaria la firma ológrafa, conforme Reglamento Expediente Electrónico.- </w:t>
      </w:r>
      <w:bookmarkStart w:id="0" w:name="_GoBack"/>
      <w:bookmarkEnd w:id="0"/>
    </w:p>
    <w:p w:rsidR="00FE777B" w:rsidRPr="00705F49" w:rsidRDefault="00FE777B" w:rsidP="00CE0784">
      <w:pPr>
        <w:spacing w:after="0" w:line="360" w:lineRule="auto"/>
        <w:ind w:firstLine="1985"/>
        <w:jc w:val="both"/>
        <w:rPr>
          <w:rFonts w:ascii="Arial" w:eastAsia="Times New Roman" w:hAnsi="Arial" w:cs="Arial"/>
          <w:sz w:val="24"/>
          <w:szCs w:val="24"/>
          <w:lang w:val="es-ES" w:eastAsia="es-ES"/>
        </w:rPr>
      </w:pPr>
    </w:p>
    <w:p w:rsidR="00345EF6" w:rsidRPr="00412E9A" w:rsidRDefault="00345EF6" w:rsidP="00CE0784">
      <w:pPr>
        <w:pStyle w:val="Textoindependiente"/>
        <w:ind w:firstLine="1985"/>
      </w:pPr>
    </w:p>
    <w:sectPr w:rsidR="00345EF6" w:rsidRPr="00412E9A" w:rsidSect="00FE777B">
      <w:footerReference w:type="default" r:id="rId6"/>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DE" w:rsidRDefault="00F043DE" w:rsidP="00FE777B">
      <w:pPr>
        <w:spacing w:after="0" w:line="240" w:lineRule="auto"/>
      </w:pPr>
      <w:r>
        <w:separator/>
      </w:r>
    </w:p>
  </w:endnote>
  <w:endnote w:type="continuationSeparator" w:id="1">
    <w:p w:rsidR="00F043DE" w:rsidRDefault="00F043DE" w:rsidP="00FE7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030"/>
      <w:docPartObj>
        <w:docPartGallery w:val="Page Numbers (Bottom of Page)"/>
        <w:docPartUnique/>
      </w:docPartObj>
    </w:sdtPr>
    <w:sdtContent>
      <w:p w:rsidR="00FE777B" w:rsidRDefault="008A29A1">
        <w:pPr>
          <w:pStyle w:val="Piedepgina"/>
          <w:jc w:val="right"/>
        </w:pPr>
        <w:r w:rsidRPr="00FE777B">
          <w:rPr>
            <w:rFonts w:ascii="Arial" w:hAnsi="Arial" w:cs="Arial"/>
            <w:sz w:val="24"/>
            <w:szCs w:val="24"/>
          </w:rPr>
          <w:fldChar w:fldCharType="begin"/>
        </w:r>
        <w:r w:rsidR="00FE777B" w:rsidRPr="00FE777B">
          <w:rPr>
            <w:rFonts w:ascii="Arial" w:hAnsi="Arial" w:cs="Arial"/>
            <w:sz w:val="24"/>
            <w:szCs w:val="24"/>
          </w:rPr>
          <w:instrText xml:space="preserve"> PAGE   \* MERGEFORMAT </w:instrText>
        </w:r>
        <w:r w:rsidRPr="00FE777B">
          <w:rPr>
            <w:rFonts w:ascii="Arial" w:hAnsi="Arial" w:cs="Arial"/>
            <w:sz w:val="24"/>
            <w:szCs w:val="24"/>
          </w:rPr>
          <w:fldChar w:fldCharType="separate"/>
        </w:r>
        <w:r w:rsidR="006644AB">
          <w:rPr>
            <w:rFonts w:ascii="Arial" w:hAnsi="Arial" w:cs="Arial"/>
            <w:noProof/>
            <w:sz w:val="24"/>
            <w:szCs w:val="24"/>
          </w:rPr>
          <w:t>8</w:t>
        </w:r>
        <w:r w:rsidRPr="00FE777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DE" w:rsidRDefault="00F043DE" w:rsidP="00FE777B">
      <w:pPr>
        <w:spacing w:after="0" w:line="240" w:lineRule="auto"/>
      </w:pPr>
      <w:r>
        <w:separator/>
      </w:r>
    </w:p>
  </w:footnote>
  <w:footnote w:type="continuationSeparator" w:id="1">
    <w:p w:rsidR="00F043DE" w:rsidRDefault="00F043DE" w:rsidP="00FE77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616ADC"/>
    <w:rsid w:val="0008428E"/>
    <w:rsid w:val="00094ADE"/>
    <w:rsid w:val="00117843"/>
    <w:rsid w:val="001B3B6F"/>
    <w:rsid w:val="002B0E23"/>
    <w:rsid w:val="003112FC"/>
    <w:rsid w:val="00345EF6"/>
    <w:rsid w:val="003A175D"/>
    <w:rsid w:val="00466EE4"/>
    <w:rsid w:val="00607BC1"/>
    <w:rsid w:val="00616ADC"/>
    <w:rsid w:val="00617809"/>
    <w:rsid w:val="006644AB"/>
    <w:rsid w:val="0068625B"/>
    <w:rsid w:val="007026CD"/>
    <w:rsid w:val="00771603"/>
    <w:rsid w:val="007E7253"/>
    <w:rsid w:val="0083181B"/>
    <w:rsid w:val="008A29A1"/>
    <w:rsid w:val="00AB05ED"/>
    <w:rsid w:val="00B46DB4"/>
    <w:rsid w:val="00CE0784"/>
    <w:rsid w:val="00EE3ED7"/>
    <w:rsid w:val="00F043DE"/>
    <w:rsid w:val="00F26673"/>
    <w:rsid w:val="00FD48CC"/>
    <w:rsid w:val="00FE77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6ADC"/>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616ADC"/>
    <w:rPr>
      <w:rFonts w:ascii="Arial" w:eastAsia="MS Mincho" w:hAnsi="Arial" w:cs="Arial"/>
      <w:sz w:val="24"/>
      <w:szCs w:val="24"/>
      <w:lang w:val="es-ES" w:eastAsia="es-ES"/>
    </w:rPr>
  </w:style>
  <w:style w:type="paragraph" w:styleId="Sangradetextonormal">
    <w:name w:val="Body Text Indent"/>
    <w:basedOn w:val="Normal"/>
    <w:link w:val="SangradetextonormalCar"/>
    <w:rsid w:val="00616AD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16ADC"/>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616AD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16ADC"/>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FE77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777B"/>
  </w:style>
  <w:style w:type="paragraph" w:styleId="Piedepgina">
    <w:name w:val="footer"/>
    <w:basedOn w:val="Normal"/>
    <w:link w:val="PiedepginaCar"/>
    <w:uiPriority w:val="99"/>
    <w:unhideWhenUsed/>
    <w:rsid w:val="00FE77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2221</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2016-07-26T12:47:00Z</cp:lastPrinted>
  <dcterms:created xsi:type="dcterms:W3CDTF">2016-06-24T13:04:00Z</dcterms:created>
  <dcterms:modified xsi:type="dcterms:W3CDTF">2016-07-26T12:49:00Z</dcterms:modified>
</cp:coreProperties>
</file>