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EE" w:rsidRPr="001925EE" w:rsidRDefault="001925EE" w:rsidP="00E573B5">
      <w:pPr>
        <w:widowControl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925EE">
        <w:rPr>
          <w:rFonts w:ascii="Arial" w:hAnsi="Arial" w:cs="Arial"/>
          <w:b/>
          <w:bCs/>
          <w:u w:val="single"/>
        </w:rPr>
        <w:t xml:space="preserve">STJSL-S.J. – S.D. Nº </w:t>
      </w:r>
      <w:r w:rsidR="003B5139">
        <w:rPr>
          <w:rFonts w:ascii="Arial" w:hAnsi="Arial" w:cs="Arial"/>
          <w:b/>
          <w:bCs/>
          <w:u w:val="single"/>
        </w:rPr>
        <w:t>154</w:t>
      </w:r>
      <w:r w:rsidRPr="001925EE">
        <w:rPr>
          <w:rFonts w:ascii="Arial" w:hAnsi="Arial" w:cs="Arial"/>
          <w:b/>
          <w:bCs/>
          <w:u w:val="single"/>
        </w:rPr>
        <w:t>/16.-</w:t>
      </w:r>
    </w:p>
    <w:p w:rsidR="001925EE" w:rsidRPr="001925EE" w:rsidRDefault="001925EE" w:rsidP="00E573B5">
      <w:pPr>
        <w:pStyle w:val="Sangradetextonormal"/>
        <w:tabs>
          <w:tab w:val="left" w:pos="1980"/>
        </w:tabs>
        <w:spacing w:after="0" w:line="360" w:lineRule="auto"/>
        <w:ind w:left="0"/>
        <w:jc w:val="both"/>
        <w:rPr>
          <w:rFonts w:ascii="Arial" w:eastAsiaTheme="minorEastAsia" w:hAnsi="Arial" w:cs="Arial"/>
          <w:b/>
          <w:lang w:val="es-AR" w:eastAsia="es-AR"/>
        </w:rPr>
      </w:pPr>
      <w:r w:rsidRPr="001925EE">
        <w:rPr>
          <w:rFonts w:ascii="Arial" w:hAnsi="Arial" w:cs="Arial"/>
        </w:rPr>
        <w:t xml:space="preserve">---En la Ciudad de San Luis, </w:t>
      </w:r>
      <w:r w:rsidRPr="001925EE">
        <w:rPr>
          <w:rFonts w:ascii="Arial" w:hAnsi="Arial" w:cs="Arial"/>
          <w:b/>
          <w:bCs/>
        </w:rPr>
        <w:t>a veinticuatro días del mes de agosto de dos mil dieciséis</w:t>
      </w:r>
      <w:r w:rsidRPr="001925EE">
        <w:rPr>
          <w:rFonts w:ascii="Arial" w:hAnsi="Arial" w:cs="Arial"/>
        </w:rPr>
        <w:t>,</w:t>
      </w:r>
      <w:r w:rsidRPr="001925EE">
        <w:rPr>
          <w:rFonts w:ascii="Arial" w:hAnsi="Arial" w:cs="Arial"/>
          <w:i/>
        </w:rPr>
        <w:t xml:space="preserve"> </w:t>
      </w:r>
      <w:r w:rsidRPr="001925EE">
        <w:rPr>
          <w:rFonts w:ascii="Arial" w:hAnsi="Arial" w:cs="Arial"/>
          <w:b/>
          <w:i/>
        </w:rPr>
        <w:t>Año del Bicentenario de la Declaración de la Independencia Nacional</w:t>
      </w:r>
      <w:r w:rsidRPr="001925EE">
        <w:rPr>
          <w:rFonts w:ascii="Arial" w:hAnsi="Arial" w:cs="Arial"/>
          <w:b/>
        </w:rPr>
        <w:t>,</w:t>
      </w:r>
      <w:r w:rsidRPr="001925EE">
        <w:rPr>
          <w:rFonts w:ascii="Arial" w:hAnsi="Arial" w:cs="Arial"/>
        </w:rPr>
        <w:t xml:space="preserve"> se reúnen en Audiencia Pública los Señores Ministros </w:t>
      </w:r>
      <w:proofErr w:type="spellStart"/>
      <w:r w:rsidRPr="001925EE">
        <w:rPr>
          <w:rFonts w:ascii="Arial" w:hAnsi="Arial" w:cs="Arial"/>
        </w:rPr>
        <w:t>Dres</w:t>
      </w:r>
      <w:proofErr w:type="spellEnd"/>
      <w:r w:rsidRPr="001925EE">
        <w:rPr>
          <w:rFonts w:ascii="Arial" w:hAnsi="Arial" w:cs="Arial"/>
        </w:rPr>
        <w:t>. OMAR ESTEBAN URÍ</w:t>
      </w:r>
      <w:r>
        <w:rPr>
          <w:rFonts w:ascii="Arial" w:hAnsi="Arial" w:cs="Arial"/>
        </w:rPr>
        <w:t xml:space="preserve">A, HORACIO G. ZAVALA RODRÍGUEZ y </w:t>
      </w:r>
      <w:r w:rsidRPr="001925EE">
        <w:rPr>
          <w:rFonts w:ascii="Arial" w:hAnsi="Arial" w:cs="Arial"/>
        </w:rPr>
        <w:t xml:space="preserve">OSCAR EDUARDO GATICA - Miembros del SUPERIOR TRIBUNAL DE JUSTICIA, para dictar </w:t>
      </w:r>
      <w:proofErr w:type="gramStart"/>
      <w:r w:rsidRPr="001925EE">
        <w:rPr>
          <w:rFonts w:ascii="Arial" w:hAnsi="Arial" w:cs="Arial"/>
        </w:rPr>
        <w:t>sentencia</w:t>
      </w:r>
      <w:proofErr w:type="gramEnd"/>
      <w:r w:rsidRPr="001925EE">
        <w:rPr>
          <w:rFonts w:ascii="Arial" w:hAnsi="Arial" w:cs="Arial"/>
        </w:rPr>
        <w:t xml:space="preserve"> en los autos</w:t>
      </w:r>
      <w:r w:rsidRPr="001925EE">
        <w:rPr>
          <w:rFonts w:ascii="Arial" w:hAnsi="Arial" w:cs="Arial"/>
          <w:i/>
          <w:iCs/>
        </w:rPr>
        <w:t xml:space="preserve">: </w:t>
      </w:r>
      <w:r w:rsidRPr="001925EE">
        <w:rPr>
          <w:rFonts w:ascii="Arial" w:eastAsiaTheme="minorEastAsia" w:hAnsi="Arial" w:cs="Arial"/>
          <w:b/>
          <w:i/>
          <w:lang w:val="es-AR" w:eastAsia="es-AR"/>
        </w:rPr>
        <w:t>“</w:t>
      </w:r>
      <w:r w:rsidRPr="001925EE">
        <w:rPr>
          <w:rFonts w:ascii="Arial" w:eastAsiaTheme="minorEastAsia" w:hAnsi="Arial" w:cs="Arial"/>
          <w:b/>
          <w:i/>
          <w:lang w:eastAsia="es-AR"/>
        </w:rPr>
        <w:t xml:space="preserve">MERCAU, CARLOS ALBERTO </w:t>
      </w:r>
      <w:r>
        <w:rPr>
          <w:rFonts w:ascii="Arial" w:eastAsiaTheme="minorEastAsia" w:hAnsi="Arial" w:cs="Arial"/>
          <w:b/>
          <w:i/>
          <w:lang w:eastAsia="es-AR"/>
        </w:rPr>
        <w:t>c</w:t>
      </w:r>
      <w:r w:rsidRPr="001925EE">
        <w:rPr>
          <w:rFonts w:ascii="Arial" w:eastAsiaTheme="minorEastAsia" w:hAnsi="Arial" w:cs="Arial"/>
          <w:b/>
          <w:i/>
          <w:lang w:eastAsia="es-AR"/>
        </w:rPr>
        <w:t xml:space="preserve">/ COPERTARI, DANTE LEOPOLDO </w:t>
      </w:r>
      <w:r>
        <w:rPr>
          <w:rFonts w:ascii="Arial" w:eastAsiaTheme="minorEastAsia" w:hAnsi="Arial" w:cs="Arial"/>
          <w:b/>
          <w:i/>
          <w:lang w:eastAsia="es-AR"/>
        </w:rPr>
        <w:t>y</w:t>
      </w:r>
      <w:r w:rsidRPr="001925EE">
        <w:rPr>
          <w:rFonts w:ascii="Arial" w:eastAsiaTheme="minorEastAsia" w:hAnsi="Arial" w:cs="Arial"/>
          <w:b/>
          <w:i/>
          <w:lang w:eastAsia="es-AR"/>
        </w:rPr>
        <w:t xml:space="preserve"> OTROS </w:t>
      </w:r>
      <w:r>
        <w:rPr>
          <w:rFonts w:ascii="Arial" w:eastAsiaTheme="minorEastAsia" w:hAnsi="Arial" w:cs="Arial"/>
          <w:b/>
          <w:i/>
          <w:lang w:eastAsia="es-AR"/>
        </w:rPr>
        <w:t xml:space="preserve"> s</w:t>
      </w:r>
      <w:r w:rsidRPr="001925EE">
        <w:rPr>
          <w:rFonts w:ascii="Arial" w:eastAsiaTheme="minorEastAsia" w:hAnsi="Arial" w:cs="Arial"/>
          <w:b/>
          <w:i/>
          <w:lang w:eastAsia="es-AR"/>
        </w:rPr>
        <w:t>/ DEMANDA LABORAL – RECURSO DE CASACION</w:t>
      </w:r>
      <w:r w:rsidRPr="001925EE">
        <w:rPr>
          <w:rFonts w:ascii="Arial" w:eastAsiaTheme="minorEastAsia" w:hAnsi="Arial" w:cs="Arial"/>
          <w:b/>
          <w:i/>
          <w:lang w:val="es-AR" w:eastAsia="es-AR"/>
        </w:rPr>
        <w:t xml:space="preserve">” </w:t>
      </w:r>
      <w:r w:rsidRPr="001925EE">
        <w:rPr>
          <w:rFonts w:ascii="Arial" w:eastAsiaTheme="minorEastAsia" w:hAnsi="Arial" w:cs="Arial"/>
          <w:b/>
          <w:lang w:val="es-AR" w:eastAsia="es-AR"/>
        </w:rPr>
        <w:t xml:space="preserve">– </w:t>
      </w:r>
      <w:r w:rsidRPr="001925EE">
        <w:rPr>
          <w:rFonts w:ascii="Arial" w:eastAsiaTheme="minorEastAsia" w:hAnsi="Arial" w:cs="Arial"/>
          <w:lang w:val="es-AR" w:eastAsia="es-AR"/>
        </w:rPr>
        <w:t xml:space="preserve">IURIX Nº </w:t>
      </w:r>
      <w:r w:rsidRPr="001925EE">
        <w:rPr>
          <w:rFonts w:ascii="Arial" w:hAnsi="Arial" w:cs="Arial"/>
        </w:rPr>
        <w:t>132483/7</w:t>
      </w:r>
      <w:r w:rsidRPr="001925EE">
        <w:rPr>
          <w:rFonts w:ascii="Arial" w:eastAsiaTheme="minorEastAsia" w:hAnsi="Arial" w:cs="Arial"/>
          <w:lang w:val="es-AR" w:eastAsia="es-AR"/>
        </w:rPr>
        <w:t>.-</w:t>
      </w:r>
    </w:p>
    <w:p w:rsidR="001925EE" w:rsidRPr="001925EE" w:rsidRDefault="001925EE" w:rsidP="00E573B5">
      <w:pPr>
        <w:spacing w:line="360" w:lineRule="auto"/>
        <w:ind w:firstLine="1985"/>
        <w:jc w:val="both"/>
        <w:rPr>
          <w:rFonts w:ascii="Arial" w:hAnsi="Arial" w:cs="Arial"/>
        </w:rPr>
      </w:pPr>
      <w:r w:rsidRPr="001925EE">
        <w:rPr>
          <w:rFonts w:ascii="Arial" w:hAnsi="Arial" w:cs="Arial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1925EE">
        <w:rPr>
          <w:rFonts w:ascii="Arial" w:hAnsi="Arial" w:cs="Arial"/>
        </w:rPr>
        <w:t>Dres</w:t>
      </w:r>
      <w:proofErr w:type="spellEnd"/>
      <w:r w:rsidRPr="001925EE">
        <w:rPr>
          <w:rFonts w:ascii="Arial" w:hAnsi="Arial" w:cs="Arial"/>
        </w:rPr>
        <w:t>. HORACIO G. ZAVALA RODRÍGUEZ, OMAR ESTEBAN URÍA y OSCAR EDUARDO GATICA</w:t>
      </w:r>
      <w:r>
        <w:rPr>
          <w:rFonts w:ascii="Arial" w:hAnsi="Arial" w:cs="Arial"/>
        </w:rPr>
        <w:t>.-</w:t>
      </w:r>
    </w:p>
    <w:p w:rsidR="00840D4F" w:rsidRPr="00AE048D" w:rsidRDefault="00840D4F" w:rsidP="00E573B5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b/>
          <w:bCs/>
          <w:u w:val="single"/>
        </w:rPr>
      </w:pPr>
      <w:r w:rsidRPr="00AE048D">
        <w:rPr>
          <w:rFonts w:ascii="Arial" w:hAnsi="Arial" w:cs="Arial"/>
        </w:rPr>
        <w:t>Las cuestiones formuladas y sometidas a decisión del Tribunal son: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I) ¿Es formalmente procedente el Recurso de Casación interpuesto?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II) ¿Existe en el fallo recurrido alguna de las causales enumeradas en el art. 287 del CPC</w:t>
      </w:r>
      <w:r w:rsidR="001925EE">
        <w:t xml:space="preserve"> y C.</w:t>
      </w:r>
      <w:r w:rsidRPr="00AE048D">
        <w:t>?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III) En caso afirma</w:t>
      </w:r>
      <w:r w:rsidR="00CF24BE">
        <w:t>tivo de la cuestión anterior, ¿C</w:t>
      </w:r>
      <w:r w:rsidRPr="00AE048D">
        <w:t>uál es la ley a aplicarse o la interpretación que debe hacerse del caso en estudio?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IV) ¿Qué resolución corresponde dar al caso en estudio?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V) ¿Cuál sobre las costas?</w:t>
      </w:r>
    </w:p>
    <w:p w:rsidR="001925EE" w:rsidRDefault="001925EE" w:rsidP="00E573B5">
      <w:pPr>
        <w:pStyle w:val="Textoindependiente"/>
        <w:rPr>
          <w:b/>
          <w:bCs/>
          <w:u w:val="single"/>
        </w:rPr>
      </w:pPr>
    </w:p>
    <w:p w:rsidR="00840D4F" w:rsidRPr="00AE048D" w:rsidRDefault="00840D4F" w:rsidP="00E573B5">
      <w:pPr>
        <w:pStyle w:val="Textoindependiente"/>
      </w:pPr>
      <w:r w:rsidRPr="00AE048D">
        <w:rPr>
          <w:b/>
          <w:bCs/>
          <w:u w:val="single"/>
        </w:rPr>
        <w:t xml:space="preserve">A LA PRIMERA CUESTIÓN, el Dr. </w:t>
      </w:r>
      <w:r w:rsidR="005B67AB">
        <w:rPr>
          <w:b/>
          <w:bCs/>
          <w:u w:val="single"/>
        </w:rPr>
        <w:t>HORACIO G</w:t>
      </w:r>
      <w:r w:rsidR="001925EE">
        <w:rPr>
          <w:b/>
          <w:bCs/>
          <w:u w:val="single"/>
        </w:rPr>
        <w:t xml:space="preserve">. </w:t>
      </w:r>
      <w:r w:rsidR="005B67AB">
        <w:rPr>
          <w:b/>
          <w:bCs/>
          <w:u w:val="single"/>
        </w:rPr>
        <w:t>ZAVALA</w:t>
      </w:r>
      <w:r w:rsidR="001925EE">
        <w:rPr>
          <w:b/>
          <w:bCs/>
          <w:u w:val="single"/>
        </w:rPr>
        <w:t xml:space="preserve"> RODRÍ</w:t>
      </w:r>
      <w:r w:rsidR="005B67AB">
        <w:rPr>
          <w:b/>
          <w:bCs/>
          <w:u w:val="single"/>
        </w:rPr>
        <w:t>GUEZ</w:t>
      </w:r>
      <w:r>
        <w:rPr>
          <w:b/>
          <w:bCs/>
          <w:u w:val="single"/>
        </w:rPr>
        <w:t xml:space="preserve">, </w:t>
      </w:r>
      <w:r w:rsidRPr="00AE048D">
        <w:rPr>
          <w:b/>
          <w:bCs/>
          <w:u w:val="single"/>
        </w:rPr>
        <w:t>dijo:</w:t>
      </w:r>
      <w:r w:rsidRPr="002E1F75">
        <w:rPr>
          <w:bCs/>
        </w:rPr>
        <w:t xml:space="preserve"> </w:t>
      </w:r>
      <w:r w:rsidR="002E1F75">
        <w:rPr>
          <w:bCs/>
        </w:rPr>
        <w:t>1</w:t>
      </w:r>
      <w:r>
        <w:t>) Que en fecha 22-10-15</w:t>
      </w:r>
      <w:r w:rsidR="00177992">
        <w:t>,</w:t>
      </w:r>
      <w:r>
        <w:t xml:space="preserve"> la parte actora interpuso Recurso de Casación </w:t>
      </w:r>
      <w:r w:rsidR="009B3CB6">
        <w:t>por escrito vía web (</w:t>
      </w:r>
      <w:r>
        <w:t xml:space="preserve">según </w:t>
      </w:r>
      <w:r w:rsidR="009B3CB6">
        <w:t xml:space="preserve">informe de Secretaría </w:t>
      </w:r>
      <w:r>
        <w:t>de fs.</w:t>
      </w:r>
      <w:r w:rsidR="00177992">
        <w:t xml:space="preserve"> 201</w:t>
      </w:r>
      <w:r>
        <w:t xml:space="preserve">, contra la sentencia de Cámara M° 164/15 </w:t>
      </w:r>
      <w:r w:rsidR="00177992">
        <w:t xml:space="preserve">obrante a fs. 196/200, </w:t>
      </w:r>
      <w:r>
        <w:t xml:space="preserve">dictada por la Excma. </w:t>
      </w:r>
      <w:r w:rsidRPr="00AE048D">
        <w:t>Cámara</w:t>
      </w:r>
      <w:r>
        <w:t xml:space="preserve"> Civil</w:t>
      </w:r>
      <w:r w:rsidRPr="00AE048D">
        <w:t>,</w:t>
      </w:r>
      <w:r>
        <w:t xml:space="preserve"> Comercial, Minas y Laboral Nº 2 de </w:t>
      </w:r>
      <w:smartTag w:uri="urn:schemas-microsoft-com:office:smarttags" w:element="PersonName">
        <w:smartTagPr>
          <w:attr w:name="ProductID" w:val="la Segunda Circunscripción"/>
        </w:smartTagPr>
        <w:r>
          <w:t>la Segunda Circunscripción</w:t>
        </w:r>
      </w:smartTag>
      <w:r>
        <w:t xml:space="preserve"> Judicial,</w:t>
      </w:r>
      <w:r w:rsidRPr="00AE048D">
        <w:t xml:space="preserve"> de fecha </w:t>
      </w:r>
      <w:r>
        <w:t>20-10-15.</w:t>
      </w:r>
    </w:p>
    <w:p w:rsidR="00840D4F" w:rsidRPr="00AE048D" w:rsidRDefault="00840D4F" w:rsidP="00E573B5">
      <w:pPr>
        <w:spacing w:line="360" w:lineRule="auto"/>
        <w:ind w:firstLine="1985"/>
        <w:jc w:val="both"/>
        <w:rPr>
          <w:rFonts w:ascii="Arial" w:hAnsi="Arial" w:cs="Arial"/>
        </w:rPr>
      </w:pPr>
      <w:r w:rsidRPr="00AE048D">
        <w:rPr>
          <w:rFonts w:ascii="Arial" w:hAnsi="Arial" w:cs="Arial"/>
        </w:rPr>
        <w:lastRenderedPageBreak/>
        <w:t xml:space="preserve">Que </w:t>
      </w:r>
      <w:r>
        <w:rPr>
          <w:rFonts w:ascii="Arial" w:hAnsi="Arial" w:cs="Arial"/>
        </w:rPr>
        <w:t xml:space="preserve">corrido el traslado de rigor según surge de </w:t>
      </w:r>
      <w:r w:rsidR="00044F5E">
        <w:rPr>
          <w:rFonts w:ascii="Arial" w:hAnsi="Arial" w:cs="Arial"/>
        </w:rPr>
        <w:t xml:space="preserve">decreto de fecha 09/11/15, de fs. 204), la contraria </w:t>
      </w:r>
      <w:r>
        <w:rPr>
          <w:rFonts w:ascii="Arial" w:hAnsi="Arial" w:cs="Arial"/>
        </w:rPr>
        <w:t>contesta el mismo</w:t>
      </w:r>
      <w:r w:rsidR="00044F5E">
        <w:rPr>
          <w:rFonts w:ascii="Arial" w:hAnsi="Arial" w:cs="Arial"/>
        </w:rPr>
        <w:t xml:space="preserve"> en fecha 23/11/15, conforme informe de fs. 205</w:t>
      </w:r>
      <w:r>
        <w:rPr>
          <w:rFonts w:ascii="Arial" w:hAnsi="Arial" w:cs="Arial"/>
        </w:rPr>
        <w:t xml:space="preserve">, </w:t>
      </w:r>
      <w:r w:rsidR="004B25F2">
        <w:rPr>
          <w:rFonts w:ascii="Arial" w:hAnsi="Arial" w:cs="Arial"/>
        </w:rPr>
        <w:t>y solicita el rechazo el recurso intentado.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 xml:space="preserve">Que a fs. </w:t>
      </w:r>
      <w:r w:rsidR="004B25F2">
        <w:t>209/212</w:t>
      </w:r>
      <w:r w:rsidR="008511D4">
        <w:t>,</w:t>
      </w:r>
      <w:r w:rsidRPr="00AE048D">
        <w:t xml:space="preserve"> dictamina el Sr. Procurador General opinando</w:t>
      </w:r>
      <w:r w:rsidR="006075D1">
        <w:t>,</w:t>
      </w:r>
      <w:r w:rsidRPr="00AE048D">
        <w:t xml:space="preserve"> que </w:t>
      </w:r>
      <w:r>
        <w:t>la impugnación recursiva no puede prosperar y corresponde el rechazo del mismo</w:t>
      </w:r>
      <w:r w:rsidRPr="00AE048D">
        <w:t>.</w:t>
      </w:r>
    </w:p>
    <w:p w:rsidR="00840D4F" w:rsidRPr="00AE048D" w:rsidRDefault="008511D4" w:rsidP="00E573B5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40D4F" w:rsidRPr="00AE048D">
        <w:rPr>
          <w:rFonts w:ascii="Arial" w:hAnsi="Arial" w:cs="Arial"/>
        </w:rPr>
        <w:t>) Que, en primer lugar</w:t>
      </w:r>
      <w:r w:rsidR="006075D1">
        <w:rPr>
          <w:rFonts w:ascii="Arial" w:hAnsi="Arial" w:cs="Arial"/>
        </w:rPr>
        <w:t>,</w:t>
      </w:r>
      <w:r w:rsidR="00840D4F" w:rsidRPr="00AE048D">
        <w:rPr>
          <w:rFonts w:ascii="Arial" w:hAnsi="Arial" w:cs="Arial"/>
        </w:rPr>
        <w:t xml:space="preserve"> corresponde efectuar el pertinente análisis, a los fines de determinar</w:t>
      </w:r>
      <w:r w:rsidR="006075D1">
        <w:rPr>
          <w:rFonts w:ascii="Arial" w:hAnsi="Arial" w:cs="Arial"/>
        </w:rPr>
        <w:t>,</w:t>
      </w:r>
      <w:r w:rsidR="00840D4F" w:rsidRPr="00AE048D">
        <w:rPr>
          <w:rFonts w:ascii="Arial" w:hAnsi="Arial" w:cs="Arial"/>
        </w:rPr>
        <w:t xml:space="preserve"> si se ha dado cumplimiento a los requisitos establecidos por la normativa vigente, en punto a la admisibilidad del recurso en cuestión.</w:t>
      </w:r>
    </w:p>
    <w:p w:rsidR="00840D4F" w:rsidRPr="00AE048D" w:rsidRDefault="00840D4F" w:rsidP="00E573B5">
      <w:pPr>
        <w:pStyle w:val="Textoindependiente"/>
        <w:tabs>
          <w:tab w:val="left" w:pos="1985"/>
        </w:tabs>
        <w:ind w:firstLine="1985"/>
      </w:pPr>
      <w:r w:rsidRPr="00AE048D">
        <w:t>Que, surge de las constancias de la causa</w:t>
      </w:r>
      <w:r w:rsidR="006075D1">
        <w:t>,</w:t>
      </w:r>
      <w:r w:rsidRPr="00AE048D">
        <w:t xml:space="preserve"> que el presente recurso ha sido interpuesto y fundado en término, </w:t>
      </w:r>
      <w:r w:rsidR="004B25F2">
        <w:t xml:space="preserve">que se </w:t>
      </w:r>
      <w:r w:rsidRPr="00AE048D">
        <w:t>enc</w:t>
      </w:r>
      <w:r w:rsidR="004B25F2">
        <w:t>uentra</w:t>
      </w:r>
      <w:r w:rsidR="004B25F2" w:rsidRPr="004B25F2">
        <w:t xml:space="preserve"> eximida la parte actora del depósito judicial</w:t>
      </w:r>
      <w:r w:rsidR="006075D1">
        <w:t>,</w:t>
      </w:r>
      <w:r w:rsidR="004B25F2" w:rsidRPr="004B25F2">
        <w:t xml:space="preserve"> conforme lo establecido por el art. 290 del C</w:t>
      </w:r>
      <w:r w:rsidR="008511D4">
        <w:t>P</w:t>
      </w:r>
      <w:r w:rsidR="004B25F2" w:rsidRPr="004B25F2">
        <w:t>C</w:t>
      </w:r>
      <w:r w:rsidR="008511D4">
        <w:t xml:space="preserve"> y C</w:t>
      </w:r>
      <w:r w:rsidR="004B25F2" w:rsidRPr="004B25F2">
        <w:t>.</w:t>
      </w:r>
      <w:r w:rsidR="006075D1">
        <w:t>;</w:t>
      </w:r>
      <w:r w:rsidRPr="00AE048D">
        <w:t xml:space="preserve"> y</w:t>
      </w:r>
      <w:r w:rsidR="004B25F2">
        <w:t xml:space="preserve"> que</w:t>
      </w:r>
      <w:r w:rsidRPr="00AE048D">
        <w:t xml:space="preserve"> la resolución impugnada es sentencia definitiva, por lo que se ha dado cumplimiento a las exigencias contenidas en </w:t>
      </w:r>
      <w:r w:rsidR="008511D4">
        <w:t>los</w:t>
      </w:r>
      <w:r w:rsidRPr="00AE048D">
        <w:t xml:space="preserve"> art</w:t>
      </w:r>
      <w:r w:rsidR="008511D4">
        <w:t xml:space="preserve">s. 286, 289 y 290 del CPC </w:t>
      </w:r>
      <w:r w:rsidR="006075D1">
        <w:t>y C.;</w:t>
      </w:r>
      <w:r w:rsidRPr="00AE048D">
        <w:t xml:space="preserve"> debiendo considerarse</w:t>
      </w:r>
      <w:r w:rsidR="006075D1">
        <w:t>,</w:t>
      </w:r>
      <w:r w:rsidRPr="00AE048D">
        <w:t xml:space="preserve"> en este estudio preliminar y en mérito a lo dispuesto por el art. 3</w:t>
      </w:r>
      <w:r w:rsidR="008511D4">
        <w:t xml:space="preserve">01, </w:t>
      </w:r>
      <w:proofErr w:type="spellStart"/>
      <w:r w:rsidR="008511D4">
        <w:t>inc</w:t>
      </w:r>
      <w:proofErr w:type="spellEnd"/>
      <w:r w:rsidR="008511D4">
        <w:t xml:space="preserve"> a, del CPC </w:t>
      </w:r>
      <w:r w:rsidRPr="00AE048D">
        <w:t>y C, que el recurso articulado deviene formalmente admisible.</w:t>
      </w:r>
    </w:p>
    <w:p w:rsidR="00840D4F" w:rsidRDefault="00840D4F" w:rsidP="00E573B5">
      <w:pPr>
        <w:spacing w:line="360" w:lineRule="auto"/>
        <w:ind w:firstLine="1985"/>
        <w:jc w:val="both"/>
        <w:rPr>
          <w:rFonts w:ascii="Arial" w:hAnsi="Arial" w:cs="Arial"/>
        </w:rPr>
      </w:pPr>
      <w:r w:rsidRPr="00AE048D">
        <w:rPr>
          <w:rFonts w:ascii="Arial" w:hAnsi="Arial" w:cs="Arial"/>
        </w:rPr>
        <w:t>Por lo expue</w:t>
      </w:r>
      <w:r w:rsidR="00C333D9">
        <w:rPr>
          <w:rFonts w:ascii="Arial" w:hAnsi="Arial" w:cs="Arial"/>
        </w:rPr>
        <w:t>sto, VOTO a esta PRIMERA CUESTIÓ</w:t>
      </w:r>
      <w:r w:rsidRPr="00AE048D">
        <w:rPr>
          <w:rFonts w:ascii="Arial" w:hAnsi="Arial" w:cs="Arial"/>
        </w:rPr>
        <w:t>N por la AFIRMATIVA.</w:t>
      </w:r>
      <w:r w:rsidR="00C333D9">
        <w:rPr>
          <w:rFonts w:ascii="Arial" w:hAnsi="Arial" w:cs="Arial"/>
        </w:rPr>
        <w:t xml:space="preserve"> </w:t>
      </w:r>
    </w:p>
    <w:p w:rsidR="006075D1" w:rsidRPr="009B1F88" w:rsidRDefault="006075D1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</w:rPr>
        <w:t xml:space="preserve">Los Señores Ministros, </w:t>
      </w:r>
      <w:proofErr w:type="spellStart"/>
      <w:r w:rsidRPr="009B1F88">
        <w:rPr>
          <w:rFonts w:ascii="Arial" w:hAnsi="Arial" w:cs="Arial"/>
        </w:rPr>
        <w:t>Dres</w:t>
      </w:r>
      <w:proofErr w:type="spellEnd"/>
      <w:r w:rsidRPr="009B1F88">
        <w:rPr>
          <w:rFonts w:ascii="Arial" w:hAnsi="Arial" w:cs="Arial"/>
        </w:rPr>
        <w:t xml:space="preserve">. OMAR ESTEBAN URÍA y OSCAR EDUARDO GATICA, </w:t>
      </w:r>
      <w:r w:rsidRPr="009B1F88">
        <w:rPr>
          <w:rFonts w:ascii="Arial" w:hAnsi="Arial" w:cs="Arial"/>
          <w:lang w:val="es-MX"/>
        </w:rPr>
        <w:t xml:space="preserve">comparten lo expresado por el Sr. Ministro, Dr. </w:t>
      </w:r>
      <w:r w:rsidRPr="009B1F88">
        <w:rPr>
          <w:rFonts w:ascii="Arial" w:hAnsi="Arial" w:cs="Arial"/>
        </w:rPr>
        <w:t xml:space="preserve">HORACIO G. ZAVALA RODRÍGUEZ y </w:t>
      </w:r>
      <w:r w:rsidRPr="009B1F88">
        <w:rPr>
          <w:rFonts w:ascii="Arial" w:hAnsi="Arial" w:cs="Arial"/>
          <w:lang w:val="es-MX"/>
        </w:rPr>
        <w:t xml:space="preserve">votan en igual sentido a esta </w:t>
      </w:r>
      <w:r w:rsidRPr="009B1F88">
        <w:rPr>
          <w:rFonts w:ascii="Arial" w:hAnsi="Arial" w:cs="Arial"/>
          <w:b/>
          <w:bCs/>
        </w:rPr>
        <w:t>PRIMERA CUESTIÓN.-</w:t>
      </w:r>
    </w:p>
    <w:p w:rsidR="008511D4" w:rsidRDefault="008511D4" w:rsidP="00E573B5">
      <w:pPr>
        <w:pStyle w:val="Textoindependiente"/>
        <w:rPr>
          <w:b/>
          <w:u w:val="single"/>
        </w:rPr>
      </w:pPr>
    </w:p>
    <w:p w:rsidR="005B67AB" w:rsidRDefault="00840D4F" w:rsidP="00E573B5">
      <w:pPr>
        <w:pStyle w:val="Textoindependiente"/>
      </w:pPr>
      <w:r w:rsidRPr="00AE048D">
        <w:rPr>
          <w:b/>
          <w:u w:val="single"/>
        </w:rPr>
        <w:t xml:space="preserve">A LA SEGUNDA CUESTION, el Dr. </w:t>
      </w:r>
      <w:r w:rsidR="005B67AB">
        <w:rPr>
          <w:b/>
          <w:u w:val="single"/>
        </w:rPr>
        <w:t>HORACIO G</w:t>
      </w:r>
      <w:r w:rsidR="008511D4">
        <w:rPr>
          <w:b/>
          <w:u w:val="single"/>
        </w:rPr>
        <w:t xml:space="preserve">. </w:t>
      </w:r>
      <w:r w:rsidR="005B67AB">
        <w:rPr>
          <w:b/>
          <w:u w:val="single"/>
        </w:rPr>
        <w:t xml:space="preserve"> ZAVALA </w:t>
      </w:r>
      <w:r w:rsidR="008511D4">
        <w:rPr>
          <w:b/>
          <w:u w:val="single"/>
        </w:rPr>
        <w:t xml:space="preserve"> RODRÍ</w:t>
      </w:r>
      <w:r w:rsidR="005B67AB">
        <w:rPr>
          <w:b/>
          <w:u w:val="single"/>
        </w:rPr>
        <w:t>GUEZ</w:t>
      </w:r>
      <w:r w:rsidR="008511D4">
        <w:rPr>
          <w:b/>
          <w:u w:val="single"/>
        </w:rPr>
        <w:t>,</w:t>
      </w:r>
      <w:r w:rsidR="005B67AB">
        <w:rPr>
          <w:b/>
          <w:u w:val="single"/>
        </w:rPr>
        <w:t xml:space="preserve"> </w:t>
      </w:r>
      <w:r w:rsidRPr="00AE048D">
        <w:rPr>
          <w:b/>
          <w:u w:val="single"/>
        </w:rPr>
        <w:t>dijo</w:t>
      </w:r>
      <w:r w:rsidR="008511D4">
        <w:t xml:space="preserve">: 1) </w:t>
      </w:r>
      <w:r w:rsidR="00324DDC">
        <w:t>Que en fecha 4-11-2015 acompañó</w:t>
      </w:r>
      <w:r w:rsidR="005B67AB">
        <w:t xml:space="preserve"> los fundamentos del mismo, según surge de</w:t>
      </w:r>
      <w:r w:rsidR="00324DDC">
        <w:t xml:space="preserve"> actuación IOL N° 4827558 (</w:t>
      </w:r>
      <w:r w:rsidR="005B67AB">
        <w:t>fs.</w:t>
      </w:r>
      <w:r w:rsidR="00324DDC">
        <w:t xml:space="preserve"> 203),</w:t>
      </w:r>
      <w:r>
        <w:t xml:space="preserve"> en los que </w:t>
      </w:r>
      <w:r w:rsidR="005B67AB">
        <w:t>manifiesta que la Excma. Cámara POR UNA PARTE</w:t>
      </w:r>
      <w:r w:rsidR="00324DDC">
        <w:t>,</w:t>
      </w:r>
      <w:r w:rsidR="005B67AB">
        <w:t xml:space="preserve"> ha incurrido en una incorrecta interpretación del art. 30 de la LCT y del art. 82 del CPL y POR OTRA ha dejado de aplicar </w:t>
      </w:r>
      <w:r w:rsidR="00324DDC">
        <w:t>los</w:t>
      </w:r>
      <w:r w:rsidR="005B67AB">
        <w:t xml:space="preserve"> art</w:t>
      </w:r>
      <w:r w:rsidR="00324DDC">
        <w:t>s</w:t>
      </w:r>
      <w:r w:rsidR="005B67AB">
        <w:t>. 281 del CPC</w:t>
      </w:r>
      <w:r w:rsidR="008511D4">
        <w:t xml:space="preserve"> y </w:t>
      </w:r>
      <w:r w:rsidR="005B67AB">
        <w:t>C y 9 de la LCT.</w:t>
      </w:r>
    </w:p>
    <w:p w:rsidR="005B67AB" w:rsidRDefault="00324DDC" w:rsidP="00E573B5">
      <w:pPr>
        <w:pStyle w:val="Textoindependiente"/>
        <w:ind w:firstLine="1985"/>
      </w:pPr>
      <w:r>
        <w:lastRenderedPageBreak/>
        <w:t>Sostiene que</w:t>
      </w:r>
      <w:r w:rsidR="005B67AB">
        <w:t xml:space="preserve"> la Cámara, entiende de manera errónea y contraria a derecho</w:t>
      </w:r>
      <w:r>
        <w:t>,</w:t>
      </w:r>
      <w:r w:rsidR="005B67AB">
        <w:t xml:space="preserve"> que la actividad de seguridad no hace </w:t>
      </w:r>
      <w:r>
        <w:t>a la actividad principal del Frí</w:t>
      </w:r>
      <w:r w:rsidR="005B67AB">
        <w:t xml:space="preserve">o Industrias S.A. y que la actora no refiere, ni acredita vinculación alguna entre ambas empresas. </w:t>
      </w:r>
    </w:p>
    <w:p w:rsidR="005B67AB" w:rsidRDefault="005B67AB" w:rsidP="00E573B5">
      <w:pPr>
        <w:pStyle w:val="Textoindependiente"/>
        <w:ind w:firstLine="1985"/>
      </w:pPr>
      <w:r>
        <w:t>Alega que, la vinculac</w:t>
      </w:r>
      <w:r w:rsidR="00324DDC">
        <w:t>ión entre los demandados con Frí</w:t>
      </w:r>
      <w:r>
        <w:t xml:space="preserve">o Industrias S.A., ha sido suficientemente alegada en la demanda inicial y fundada debidamente </w:t>
      </w:r>
      <w:r w:rsidR="00146309">
        <w:t xml:space="preserve">en derecho. </w:t>
      </w:r>
      <w:r>
        <w:t xml:space="preserve">Que resulta acreditado, no solo por presunción </w:t>
      </w:r>
      <w:proofErr w:type="spellStart"/>
      <w:r w:rsidRPr="00324DDC">
        <w:rPr>
          <w:i/>
        </w:rPr>
        <w:t>juris</w:t>
      </w:r>
      <w:proofErr w:type="spellEnd"/>
      <w:r w:rsidRPr="00324DDC">
        <w:rPr>
          <w:i/>
        </w:rPr>
        <w:t xml:space="preserve"> tantum</w:t>
      </w:r>
      <w:r>
        <w:t xml:space="preserve"> conferida en el art. 82 del CPL</w:t>
      </w:r>
      <w:r w:rsidR="00324DDC">
        <w:t>, atento que NO SE CONTESTÓ</w:t>
      </w:r>
      <w:r>
        <w:t xml:space="preserve"> </w:t>
      </w:r>
      <w:r w:rsidR="00324DDC">
        <w:t>LA</w:t>
      </w:r>
      <w:r>
        <w:t xml:space="preserve"> DEMANDA y el art. 9 de la LCT, sino que resulta </w:t>
      </w:r>
      <w:r w:rsidR="00CF7474">
        <w:t>también</w:t>
      </w:r>
      <w:r>
        <w:t xml:space="preserve"> de las probanzas de autos.</w:t>
      </w:r>
    </w:p>
    <w:p w:rsidR="00CF7474" w:rsidRDefault="005B67AB" w:rsidP="00E573B5">
      <w:pPr>
        <w:pStyle w:val="Textoindependiente"/>
        <w:ind w:firstLine="1985"/>
      </w:pPr>
      <w:r>
        <w:t xml:space="preserve"> </w:t>
      </w:r>
      <w:r w:rsidR="008511D4">
        <w:t>Agrega que el propio a</w:t>
      </w:r>
      <w:r w:rsidR="00CF7474">
        <w:t>rt. 30 de la LCT</w:t>
      </w:r>
      <w:r w:rsidR="00324DDC">
        <w:t>,</w:t>
      </w:r>
      <w:r w:rsidR="00CF7474">
        <w:t xml:space="preserve"> impone una obligación legal (en este caso a Fr</w:t>
      </w:r>
      <w:r w:rsidR="00324DDC">
        <w:t>í</w:t>
      </w:r>
      <w:r w:rsidR="00CF7474">
        <w:t>o Industrias S.A.)</w:t>
      </w:r>
      <w:r w:rsidR="008511D4">
        <w:t>,</w:t>
      </w:r>
      <w:r w:rsidR="00CF7474">
        <w:t xml:space="preserve"> cuando establece la responsabilidad del principal</w:t>
      </w:r>
      <w:r w:rsidR="00324DDC">
        <w:t>,</w:t>
      </w:r>
      <w:r w:rsidR="00CF7474">
        <w:t xml:space="preserve"> de ejercer el control sobre el cumplimento de las obligaciones que tienen los cesionario</w:t>
      </w:r>
      <w:r w:rsidR="00324DDC">
        <w:t>s</w:t>
      </w:r>
      <w:r w:rsidR="00CF7474">
        <w:t xml:space="preserve"> o subcontratistas respecto de cada uno de los trabajadores.</w:t>
      </w:r>
    </w:p>
    <w:p w:rsidR="00CF7474" w:rsidRDefault="005B67AB" w:rsidP="00E573B5">
      <w:pPr>
        <w:pStyle w:val="Textoindependiente"/>
        <w:ind w:firstLine="1985"/>
      </w:pPr>
      <w:r>
        <w:t xml:space="preserve"> </w:t>
      </w:r>
      <w:r w:rsidR="00324DDC">
        <w:t>Afirma que</w:t>
      </w:r>
      <w:r w:rsidR="00CF7474">
        <w:t xml:space="preserve"> el fallo de la Cámara</w:t>
      </w:r>
      <w:r w:rsidR="00324DDC">
        <w:t>,</w:t>
      </w:r>
      <w:r w:rsidR="00CF7474">
        <w:t xml:space="preserve"> puesto en crisis</w:t>
      </w:r>
      <w:r w:rsidR="00324DDC">
        <w:t>,</w:t>
      </w:r>
      <w:r w:rsidR="00CF7474">
        <w:t xml:space="preserve"> ha desconocido un principio básico del derecho laboral, el </w:t>
      </w:r>
      <w:proofErr w:type="spellStart"/>
      <w:r w:rsidR="008511D4">
        <w:rPr>
          <w:i/>
        </w:rPr>
        <w:t>indubio</w:t>
      </w:r>
      <w:proofErr w:type="spellEnd"/>
      <w:r w:rsidR="008511D4">
        <w:rPr>
          <w:i/>
        </w:rPr>
        <w:t xml:space="preserve"> pro o</w:t>
      </w:r>
      <w:r w:rsidR="00CF7474" w:rsidRPr="008511D4">
        <w:rPr>
          <w:i/>
        </w:rPr>
        <w:t>perario</w:t>
      </w:r>
      <w:r w:rsidR="00CF7474">
        <w:t>, no aplicando la norma prevista en la LCT en su art. 9, en especial</w:t>
      </w:r>
      <w:r w:rsidR="0051382B">
        <w:t>,</w:t>
      </w:r>
      <w:r w:rsidR="00CF7474">
        <w:t xml:space="preserve"> luego de la reforma introducida al mismo.</w:t>
      </w:r>
    </w:p>
    <w:p w:rsidR="00CF7474" w:rsidRDefault="00CF7474" w:rsidP="00E573B5">
      <w:pPr>
        <w:pStyle w:val="Textoindependiente"/>
        <w:ind w:firstLine="1985"/>
      </w:pPr>
      <w:r>
        <w:t xml:space="preserve">Expone que, en contrario a </w:t>
      </w:r>
      <w:r w:rsidR="007C08DF">
        <w:t>d</w:t>
      </w:r>
      <w:r>
        <w:t xml:space="preserve">erecho, a como resulta </w:t>
      </w:r>
      <w:r w:rsidR="0051382B">
        <w:t>de las probanzas de autos, quedó</w:t>
      </w:r>
      <w:r>
        <w:t xml:space="preserve"> acreditado que el actor era </w:t>
      </w:r>
      <w:proofErr w:type="spellStart"/>
      <w:r>
        <w:t>vigilador</w:t>
      </w:r>
      <w:proofErr w:type="spellEnd"/>
      <w:r>
        <w:t xml:space="preserve"> contratado por </w:t>
      </w:r>
      <w:proofErr w:type="spellStart"/>
      <w:r>
        <w:t>Sevint</w:t>
      </w:r>
      <w:proofErr w:type="spellEnd"/>
      <w:r>
        <w:t xml:space="preserve"> Seguridad de Pablo y Dante </w:t>
      </w:r>
      <w:proofErr w:type="spellStart"/>
      <w:r>
        <w:t>Corpe</w:t>
      </w:r>
      <w:r w:rsidR="0051382B">
        <w:t>rtari</w:t>
      </w:r>
      <w:proofErr w:type="spellEnd"/>
      <w:r w:rsidR="0051382B">
        <w:t>, y que prestó tareas a Frí</w:t>
      </w:r>
      <w:r>
        <w:t>o Industrias S.A. y más a</w:t>
      </w:r>
      <w:r w:rsidR="007C08DF">
        <w:t>ú</w:t>
      </w:r>
      <w:r>
        <w:t>n, si se tiene en cue</w:t>
      </w:r>
      <w:r w:rsidR="0051382B">
        <w:t>nta que la propia demandada, está</w:t>
      </w:r>
      <w:r>
        <w:t xml:space="preserve"> reconociendo los hechos expuestos en la demanda.</w:t>
      </w:r>
    </w:p>
    <w:p w:rsidR="00CF7474" w:rsidRDefault="00CF7474" w:rsidP="00E573B5">
      <w:pPr>
        <w:pStyle w:val="Textoindependiente"/>
        <w:ind w:firstLine="1985"/>
      </w:pPr>
      <w:r>
        <w:t xml:space="preserve">Sostiene que la Cámara, en su fallo, ha </w:t>
      </w:r>
      <w:r w:rsidR="008511D4">
        <w:t>dejado</w:t>
      </w:r>
      <w:r>
        <w:t xml:space="preserve"> de aplicar el art. 281 del CPC</w:t>
      </w:r>
      <w:r w:rsidR="008511D4">
        <w:t xml:space="preserve"> y </w:t>
      </w:r>
      <w:r>
        <w:t>C</w:t>
      </w:r>
      <w:r w:rsidR="008511D4">
        <w:t>.</w:t>
      </w:r>
      <w:r w:rsidR="0051382B">
        <w:t>,</w:t>
      </w:r>
      <w:r>
        <w:t xml:space="preserve"> que establece la UNIFORMIDAD </w:t>
      </w:r>
      <w:r w:rsidR="008511D4">
        <w:t>y</w:t>
      </w:r>
      <w:r>
        <w:t xml:space="preserve"> OBLIGATORIEDAD DE LA JURISPRUDENCIA y que tal como es harto sabido, el Excmo. Superior Tribunal ha decidido</w:t>
      </w:r>
      <w:r w:rsidR="0051382B">
        <w:t>,</w:t>
      </w:r>
      <w:r>
        <w:t xml:space="preserve"> que el servicio de vigilancia en una industria se encuadra en el art. 30 de la LCT, en autos “CHAMORRO, OSCAR ALBERTO </w:t>
      </w:r>
      <w:r w:rsidR="008511D4">
        <w:t>y</w:t>
      </w:r>
      <w:r>
        <w:t xml:space="preserve"> OTRO </w:t>
      </w:r>
      <w:r w:rsidR="008511D4">
        <w:t>c</w:t>
      </w:r>
      <w:r>
        <w:t xml:space="preserve">/  VANGUARDIA </w:t>
      </w:r>
      <w:r w:rsidR="008511D4">
        <w:t>y/o</w:t>
      </w:r>
      <w:r>
        <w:t xml:space="preserve"> TUBHIER S.A. </w:t>
      </w:r>
      <w:r w:rsidR="008511D4">
        <w:t>s</w:t>
      </w:r>
      <w:r>
        <w:t>/ DEMANDA LABORAL – RECURSO DE CASACION” STJSL-S.D. N°49/07.</w:t>
      </w:r>
    </w:p>
    <w:p w:rsidR="00CF7474" w:rsidRDefault="00CF7474" w:rsidP="00E573B5">
      <w:pPr>
        <w:pStyle w:val="Textoindependiente"/>
        <w:ind w:firstLine="1985"/>
      </w:pPr>
      <w:r>
        <w:lastRenderedPageBreak/>
        <w:t xml:space="preserve">Expresa que la Cámara pretende justificar su apartamiento pero no lo logra, ya que cita fallos de instancias inferiores y </w:t>
      </w:r>
      <w:proofErr w:type="gramStart"/>
      <w:r>
        <w:t>referidos</w:t>
      </w:r>
      <w:proofErr w:type="gramEnd"/>
      <w:r>
        <w:t xml:space="preserve"> a </w:t>
      </w:r>
      <w:r w:rsidR="00146309">
        <w:t>situaciones</w:t>
      </w:r>
      <w:r>
        <w:t xml:space="preserve"> distintas a la</w:t>
      </w:r>
      <w:r w:rsidR="0051382B">
        <w:t>s</w:t>
      </w:r>
      <w:r>
        <w:t xml:space="preserve"> planteadas en autos.</w:t>
      </w:r>
    </w:p>
    <w:p w:rsidR="00CF7474" w:rsidRDefault="00CF7474" w:rsidP="00E573B5">
      <w:pPr>
        <w:pStyle w:val="Textoindependiente"/>
        <w:ind w:firstLine="1985"/>
      </w:pPr>
      <w:r>
        <w:t>Funda también el recurso en la errónea interpretación</w:t>
      </w:r>
      <w:r w:rsidR="0051382B">
        <w:t>,</w:t>
      </w:r>
      <w:r>
        <w:t xml:space="preserve"> en cuanto a la </w:t>
      </w:r>
      <w:r w:rsidR="00146309">
        <w:t>imposición</w:t>
      </w:r>
      <w:r>
        <w:t xml:space="preserve"> de costas.</w:t>
      </w:r>
    </w:p>
    <w:p w:rsidR="00146309" w:rsidRDefault="00146309" w:rsidP="00E573B5">
      <w:pPr>
        <w:pStyle w:val="Textoindependiente"/>
        <w:ind w:firstLine="1985"/>
      </w:pPr>
      <w:r w:rsidRPr="00AF4858">
        <w:t>2) Que corr</w:t>
      </w:r>
      <w:r w:rsidR="0051382B" w:rsidRPr="00AF4858">
        <w:t>ido el traslado de rigor (fs. 20</w:t>
      </w:r>
      <w:r w:rsidRPr="00AF4858">
        <w:t xml:space="preserve">4) en fecha </w:t>
      </w:r>
      <w:r w:rsidR="0051382B" w:rsidRPr="00AF4858">
        <w:t>09/11/2015,</w:t>
      </w:r>
      <w:r w:rsidRPr="00AF4858">
        <w:t xml:space="preserve"> la contraria</w:t>
      </w:r>
      <w:r>
        <w:t xml:space="preserve"> contesta el mismo en donde manifiesta</w:t>
      </w:r>
      <w:r w:rsidR="0051382B">
        <w:t>,</w:t>
      </w:r>
      <w:r>
        <w:t xml:space="preserve"> que el Recurso es formalmente improcedente por cuanto no </w:t>
      </w:r>
      <w:r w:rsidR="0051382B">
        <w:t>s</w:t>
      </w:r>
      <w:r>
        <w:t>e advierte que se hubiera aplicado una norma que no correspondiere</w:t>
      </w:r>
      <w:r w:rsidR="0051382B">
        <w:t>,</w:t>
      </w:r>
      <w:r>
        <w:t xml:space="preserve"> o se hubiera dejado de aplicar la que corresponde.</w:t>
      </w:r>
    </w:p>
    <w:p w:rsidR="00146309" w:rsidRDefault="00146309" w:rsidP="00E573B5">
      <w:pPr>
        <w:pStyle w:val="Textoindependiente"/>
        <w:ind w:firstLine="1985"/>
      </w:pPr>
      <w:r>
        <w:t>Afirma que, las normas aplicadas son las</w:t>
      </w:r>
      <w:r w:rsidR="0051382B">
        <w:t xml:space="preserve"> que</w:t>
      </w:r>
      <w:r>
        <w:t xml:space="preserve"> atañen al caso, más allá que a la actora no le agrade el modo en que fueron aplicadas. Que no basta la disconformidad c</w:t>
      </w:r>
      <w:r w:rsidR="0051382B">
        <w:t>on el modo en que el Juez aplicó</w:t>
      </w:r>
      <w:r>
        <w:t xml:space="preserve"> la norma, no alcanza la mera discordancia con el resultado que se sigue de la aplicación de la norma.</w:t>
      </w:r>
    </w:p>
    <w:p w:rsidR="00146309" w:rsidRDefault="00C761A4" w:rsidP="00E573B5">
      <w:pPr>
        <w:pStyle w:val="Textoindependiente"/>
        <w:ind w:firstLine="1985"/>
      </w:pPr>
      <w:r>
        <w:t>Sostiene que, no explica por</w:t>
      </w:r>
      <w:r w:rsidR="0051382B">
        <w:t xml:space="preserve"> qué</w:t>
      </w:r>
      <w:r>
        <w:t xml:space="preserve"> la norma se ha aplicado de manera incorrecta</w:t>
      </w:r>
      <w:r w:rsidR="0051382B">
        <w:t>,</w:t>
      </w:r>
      <w:r>
        <w:t xml:space="preserve"> o cual sería la correcta, por lo que el agravio de la actora no supera una mera disconformidad con el resultado.</w:t>
      </w:r>
    </w:p>
    <w:p w:rsidR="00C761A4" w:rsidRDefault="00C761A4" w:rsidP="00E573B5">
      <w:pPr>
        <w:pStyle w:val="Textoindependiente"/>
        <w:ind w:firstLine="1985"/>
      </w:pPr>
      <w:r>
        <w:t>Por otra parte expresa que, como bien dice la Cámara</w:t>
      </w:r>
      <w:r w:rsidR="0051382B">
        <w:t>,</w:t>
      </w:r>
      <w:r>
        <w:t xml:space="preserve"> el actor no logró demostrar s</w:t>
      </w:r>
      <w:r w:rsidR="0051382B">
        <w:t>u vinculación con la empresa Frí</w:t>
      </w:r>
      <w:r>
        <w:t xml:space="preserve">o Industria S.A. y que aun cuando pudiera demostrarse que el trabajador era empleado de la empresa de vigilancia </w:t>
      </w:r>
      <w:proofErr w:type="spellStart"/>
      <w:r>
        <w:t>Copertari</w:t>
      </w:r>
      <w:proofErr w:type="spellEnd"/>
      <w:r>
        <w:t>, esto no implica que necesariamente</w:t>
      </w:r>
      <w:r w:rsidR="0051382B">
        <w:t>,</w:t>
      </w:r>
      <w:r>
        <w:t xml:space="preserve"> que por solo ese hecho exista solidaridad, ya que para ello debería</w:t>
      </w:r>
      <w:r w:rsidR="0051382B">
        <w:t>,</w:t>
      </w:r>
      <w:r>
        <w:t xml:space="preserve"> no solo demostrar la fecha</w:t>
      </w:r>
      <w:r w:rsidR="0051382B">
        <w:t xml:space="preserve"> en que ingresó, </w:t>
      </w:r>
      <w:r w:rsidR="00AF4858">
        <w:t xml:space="preserve">si no también </w:t>
      </w:r>
      <w:r w:rsidR="0051382B">
        <w:t>tareas que hacía</w:t>
      </w:r>
      <w:r w:rsidR="00103F77">
        <w:t xml:space="preserve"> y </w:t>
      </w:r>
      <w:r w:rsidR="0051382B">
        <w:t>cuando finalizó</w:t>
      </w:r>
      <w:r>
        <w:t xml:space="preserve"> la relación laboral.</w:t>
      </w:r>
    </w:p>
    <w:p w:rsidR="00C761A4" w:rsidRDefault="0051382B" w:rsidP="00E573B5">
      <w:pPr>
        <w:pStyle w:val="Textoindependiente"/>
        <w:ind w:firstLine="1985"/>
      </w:pPr>
      <w:r>
        <w:t>Alega que la actividad de Frí</w:t>
      </w:r>
      <w:r w:rsidR="00C761A4">
        <w:t>o Industrias S.A. consiste básicamente</w:t>
      </w:r>
      <w:r>
        <w:t>,</w:t>
      </w:r>
      <w:r w:rsidR="00C761A4">
        <w:t xml:space="preserve"> en la fabricación y comercialización de productos químicos y gases industriales</w:t>
      </w:r>
      <w:r>
        <w:t>,</w:t>
      </w:r>
      <w:r w:rsidR="00C761A4">
        <w:t xml:space="preserve"> actividad que nada tiene que ver con la que realiza la codemandada</w:t>
      </w:r>
      <w:r>
        <w:t>;</w:t>
      </w:r>
      <w:r w:rsidR="00C761A4">
        <w:t xml:space="preserve"> la seguridad no es actividad que haga al proceso productivo de su mandante y no tiene incidencia alguna con este. Que tampoco se trata de una actividad coadyuvante.</w:t>
      </w:r>
    </w:p>
    <w:p w:rsidR="00C761A4" w:rsidRDefault="00C761A4" w:rsidP="00E573B5">
      <w:pPr>
        <w:pStyle w:val="Textoindependiente"/>
        <w:ind w:firstLine="1985"/>
      </w:pPr>
      <w:r>
        <w:lastRenderedPageBreak/>
        <w:t>Expresa que para establecer como razonable la procedencia del instituto de solidaridad</w:t>
      </w:r>
      <w:r w:rsidR="0051382B">
        <w:t>,</w:t>
      </w:r>
      <w:r>
        <w:t xml:space="preserve"> cabe preguntarse si la actividad de la “supuesta” usuaria, podría realizarse sin la concurrencia de la prestadora del servicio.</w:t>
      </w:r>
    </w:p>
    <w:p w:rsidR="00C761A4" w:rsidRDefault="00C761A4" w:rsidP="00E573B5">
      <w:pPr>
        <w:pStyle w:val="Textoindependiente"/>
        <w:ind w:firstLine="1985"/>
      </w:pPr>
      <w:r>
        <w:t xml:space="preserve">En otro punto, sostiene que pretende </w:t>
      </w:r>
      <w:r w:rsidR="00394827">
        <w:t xml:space="preserve">llenar el vacío probatorio con </w:t>
      </w:r>
      <w:r>
        <w:t>l</w:t>
      </w:r>
      <w:r w:rsidR="00394827">
        <w:t>a</w:t>
      </w:r>
      <w:r>
        <w:t xml:space="preserve"> invocación de las normas</w:t>
      </w:r>
      <w:r w:rsidR="0051382B">
        <w:t>,</w:t>
      </w:r>
      <w:r>
        <w:t xml:space="preserve"> como el art. 82 del CPL o el art. 9 de la LCT, que si bien generan presunción</w:t>
      </w:r>
      <w:r w:rsidR="0051382B">
        <w:t>,</w:t>
      </w:r>
      <w:r>
        <w:t xml:space="preserve"> no eximen de la carga de probar.</w:t>
      </w:r>
    </w:p>
    <w:p w:rsidR="00394827" w:rsidRPr="00AE048D" w:rsidRDefault="005223F4" w:rsidP="00E573B5">
      <w:pPr>
        <w:pStyle w:val="Textoindependiente"/>
        <w:ind w:firstLine="1985"/>
      </w:pPr>
      <w:r>
        <w:t>3)</w:t>
      </w:r>
      <w:r w:rsidR="00394827">
        <w:t xml:space="preserve"> </w:t>
      </w:r>
      <w:r w:rsidR="00394827" w:rsidRPr="00AE048D">
        <w:t xml:space="preserve">Que a fs. </w:t>
      </w:r>
      <w:r w:rsidR="00394827">
        <w:t>209/212</w:t>
      </w:r>
      <w:r w:rsidR="008511D4">
        <w:t>,</w:t>
      </w:r>
      <w:r w:rsidR="00394827" w:rsidRPr="00AE048D">
        <w:t xml:space="preserve"> dictamina el Sr. Procurador General opinando</w:t>
      </w:r>
      <w:r w:rsidR="0051382B">
        <w:t>,</w:t>
      </w:r>
      <w:r w:rsidR="00394827" w:rsidRPr="00AE048D">
        <w:t xml:space="preserve"> que </w:t>
      </w:r>
      <w:r w:rsidR="00394827">
        <w:t>la impugnación recursiva no puede prosperar y corresponde el rechazo del mismo</w:t>
      </w:r>
      <w:r w:rsidR="00394827" w:rsidRPr="00AE048D">
        <w:t>.</w:t>
      </w:r>
    </w:p>
    <w:p w:rsidR="00840D4F" w:rsidRPr="00AE048D" w:rsidRDefault="00394827" w:rsidP="00E573B5">
      <w:pPr>
        <w:pStyle w:val="Textoindependiente"/>
        <w:tabs>
          <w:tab w:val="left" w:pos="1985"/>
          <w:tab w:val="left" w:pos="2127"/>
        </w:tabs>
        <w:ind w:firstLine="1985"/>
      </w:pPr>
      <w:r>
        <w:t>4</w:t>
      </w:r>
      <w:r w:rsidR="00840D4F" w:rsidRPr="00AE048D">
        <w:t>) Para entrar al análisis de esta cuestión, debe dilucidarse si en la sentencia recurrida</w:t>
      </w:r>
      <w:r w:rsidR="0051382B">
        <w:t>,</w:t>
      </w:r>
      <w:r w:rsidR="00840D4F" w:rsidRPr="00AE048D">
        <w:t xml:space="preserve"> se dan algunas de las causales invocadas, y si el escrito</w:t>
      </w:r>
      <w:r w:rsidR="0051382B">
        <w:t xml:space="preserve"> de fundamentación se basta a sí</w:t>
      </w:r>
      <w:r w:rsidR="00840D4F" w:rsidRPr="00AE048D">
        <w:t xml:space="preserve"> mismo, caso contrario el recurso no podría prosperar (</w:t>
      </w:r>
      <w:r w:rsidR="0080300E" w:rsidRPr="00AE048D">
        <w:t xml:space="preserve">STJSL, “KRAVETZ ELÍAS SAMUEL </w:t>
      </w:r>
      <w:r w:rsidR="0080300E">
        <w:t>c/ EDESAL S.A.–</w:t>
      </w:r>
      <w:r w:rsidR="0051382B">
        <w:t xml:space="preserve"> </w:t>
      </w:r>
      <w:r w:rsidR="0080300E" w:rsidRPr="00AE048D">
        <w:t xml:space="preserve">D. </w:t>
      </w:r>
      <w:r w:rsidR="0080300E">
        <w:t>y P.</w:t>
      </w:r>
      <w:r w:rsidR="0080300E" w:rsidRPr="00AE048D">
        <w:t>- RECURSO DE CASACIÓN”, 17-05-2007;</w:t>
      </w:r>
      <w:r w:rsidR="0080300E" w:rsidRPr="00AE048D">
        <w:rPr>
          <w:b/>
        </w:rPr>
        <w:t xml:space="preserve"> </w:t>
      </w:r>
      <w:r w:rsidR="0080300E" w:rsidRPr="00AE048D">
        <w:t xml:space="preserve">“BUSTOS DE MOLINA ROSA ISABEL </w:t>
      </w:r>
      <w:r w:rsidR="0080300E">
        <w:t>c</w:t>
      </w:r>
      <w:r w:rsidR="0080300E" w:rsidRPr="00AE048D">
        <w:t xml:space="preserve">/ FARMACIA EL CONDOR SCS </w:t>
      </w:r>
      <w:r w:rsidR="0080300E">
        <w:t>y/o</w:t>
      </w:r>
      <w:r w:rsidR="0080300E" w:rsidRPr="00AE048D">
        <w:t xml:space="preserve"> SUS INTEGRANTES </w:t>
      </w:r>
      <w:r w:rsidR="0080300E">
        <w:t>y/o</w:t>
      </w:r>
      <w:r w:rsidR="0080300E" w:rsidRPr="00AE048D">
        <w:t xml:space="preserve"> P. SORIA </w:t>
      </w:r>
      <w:r w:rsidR="0080300E">
        <w:t>y/o</w:t>
      </w:r>
      <w:r w:rsidR="0080300E" w:rsidRPr="00AE048D">
        <w:t xml:space="preserve"> JOSÉ BELTRAN BELLETINI </w:t>
      </w:r>
      <w:r w:rsidR="0080300E">
        <w:t>y/o</w:t>
      </w:r>
      <w:r w:rsidR="0080300E" w:rsidRPr="00AE048D">
        <w:t xml:space="preserve"> QUIEN RES. RESP. – DESPIDO - C. DE PESOS</w:t>
      </w:r>
      <w:r w:rsidR="0080300E">
        <w:t xml:space="preserve"> </w:t>
      </w:r>
      <w:r w:rsidR="0080300E" w:rsidRPr="00AE048D">
        <w:t>- RECURSO DE CASACIÓN</w:t>
      </w:r>
      <w:r w:rsidR="00840D4F" w:rsidRPr="00AE048D">
        <w:t>”, 14-12-2010).-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 xml:space="preserve">Que </w:t>
      </w:r>
      <w:r w:rsidR="00542E12">
        <w:t>tal como lo señala el Sr. Procurador en su dictamen</w:t>
      </w:r>
      <w:r w:rsidR="0051382B">
        <w:t>,</w:t>
      </w:r>
      <w:r w:rsidR="00542E12">
        <w:t xml:space="preserve"> </w:t>
      </w:r>
      <w:r w:rsidRPr="00AE048D">
        <w:t xml:space="preserve">respecto al medio </w:t>
      </w:r>
      <w:proofErr w:type="spellStart"/>
      <w:r w:rsidRPr="00AE048D">
        <w:t>impugnaticio</w:t>
      </w:r>
      <w:proofErr w:type="spellEnd"/>
      <w:r w:rsidRPr="00AE048D">
        <w:t xml:space="preserve"> intentado, una de las características típicas de la casación</w:t>
      </w:r>
      <w:r w:rsidR="0051382B">
        <w:t>,</w:t>
      </w:r>
      <w:r w:rsidRPr="00AE048D">
        <w:t xml:space="preserve"> es que solo tiene viabilidad en el caso que exista un “motivo legal (causal); por ende no es suficiente el simple interés –el agravio- sino que se precisa que el defecto o error que se le imputa al decisorio recurrido</w:t>
      </w:r>
      <w:r w:rsidR="0051382B">
        <w:t>,</w:t>
      </w:r>
      <w:r w:rsidRPr="00AE048D">
        <w:t xml:space="preserve"> esté expresamente tipificado –objetivado- por ley. Por ello puede acotarse que su objeto es de del</w:t>
      </w:r>
      <w:r w:rsidR="0051382B">
        <w:t>imitación restringida, pues está</w:t>
      </w:r>
      <w:r w:rsidRPr="00AE048D">
        <w:t xml:space="preserve"> ceñido por dos elemen</w:t>
      </w:r>
      <w:r w:rsidR="0051382B">
        <w:t>tos fundamentales, a saber: a) D</w:t>
      </w:r>
      <w:r w:rsidRPr="00AE048D">
        <w:t>ebe tratarse de una misma cuestión sobre la que versa el proceso principal, c</w:t>
      </w:r>
      <w:r w:rsidR="0051382B">
        <w:t>omo sucede en todo recurso; b) S</w:t>
      </w:r>
      <w:r w:rsidRPr="00AE048D">
        <w:t>iendo esa vía extraordinaria, no puede referirse a la integridad del asunto ventilado en el juicio, vale decir que es preciso realizar una delimitación del tema recursivo” (Cfr. Juan C</w:t>
      </w:r>
      <w:r w:rsidR="0080300E">
        <w:t xml:space="preserve">arlos </w:t>
      </w:r>
      <w:proofErr w:type="spellStart"/>
      <w:r w:rsidR="0080300E">
        <w:t>Hitters</w:t>
      </w:r>
      <w:proofErr w:type="spellEnd"/>
      <w:r w:rsidR="0080300E">
        <w:t xml:space="preserve">, “Técnica de los Recursos Extraordinarios y de la Casación” 2ª </w:t>
      </w:r>
      <w:r w:rsidRPr="00AE048D">
        <w:t>Edición, p.</w:t>
      </w:r>
      <w:r w:rsidR="0080300E">
        <w:t xml:space="preserve"> 213 </w:t>
      </w:r>
      <w:r w:rsidRPr="00AE048D">
        <w:t xml:space="preserve">- STJSL. </w:t>
      </w:r>
      <w:r w:rsidR="0080300E" w:rsidRPr="00AE048D">
        <w:t xml:space="preserve">“CHÁVEZ MIRTA NORA </w:t>
      </w:r>
      <w:r w:rsidR="0080300E">
        <w:t xml:space="preserve"> c</w:t>
      </w:r>
      <w:r w:rsidR="0080300E" w:rsidRPr="00AE048D">
        <w:t xml:space="preserve">/ OBRA SOCIAL PERSONAL DE IND. QUÍMICAS </w:t>
      </w:r>
      <w:r w:rsidR="0080300E">
        <w:t xml:space="preserve">y </w:t>
      </w:r>
      <w:r w:rsidR="0080300E" w:rsidRPr="00AE048D">
        <w:t xml:space="preserve">PETROQUÍMICAS </w:t>
      </w:r>
      <w:r w:rsidR="0080300E">
        <w:t xml:space="preserve"> s</w:t>
      </w:r>
      <w:r w:rsidR="0080300E" w:rsidRPr="00AE048D">
        <w:t xml:space="preserve">/ COBRO DE PESOS - RECURSO DE </w:t>
      </w:r>
      <w:r w:rsidR="0080300E" w:rsidRPr="00AE048D">
        <w:lastRenderedPageBreak/>
        <w:t xml:space="preserve">CASACIÓN”, 29-11-2007; “ORTEGA, MARIA EVA </w:t>
      </w:r>
      <w:r w:rsidR="0080300E">
        <w:t xml:space="preserve"> c</w:t>
      </w:r>
      <w:r w:rsidR="0080300E" w:rsidRPr="00AE048D">
        <w:t xml:space="preserve">/ RAFFAELE NATALINO DI GIANNANTONIO </w:t>
      </w:r>
      <w:r w:rsidR="0080300E">
        <w:t>y/u</w:t>
      </w:r>
      <w:r w:rsidR="0080300E" w:rsidRPr="00AE048D">
        <w:t xml:space="preserve"> HOTEL PIERO - DEMANDA LABORAL - RECURSO DE CASACIÓN”</w:t>
      </w:r>
      <w:r w:rsidRPr="00AE048D">
        <w:t>,</w:t>
      </w:r>
      <w:r w:rsidR="0080300E">
        <w:t xml:space="preserve"> </w:t>
      </w:r>
      <w:r w:rsidRPr="00AE048D">
        <w:t>10/03/2011</w:t>
      </w:r>
      <w:r w:rsidR="0080300E">
        <w:t>).-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Asimismo debe recalcarse</w:t>
      </w:r>
      <w:r w:rsidR="0051382B">
        <w:t>,</w:t>
      </w:r>
      <w:r w:rsidRPr="00AE048D">
        <w:t xml:space="preserve"> que la fundamentación del recurso por alguna de las causales establecidas en el art. 287 del CPC</w:t>
      </w:r>
      <w:r w:rsidR="0080300E">
        <w:t xml:space="preserve"> y C.</w:t>
      </w:r>
      <w:r w:rsidRPr="00AE048D">
        <w:t>, exige la efectiva demostración del error jurídico</w:t>
      </w:r>
      <w:r w:rsidR="0051382B">
        <w:t>,</w:t>
      </w:r>
      <w:r w:rsidRPr="00AE048D">
        <w:t xml:space="preserve"> que se le atribuye a la sentencia cuestionada. Así los argumentos de la impugnación</w:t>
      </w:r>
      <w:r w:rsidR="0051382B">
        <w:t>,</w:t>
      </w:r>
      <w:r w:rsidRPr="00AE048D">
        <w:t xml:space="preserve"> deben dirigirse directa y concretamente en contra de los preceptos que estructuran la construcción jurídica</w:t>
      </w:r>
      <w:r w:rsidR="0051382B">
        <w:t>,</w:t>
      </w:r>
      <w:r w:rsidRPr="00AE048D">
        <w:t xml:space="preserve"> en que se asienta la sentencia.  Tiene que replicarse en forma completa o adecuada</w:t>
      </w:r>
      <w:r w:rsidR="0051382B">
        <w:t>,</w:t>
      </w:r>
      <w:r w:rsidRPr="00AE048D">
        <w:t xml:space="preserve"> a las motivaciones esenciales que el pronunciamiento cuestionado contiene, porque, de otra forma, aquellas permanecen firmes e impiden su revisión.-</w:t>
      </w:r>
    </w:p>
    <w:p w:rsidR="00840D4F" w:rsidRPr="00AE048D" w:rsidRDefault="005223F4" w:rsidP="00E573B5">
      <w:pPr>
        <w:pStyle w:val="Textoindependiente"/>
        <w:ind w:firstLine="1985"/>
      </w:pPr>
      <w:r>
        <w:t>5</w:t>
      </w:r>
      <w:r w:rsidR="00840D4F" w:rsidRPr="00AE048D">
        <w:t xml:space="preserve">) Demarcado el objeto </w:t>
      </w:r>
      <w:proofErr w:type="spellStart"/>
      <w:r w:rsidR="00840D4F" w:rsidRPr="00AE048D">
        <w:t>casatorio</w:t>
      </w:r>
      <w:proofErr w:type="spellEnd"/>
      <w:r w:rsidR="00840D4F" w:rsidRPr="00AE048D">
        <w:t>, se destaca que el recurso de casación en los procesos laborales,  como es el presente</w:t>
      </w:r>
      <w:r w:rsidR="0051382B">
        <w:t>,</w:t>
      </w:r>
      <w:r w:rsidR="00840D4F" w:rsidRPr="00AE048D">
        <w:t xml:space="preserve"> se rige por las normas </w:t>
      </w:r>
      <w:r>
        <w:t xml:space="preserve">previstas en el Código Procesal, CML </w:t>
      </w:r>
      <w:r w:rsidR="00840D4F" w:rsidRPr="00AE048D">
        <w:t>y Comercial de la Provincia</w:t>
      </w:r>
      <w:r w:rsidR="0051382B">
        <w:t>,</w:t>
      </w:r>
      <w:r w:rsidR="00840D4F" w:rsidRPr="00AE048D">
        <w:t xml:space="preserve"> de conformidad con lo dispuesto por el art. 303 del mismo.-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En</w:t>
      </w:r>
      <w:r w:rsidR="0051382B">
        <w:t xml:space="preserve"> consecuencia,</w:t>
      </w:r>
      <w:r w:rsidRPr="00AE048D">
        <w:t xml:space="preserve"> sólo se habilita la casación en los supuestos previstos por el art. 287 del citado código, </w:t>
      </w:r>
      <w:r w:rsidR="00542E12">
        <w:t xml:space="preserve">sin embargo no se advierte </w:t>
      </w:r>
      <w:r w:rsidRPr="00AE048D">
        <w:t>que en el caso</w:t>
      </w:r>
      <w:r w:rsidR="00487B2F">
        <w:t>,</w:t>
      </w:r>
      <w:r w:rsidRPr="00AE048D">
        <w:t xml:space="preserve"> la Cámara haya dejado de aplicar una norma legal o </w:t>
      </w:r>
      <w:proofErr w:type="gramStart"/>
      <w:r w:rsidRPr="00AE048D">
        <w:t>aplicado</w:t>
      </w:r>
      <w:proofErr w:type="gramEnd"/>
      <w:r w:rsidRPr="00AE048D">
        <w:t xml:space="preserve"> una que no correspondiere.-</w:t>
      </w:r>
    </w:p>
    <w:p w:rsidR="00840D4F" w:rsidRPr="00AE048D" w:rsidRDefault="00487B2F" w:rsidP="00E573B5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Tampoco existe a mi juicio,</w:t>
      </w:r>
      <w:r w:rsidR="00840D4F" w:rsidRPr="00AE048D">
        <w:rPr>
          <w:rFonts w:ascii="Arial" w:hAnsi="Arial" w:cs="Arial"/>
        </w:rPr>
        <w:t xml:space="preserve"> por parte de la Cámara</w:t>
      </w:r>
      <w:r>
        <w:rPr>
          <w:rFonts w:ascii="Arial" w:hAnsi="Arial" w:cs="Arial"/>
        </w:rPr>
        <w:t>,</w:t>
      </w:r>
      <w:r w:rsidR="00840D4F" w:rsidRPr="00AE048D">
        <w:rPr>
          <w:rFonts w:ascii="Arial" w:hAnsi="Arial" w:cs="Arial"/>
        </w:rPr>
        <w:t xml:space="preserve"> una interpretación errónea de una norma legal</w:t>
      </w:r>
      <w:r>
        <w:rPr>
          <w:rFonts w:ascii="Arial" w:hAnsi="Arial" w:cs="Arial"/>
        </w:rPr>
        <w:t>, en el proceso en estudio la Cámara exime de responsabilidad a Frío Industria S.A., con argumentos sólidos y contundentes, derivados de un análisis acabado de la prueba</w:t>
      </w:r>
      <w:r w:rsidR="00840D4F" w:rsidRPr="00AE048D">
        <w:rPr>
          <w:rFonts w:ascii="Arial" w:hAnsi="Arial" w:cs="Arial"/>
        </w:rPr>
        <w:t>.-</w:t>
      </w:r>
    </w:p>
    <w:p w:rsidR="00840D4F" w:rsidRDefault="00840D4F" w:rsidP="00E573B5">
      <w:pPr>
        <w:spacing w:line="360" w:lineRule="auto"/>
        <w:ind w:firstLine="1985"/>
        <w:jc w:val="both"/>
        <w:rPr>
          <w:rFonts w:ascii="Arial" w:hAnsi="Arial" w:cs="Arial"/>
        </w:rPr>
      </w:pPr>
      <w:r w:rsidRPr="00AE048D">
        <w:rPr>
          <w:rFonts w:ascii="Arial" w:hAnsi="Arial" w:cs="Arial"/>
        </w:rPr>
        <w:t xml:space="preserve">Asimismo debe tenerse presente que </w:t>
      </w:r>
      <w:r>
        <w:rPr>
          <w:rFonts w:ascii="Arial" w:hAnsi="Arial" w:cs="Arial"/>
        </w:rPr>
        <w:t xml:space="preserve">las cuestiones de hecho, como </w:t>
      </w:r>
      <w:r w:rsidR="00542E12">
        <w:rPr>
          <w:rFonts w:ascii="Arial" w:hAnsi="Arial" w:cs="Arial"/>
        </w:rPr>
        <w:t>sería</w:t>
      </w:r>
      <w:r>
        <w:rPr>
          <w:rFonts w:ascii="Arial" w:hAnsi="Arial" w:cs="Arial"/>
        </w:rPr>
        <w:t xml:space="preserve"> la valoración de la prueba</w:t>
      </w:r>
      <w:r w:rsidR="00487B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queda</w:t>
      </w:r>
      <w:r w:rsidRPr="00AE048D">
        <w:rPr>
          <w:rFonts w:ascii="Arial" w:hAnsi="Arial" w:cs="Arial"/>
        </w:rPr>
        <w:t xml:space="preserve"> veda</w:t>
      </w:r>
      <w:r>
        <w:rPr>
          <w:rFonts w:ascii="Arial" w:hAnsi="Arial" w:cs="Arial"/>
        </w:rPr>
        <w:t xml:space="preserve">da a la casación, </w:t>
      </w:r>
      <w:r w:rsidR="00487B2F">
        <w:rPr>
          <w:rFonts w:ascii="Arial" w:hAnsi="Arial" w:cs="Arial"/>
        </w:rPr>
        <w:t xml:space="preserve">y de la expresión de agravios surge, que estas son </w:t>
      </w:r>
      <w:r>
        <w:rPr>
          <w:rFonts w:ascii="Arial" w:hAnsi="Arial" w:cs="Arial"/>
        </w:rPr>
        <w:t xml:space="preserve">cuestiones que </w:t>
      </w:r>
      <w:r w:rsidRPr="00AE048D">
        <w:rPr>
          <w:rFonts w:ascii="Arial" w:hAnsi="Arial" w:cs="Arial"/>
        </w:rPr>
        <w:t xml:space="preserve">reiteradamente  pretende </w:t>
      </w:r>
      <w:r>
        <w:rPr>
          <w:rFonts w:ascii="Arial" w:hAnsi="Arial" w:cs="Arial"/>
        </w:rPr>
        <w:t>el</w:t>
      </w:r>
      <w:r w:rsidR="00542E12">
        <w:rPr>
          <w:rFonts w:ascii="Arial" w:hAnsi="Arial" w:cs="Arial"/>
        </w:rPr>
        <w:t xml:space="preserve"> recurrente y en su </w:t>
      </w:r>
      <w:r w:rsidR="0080300E">
        <w:rPr>
          <w:rFonts w:ascii="Arial" w:hAnsi="Arial" w:cs="Arial"/>
        </w:rPr>
        <w:t>totalidad</w:t>
      </w:r>
      <w:r w:rsidRPr="00AE04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AE048D">
        <w:rPr>
          <w:rFonts w:ascii="Arial" w:hAnsi="Arial" w:cs="Arial"/>
        </w:rPr>
        <w:t>os agravios que se exponen al fundar casación</w:t>
      </w:r>
      <w:r w:rsidR="00487B2F">
        <w:rPr>
          <w:rFonts w:ascii="Arial" w:hAnsi="Arial" w:cs="Arial"/>
        </w:rPr>
        <w:t>,</w:t>
      </w:r>
      <w:r w:rsidRPr="00AE048D">
        <w:rPr>
          <w:rFonts w:ascii="Arial" w:hAnsi="Arial" w:cs="Arial"/>
        </w:rPr>
        <w:t xml:space="preserve"> </w:t>
      </w:r>
      <w:r w:rsidR="00542E12">
        <w:rPr>
          <w:rFonts w:ascii="Arial" w:hAnsi="Arial" w:cs="Arial"/>
        </w:rPr>
        <w:t>insisten en revisar la prueba rendida en la misma.</w:t>
      </w:r>
    </w:p>
    <w:p w:rsidR="00487B2F" w:rsidRPr="00487B2F" w:rsidRDefault="00487B2F" w:rsidP="00E573B5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tal sentido se ha dicho: </w:t>
      </w:r>
      <w:r>
        <w:rPr>
          <w:rFonts w:ascii="Arial" w:hAnsi="Arial" w:cs="Arial"/>
          <w:i/>
        </w:rPr>
        <w:t xml:space="preserve">“…la casación no es una segunda instancia y no está en la esfera de sus poderes, revalorar la prueba ni juzgar los </w:t>
      </w:r>
      <w:r>
        <w:rPr>
          <w:rFonts w:ascii="Arial" w:hAnsi="Arial" w:cs="Arial"/>
          <w:i/>
        </w:rPr>
        <w:lastRenderedPageBreak/>
        <w:t>motivos que formaron la convicción de la Cámara. Por esto es improcedente el recurso de casación, cuando se discuten las conclusiones de hecho del tribunal del juicio y se formula una distinta valoración a las pruebas, que sirven de base a la sentencia.”</w:t>
      </w:r>
      <w:r>
        <w:rPr>
          <w:rFonts w:ascii="Arial" w:hAnsi="Arial" w:cs="Arial"/>
        </w:rPr>
        <w:t xml:space="preserve"> (Superior Tribunal de Justicia, Río Negro- </w:t>
      </w:r>
      <w:proofErr w:type="spellStart"/>
      <w:r>
        <w:rPr>
          <w:rFonts w:ascii="Arial" w:hAnsi="Arial" w:cs="Arial"/>
        </w:rPr>
        <w:t>Aceto</w:t>
      </w:r>
      <w:proofErr w:type="spellEnd"/>
      <w:r>
        <w:rPr>
          <w:rFonts w:ascii="Arial" w:hAnsi="Arial" w:cs="Arial"/>
        </w:rPr>
        <w:t xml:space="preserve"> Rafael Humberto vs. </w:t>
      </w:r>
      <w:proofErr w:type="spellStart"/>
      <w:r>
        <w:rPr>
          <w:rFonts w:ascii="Arial" w:hAnsi="Arial" w:cs="Arial"/>
        </w:rPr>
        <w:t>Aceto</w:t>
      </w:r>
      <w:proofErr w:type="spellEnd"/>
      <w:r>
        <w:rPr>
          <w:rFonts w:ascii="Arial" w:hAnsi="Arial" w:cs="Arial"/>
        </w:rPr>
        <w:t xml:space="preserve"> Luis Donato s. Incidente de Rendición de Cuentas – Casación ///; 04-03-2011; </w:t>
      </w:r>
      <w:proofErr w:type="spellStart"/>
      <w:r>
        <w:rPr>
          <w:rFonts w:ascii="Arial" w:hAnsi="Arial" w:cs="Arial"/>
        </w:rPr>
        <w:t>Rubinzal</w:t>
      </w:r>
      <w:proofErr w:type="spellEnd"/>
      <w:r>
        <w:rPr>
          <w:rFonts w:ascii="Arial" w:hAnsi="Arial" w:cs="Arial"/>
        </w:rPr>
        <w:t xml:space="preserve"> Online; RC J 3740/11).-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Por ende, no corresponde en esta oportunidad</w:t>
      </w:r>
      <w:r w:rsidR="00487B2F">
        <w:t>,</w:t>
      </w:r>
      <w:r w:rsidRPr="00AE048D">
        <w:t xml:space="preserve"> juzgar los motivos que formaron la convicción del Tribunal que dictó la sentencia impugnada, señalándose al respecto que: </w:t>
      </w:r>
      <w:r w:rsidRPr="00AE048D">
        <w:rPr>
          <w:i/>
          <w:iCs/>
        </w:rPr>
        <w:t xml:space="preserve">“es insuficiente que el recurso se limite a exteriorizar la discrepancia con las conclusiones del fallo, siendo menester que se demuestre que se haya incurrido en flagrantes incoherencias o la infracción de las leyes de la lógica. Lo contrario es obligar a inferencias impropias de este recurso” </w:t>
      </w:r>
      <w:r w:rsidRPr="00AE048D">
        <w:t xml:space="preserve">(Cfr. STJSL in re </w:t>
      </w:r>
      <w:r w:rsidR="0080300E" w:rsidRPr="00AE048D">
        <w:t xml:space="preserve">“RODRÍGUEZ MARIO ALBERTO </w:t>
      </w:r>
      <w:r w:rsidR="0080300E">
        <w:t>c</w:t>
      </w:r>
      <w:r w:rsidR="0080300E" w:rsidRPr="00AE048D">
        <w:t xml:space="preserve">/ RICARDO </w:t>
      </w:r>
      <w:r w:rsidR="0080300E" w:rsidRPr="00AE048D">
        <w:rPr>
          <w:bCs/>
        </w:rPr>
        <w:t>HORACIO</w:t>
      </w:r>
      <w:r w:rsidR="0080300E" w:rsidRPr="00AE048D">
        <w:t xml:space="preserve"> OLACE </w:t>
      </w:r>
      <w:r w:rsidR="0080300E">
        <w:t>y/o</w:t>
      </w:r>
      <w:r w:rsidR="0080300E" w:rsidRPr="00AE048D">
        <w:t xml:space="preserve"> FARMACIA POLICLÍNICO – DESPIDO – C. DE PESOS - RECURSO DE CASACIÓN</w:t>
      </w:r>
      <w:r w:rsidRPr="00AE048D">
        <w:t>”, 22-06-2011).-</w:t>
      </w:r>
    </w:p>
    <w:p w:rsidR="00840D4F" w:rsidRPr="00AE048D" w:rsidRDefault="00840D4F" w:rsidP="00E573B5">
      <w:pPr>
        <w:pStyle w:val="Textoindependiente"/>
        <w:ind w:firstLine="1985"/>
      </w:pPr>
      <w:r w:rsidRPr="00AE048D">
        <w:t>Al respecto se tiene dicho</w:t>
      </w:r>
      <w:r w:rsidR="00487B2F">
        <w:t>,</w:t>
      </w:r>
      <w:r w:rsidRPr="00AE048D">
        <w:t xml:space="preserve"> que asumir facultades de los tribunales de mérito, es crear una tercera instancia ordinaria. No puede pretenderse que por el recurso de casación se llegue a este punto</w:t>
      </w:r>
      <w:r w:rsidR="00487B2F">
        <w:t>,</w:t>
      </w:r>
      <w:r w:rsidRPr="00AE048D">
        <w:t xml:space="preserve"> con el fin de reeditar la justicia material de la sentencia de los Tribunales de grado</w:t>
      </w:r>
      <w:r w:rsidR="00487B2F">
        <w:t>,</w:t>
      </w:r>
      <w:r w:rsidRPr="00AE048D">
        <w:t xml:space="preserve"> sino </w:t>
      </w:r>
      <w:r w:rsidRPr="00487B2F">
        <w:rPr>
          <w:i/>
        </w:rPr>
        <w:t>“el restablecimiento del imperio de la Ley, y lleva por consiguiente una función pública con prescindencia de los intereses de las partes”</w:t>
      </w:r>
      <w:r w:rsidRPr="00AE048D">
        <w:t xml:space="preserve"> (Cfr.</w:t>
      </w:r>
      <w:r w:rsidR="0080300E">
        <w:t xml:space="preserve"> </w:t>
      </w:r>
      <w:r w:rsidRPr="00AE048D">
        <w:t xml:space="preserve">STJSL, </w:t>
      </w:r>
      <w:r w:rsidR="0080300E" w:rsidRPr="00AE048D">
        <w:t xml:space="preserve">“ROMERO ROQUE DANIEL – RECURSO DE CASACIÓN”, 29-11-05, “BAIGORRIA SILVIA GRACIELA </w:t>
      </w:r>
      <w:r w:rsidR="0080300E">
        <w:t xml:space="preserve"> c</w:t>
      </w:r>
      <w:r w:rsidR="0080300E" w:rsidRPr="00AE048D">
        <w:t>/ SAISA. – DEMANDA LABORAL</w:t>
      </w:r>
      <w:r w:rsidR="0080300E">
        <w:t xml:space="preserve"> </w:t>
      </w:r>
      <w:r w:rsidR="0080300E" w:rsidRPr="00AE048D">
        <w:t>- RECURSO DE CASACIÓN”,</w:t>
      </w:r>
      <w:r w:rsidRPr="00AE048D">
        <w:t xml:space="preserve"> 27-03-2007, entre otros). - </w:t>
      </w:r>
    </w:p>
    <w:p w:rsidR="00840D4F" w:rsidRPr="00AE048D" w:rsidRDefault="002E2723" w:rsidP="00E573B5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0300E">
        <w:rPr>
          <w:rFonts w:ascii="Arial" w:hAnsi="Arial" w:cs="Arial"/>
        </w:rPr>
        <w:t xml:space="preserve">) </w:t>
      </w:r>
      <w:r w:rsidR="00840D4F" w:rsidRPr="00AE048D">
        <w:rPr>
          <w:rFonts w:ascii="Arial" w:hAnsi="Arial" w:cs="Arial"/>
        </w:rPr>
        <w:t>Por tal motivo, corresponde destacar que, con la casación se solicita el reexamen de la sentencia para aplicar en su caso</w:t>
      </w:r>
      <w:r w:rsidR="00487B2F">
        <w:rPr>
          <w:rFonts w:ascii="Arial" w:hAnsi="Arial" w:cs="Arial"/>
        </w:rPr>
        <w:t>,</w:t>
      </w:r>
      <w:r w:rsidR="00840D4F" w:rsidRPr="00AE048D">
        <w:rPr>
          <w:rFonts w:ascii="Arial" w:hAnsi="Arial" w:cs="Arial"/>
        </w:rPr>
        <w:t xml:space="preserve"> la corrección jurídica juzgando la legalidad de la misma y asegurando la recta y uni</w:t>
      </w:r>
      <w:r w:rsidR="0080300E">
        <w:rPr>
          <w:rFonts w:ascii="Arial" w:hAnsi="Arial" w:cs="Arial"/>
        </w:rPr>
        <w:t>forme aplicación de la ley. (STJSL</w:t>
      </w:r>
      <w:r w:rsidR="0080300E" w:rsidRPr="00AE048D">
        <w:rPr>
          <w:rFonts w:ascii="Arial" w:hAnsi="Arial" w:cs="Arial"/>
        </w:rPr>
        <w:t>, “CAMILLI HÉCTOR ADOLFO</w:t>
      </w:r>
      <w:r w:rsidR="0080300E">
        <w:rPr>
          <w:rFonts w:ascii="Arial" w:hAnsi="Arial" w:cs="Arial"/>
        </w:rPr>
        <w:t xml:space="preserve"> </w:t>
      </w:r>
      <w:r w:rsidR="0080300E" w:rsidRPr="00AE048D">
        <w:rPr>
          <w:rFonts w:ascii="Arial" w:hAnsi="Arial" w:cs="Arial"/>
        </w:rPr>
        <w:t xml:space="preserve">- BUSTOS LUIS C. </w:t>
      </w:r>
      <w:r w:rsidR="0080300E">
        <w:rPr>
          <w:rFonts w:ascii="Arial" w:hAnsi="Arial" w:cs="Arial"/>
        </w:rPr>
        <w:t>y</w:t>
      </w:r>
      <w:r w:rsidR="0080300E" w:rsidRPr="00AE048D">
        <w:rPr>
          <w:rFonts w:ascii="Arial" w:hAnsi="Arial" w:cs="Arial"/>
        </w:rPr>
        <w:t xml:space="preserve"> ANELLO DE BUSTOS</w:t>
      </w:r>
      <w:r w:rsidR="0080300E">
        <w:rPr>
          <w:rFonts w:ascii="Arial" w:hAnsi="Arial" w:cs="Arial"/>
        </w:rPr>
        <w:t xml:space="preserve"> </w:t>
      </w:r>
      <w:r w:rsidR="0080300E" w:rsidRPr="00AE048D">
        <w:rPr>
          <w:rFonts w:ascii="Arial" w:hAnsi="Arial" w:cs="Arial"/>
        </w:rPr>
        <w:t xml:space="preserve"> A.</w:t>
      </w:r>
      <w:r w:rsidR="0080300E">
        <w:rPr>
          <w:rFonts w:ascii="Arial" w:hAnsi="Arial" w:cs="Arial"/>
        </w:rPr>
        <w:t xml:space="preserve"> </w:t>
      </w:r>
      <w:r w:rsidR="0080300E" w:rsidRPr="00AE048D">
        <w:rPr>
          <w:rFonts w:ascii="Arial" w:hAnsi="Arial" w:cs="Arial"/>
        </w:rPr>
        <w:t xml:space="preserve">E. </w:t>
      </w:r>
      <w:r w:rsidR="0080300E">
        <w:rPr>
          <w:rFonts w:ascii="Arial" w:hAnsi="Arial" w:cs="Arial"/>
        </w:rPr>
        <w:t>c</w:t>
      </w:r>
      <w:r w:rsidR="0080300E" w:rsidRPr="00AE048D">
        <w:rPr>
          <w:rFonts w:ascii="Arial" w:hAnsi="Arial" w:cs="Arial"/>
        </w:rPr>
        <w:t xml:space="preserve">/ PAÉZ FRANCISCO </w:t>
      </w:r>
      <w:r w:rsidR="0080300E">
        <w:rPr>
          <w:rFonts w:ascii="Arial" w:hAnsi="Arial" w:cs="Arial"/>
        </w:rPr>
        <w:t>y</w:t>
      </w:r>
      <w:r w:rsidR="0080300E" w:rsidRPr="00AE048D">
        <w:rPr>
          <w:rFonts w:ascii="Arial" w:hAnsi="Arial" w:cs="Arial"/>
        </w:rPr>
        <w:t xml:space="preserve"> CORREA DE PAÉZ ROSALÍA –</w:t>
      </w:r>
      <w:r w:rsidR="0080300E">
        <w:rPr>
          <w:rFonts w:ascii="Arial" w:hAnsi="Arial" w:cs="Arial"/>
        </w:rPr>
        <w:t xml:space="preserve"> </w:t>
      </w:r>
      <w:r w:rsidR="0080300E" w:rsidRPr="00AE048D">
        <w:rPr>
          <w:rFonts w:ascii="Arial" w:hAnsi="Arial" w:cs="Arial"/>
        </w:rPr>
        <w:t>MEDIDA PRELIMINAR</w:t>
      </w:r>
      <w:r w:rsidR="0080300E">
        <w:rPr>
          <w:rFonts w:ascii="Arial" w:hAnsi="Arial" w:cs="Arial"/>
        </w:rPr>
        <w:t xml:space="preserve"> </w:t>
      </w:r>
      <w:r w:rsidR="0080300E" w:rsidRPr="00AE048D">
        <w:rPr>
          <w:rFonts w:ascii="Arial" w:hAnsi="Arial" w:cs="Arial"/>
        </w:rPr>
        <w:t xml:space="preserve">- PRUEBA ANTICIPADA </w:t>
      </w:r>
      <w:r w:rsidR="0080300E">
        <w:rPr>
          <w:rFonts w:ascii="Arial" w:hAnsi="Arial" w:cs="Arial"/>
        </w:rPr>
        <w:t xml:space="preserve"> s</w:t>
      </w:r>
      <w:r w:rsidR="0080300E" w:rsidRPr="00AE048D">
        <w:rPr>
          <w:rFonts w:ascii="Arial" w:hAnsi="Arial" w:cs="Arial"/>
        </w:rPr>
        <w:t xml:space="preserve">/ RECURSO DE CASACIÓN”, </w:t>
      </w:r>
      <w:r w:rsidR="00840D4F" w:rsidRPr="00AE048D">
        <w:rPr>
          <w:rFonts w:ascii="Arial" w:hAnsi="Arial" w:cs="Arial"/>
        </w:rPr>
        <w:t>27-10-2007).-</w:t>
      </w:r>
    </w:p>
    <w:p w:rsidR="00840D4F" w:rsidRPr="00AE048D" w:rsidRDefault="00840D4F" w:rsidP="00E573B5">
      <w:pPr>
        <w:spacing w:line="360" w:lineRule="auto"/>
        <w:ind w:firstLine="1985"/>
        <w:jc w:val="both"/>
        <w:rPr>
          <w:rFonts w:ascii="Arial" w:hAnsi="Arial" w:cs="Arial"/>
        </w:rPr>
      </w:pPr>
      <w:r w:rsidRPr="00AE048D">
        <w:rPr>
          <w:rFonts w:ascii="Arial" w:hAnsi="Arial" w:cs="Arial"/>
        </w:rPr>
        <w:lastRenderedPageBreak/>
        <w:t>Fundamentos que avalan sin duda</w:t>
      </w:r>
      <w:r w:rsidR="00487B2F">
        <w:rPr>
          <w:rFonts w:ascii="Arial" w:hAnsi="Arial" w:cs="Arial"/>
        </w:rPr>
        <w:t>,</w:t>
      </w:r>
      <w:r w:rsidRPr="00AE048D">
        <w:rPr>
          <w:rFonts w:ascii="Arial" w:hAnsi="Arial" w:cs="Arial"/>
        </w:rPr>
        <w:t xml:space="preserve"> el rec</w:t>
      </w:r>
      <w:r w:rsidR="00487B2F">
        <w:rPr>
          <w:rFonts w:ascii="Arial" w:hAnsi="Arial" w:cs="Arial"/>
        </w:rPr>
        <w:t>hazo de la casación que propició</w:t>
      </w:r>
      <w:r w:rsidRPr="00AE048D">
        <w:rPr>
          <w:rFonts w:ascii="Arial" w:hAnsi="Arial" w:cs="Arial"/>
        </w:rPr>
        <w:t>.</w:t>
      </w:r>
    </w:p>
    <w:p w:rsidR="00840D4F" w:rsidRDefault="0080300E" w:rsidP="00E573B5">
      <w:pPr>
        <w:pStyle w:val="Textoindependiente"/>
        <w:ind w:firstLine="1985"/>
      </w:pPr>
      <w:r>
        <w:t>Por ello, y oído a</w:t>
      </w:r>
      <w:r w:rsidR="00840D4F" w:rsidRPr="00AE048D">
        <w:t xml:space="preserve">l Sr. Procurador General, corresponde el rechazo del recurso deducido, por lo que </w:t>
      </w:r>
      <w:r w:rsidRPr="00AE048D">
        <w:t>VOTO A ESTA CUESTIÓN POR LA NEGATIVA.</w:t>
      </w:r>
    </w:p>
    <w:p w:rsidR="004C184D" w:rsidRPr="009B1F88" w:rsidRDefault="004C184D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</w:rPr>
        <w:t xml:space="preserve">Los Señores Ministros, </w:t>
      </w:r>
      <w:proofErr w:type="spellStart"/>
      <w:r w:rsidRPr="009B1F88">
        <w:rPr>
          <w:rFonts w:ascii="Arial" w:hAnsi="Arial" w:cs="Arial"/>
        </w:rPr>
        <w:t>Dres</w:t>
      </w:r>
      <w:proofErr w:type="spellEnd"/>
      <w:r w:rsidRPr="009B1F88">
        <w:rPr>
          <w:rFonts w:ascii="Arial" w:hAnsi="Arial" w:cs="Arial"/>
        </w:rPr>
        <w:t xml:space="preserve">. OMAR ESTEBAN URÍA y OSCAR EDUARDO GATICA, </w:t>
      </w:r>
      <w:r w:rsidRPr="009B1F88">
        <w:rPr>
          <w:rFonts w:ascii="Arial" w:hAnsi="Arial" w:cs="Arial"/>
          <w:lang w:val="es-MX"/>
        </w:rPr>
        <w:t xml:space="preserve">comparten lo expresado por el Sr. Ministro, Dr. </w:t>
      </w:r>
      <w:r w:rsidRPr="009B1F88">
        <w:rPr>
          <w:rFonts w:ascii="Arial" w:hAnsi="Arial" w:cs="Arial"/>
        </w:rPr>
        <w:t xml:space="preserve">HORACIO G. ZAVALA RODRÍGUEZ y </w:t>
      </w:r>
      <w:r w:rsidRPr="009B1F88">
        <w:rPr>
          <w:rFonts w:ascii="Arial" w:hAnsi="Arial" w:cs="Arial"/>
          <w:lang w:val="es-MX"/>
        </w:rPr>
        <w:t xml:space="preserve">votan en igual sentido a esta </w:t>
      </w:r>
      <w:r w:rsidR="00487B2F">
        <w:rPr>
          <w:rFonts w:ascii="Arial" w:hAnsi="Arial" w:cs="Arial"/>
          <w:b/>
          <w:bCs/>
        </w:rPr>
        <w:t>SEGUNDA</w:t>
      </w:r>
      <w:r w:rsidRPr="009B1F88">
        <w:rPr>
          <w:rFonts w:ascii="Arial" w:hAnsi="Arial" w:cs="Arial"/>
          <w:b/>
          <w:bCs/>
        </w:rPr>
        <w:t xml:space="preserve"> CUESTIÓN.-</w:t>
      </w:r>
    </w:p>
    <w:p w:rsidR="004C184D" w:rsidRPr="00AE048D" w:rsidRDefault="004C184D" w:rsidP="00E573B5">
      <w:pPr>
        <w:pStyle w:val="Textoindependiente"/>
        <w:ind w:firstLine="1985"/>
      </w:pPr>
    </w:p>
    <w:p w:rsidR="00840D4F" w:rsidRDefault="0080300E" w:rsidP="00E573B5">
      <w:pPr>
        <w:pStyle w:val="Textoindependiente"/>
      </w:pPr>
      <w:r w:rsidRPr="00AE048D">
        <w:rPr>
          <w:b/>
          <w:u w:val="single"/>
        </w:rPr>
        <w:t xml:space="preserve">A LA </w:t>
      </w:r>
      <w:r w:rsidR="00487B2F">
        <w:rPr>
          <w:b/>
          <w:u w:val="single"/>
        </w:rPr>
        <w:t>TERCERA</w:t>
      </w:r>
      <w:r w:rsidR="00E573B5">
        <w:rPr>
          <w:b/>
          <w:u w:val="single"/>
        </w:rPr>
        <w:t xml:space="preserve"> CUESTIÓ</w:t>
      </w:r>
      <w:r w:rsidRPr="00AE048D">
        <w:rPr>
          <w:b/>
          <w:u w:val="single"/>
        </w:rPr>
        <w:t xml:space="preserve">N, el Dr. </w:t>
      </w:r>
      <w:r>
        <w:rPr>
          <w:b/>
          <w:u w:val="single"/>
        </w:rPr>
        <w:t xml:space="preserve">HORACIO G.  ZAVALA  RODRÍGUEZ, </w:t>
      </w:r>
      <w:r w:rsidRPr="00AE048D">
        <w:rPr>
          <w:b/>
          <w:u w:val="single"/>
        </w:rPr>
        <w:t>dijo</w:t>
      </w:r>
      <w:r w:rsidR="00840D4F" w:rsidRPr="00AE048D">
        <w:rPr>
          <w:b/>
          <w:bCs/>
        </w:rPr>
        <w:t>:</w:t>
      </w:r>
      <w:r w:rsidR="00840D4F" w:rsidRPr="00AE048D">
        <w:t xml:space="preserve"> Dado la forma como se ha votado la cuestión anterior, no corresponde su tratamiento.</w:t>
      </w:r>
      <w:r w:rsidR="004C184D">
        <w:t xml:space="preserve"> ASÍ LO VOTO.-</w:t>
      </w:r>
    </w:p>
    <w:p w:rsidR="00E01F5C" w:rsidRPr="009B1F88" w:rsidRDefault="00E01F5C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</w:rPr>
        <w:t xml:space="preserve">Los Señores Ministros, </w:t>
      </w:r>
      <w:proofErr w:type="spellStart"/>
      <w:r w:rsidRPr="009B1F88">
        <w:rPr>
          <w:rFonts w:ascii="Arial" w:hAnsi="Arial" w:cs="Arial"/>
        </w:rPr>
        <w:t>Dres</w:t>
      </w:r>
      <w:proofErr w:type="spellEnd"/>
      <w:r w:rsidRPr="009B1F88">
        <w:rPr>
          <w:rFonts w:ascii="Arial" w:hAnsi="Arial" w:cs="Arial"/>
        </w:rPr>
        <w:t xml:space="preserve">. OMAR ESTEBAN URÍA y OSCAR EDUARDO GATICA, </w:t>
      </w:r>
      <w:r w:rsidRPr="009B1F88">
        <w:rPr>
          <w:rFonts w:ascii="Arial" w:hAnsi="Arial" w:cs="Arial"/>
          <w:lang w:val="es-MX"/>
        </w:rPr>
        <w:t xml:space="preserve">comparten lo expresado por el Sr. Ministro, Dr. </w:t>
      </w:r>
      <w:r w:rsidRPr="009B1F88">
        <w:rPr>
          <w:rFonts w:ascii="Arial" w:hAnsi="Arial" w:cs="Arial"/>
        </w:rPr>
        <w:t xml:space="preserve">HORACIO G. ZAVALA RODRÍGUEZ y </w:t>
      </w:r>
      <w:r w:rsidRPr="009B1F88">
        <w:rPr>
          <w:rFonts w:ascii="Arial" w:hAnsi="Arial" w:cs="Arial"/>
          <w:lang w:val="es-MX"/>
        </w:rPr>
        <w:t xml:space="preserve">votan en igual sentido a esta </w:t>
      </w:r>
      <w:r w:rsidR="00E573B5">
        <w:rPr>
          <w:rFonts w:ascii="Arial" w:hAnsi="Arial" w:cs="Arial"/>
          <w:b/>
          <w:bCs/>
        </w:rPr>
        <w:t>TERCERA</w:t>
      </w:r>
      <w:r>
        <w:rPr>
          <w:rFonts w:ascii="Arial" w:hAnsi="Arial" w:cs="Arial"/>
          <w:b/>
          <w:bCs/>
        </w:rPr>
        <w:t xml:space="preserve"> </w:t>
      </w:r>
      <w:r w:rsidRPr="009B1F88">
        <w:rPr>
          <w:rFonts w:ascii="Arial" w:hAnsi="Arial" w:cs="Arial"/>
          <w:b/>
          <w:bCs/>
        </w:rPr>
        <w:t>CUESTIÓN.-</w:t>
      </w:r>
    </w:p>
    <w:p w:rsidR="00E01F5C" w:rsidRPr="00AE048D" w:rsidRDefault="00E01F5C" w:rsidP="00E573B5">
      <w:pPr>
        <w:pStyle w:val="Textoindependiente"/>
      </w:pPr>
    </w:p>
    <w:p w:rsidR="00840D4F" w:rsidRDefault="0080300E" w:rsidP="00E573B5">
      <w:pPr>
        <w:pStyle w:val="Textoindependiente"/>
      </w:pPr>
      <w:r w:rsidRPr="00AE048D">
        <w:rPr>
          <w:b/>
          <w:u w:val="single"/>
        </w:rPr>
        <w:t xml:space="preserve">A LA </w:t>
      </w:r>
      <w:r w:rsidR="00E573B5">
        <w:rPr>
          <w:b/>
          <w:u w:val="single"/>
        </w:rPr>
        <w:t>CUARTA CUESTIÓ</w:t>
      </w:r>
      <w:r w:rsidRPr="00AE048D">
        <w:rPr>
          <w:b/>
          <w:u w:val="single"/>
        </w:rPr>
        <w:t xml:space="preserve">N, el Dr. </w:t>
      </w:r>
      <w:r>
        <w:rPr>
          <w:b/>
          <w:u w:val="single"/>
        </w:rPr>
        <w:t xml:space="preserve">HORACIO G.  ZAVALA  RODRÍGUEZ, </w:t>
      </w:r>
      <w:r w:rsidRPr="00AE048D">
        <w:rPr>
          <w:b/>
          <w:u w:val="single"/>
        </w:rPr>
        <w:t>dijo</w:t>
      </w:r>
      <w:r w:rsidR="00840D4F" w:rsidRPr="00AE048D">
        <w:rPr>
          <w:b/>
          <w:bCs/>
        </w:rPr>
        <w:t>:</w:t>
      </w:r>
      <w:r w:rsidR="004C184D">
        <w:t xml:space="preserve"> Que</w:t>
      </w:r>
      <w:r w:rsidR="00840D4F" w:rsidRPr="00AE048D">
        <w:t xml:space="preserve"> en consecuencia corresponde</w:t>
      </w:r>
      <w:r w:rsidR="004C184D">
        <w:t>,</w:t>
      </w:r>
      <w:r w:rsidR="00840D4F" w:rsidRPr="00AE048D">
        <w:t xml:space="preserve"> rechazar el recurso de casación articulado.  ASI LO VOTO.-</w:t>
      </w:r>
    </w:p>
    <w:p w:rsidR="00E01F5C" w:rsidRPr="009B1F88" w:rsidRDefault="00E01F5C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</w:rPr>
        <w:t xml:space="preserve">Los Señores Ministros, </w:t>
      </w:r>
      <w:proofErr w:type="spellStart"/>
      <w:r w:rsidRPr="009B1F88">
        <w:rPr>
          <w:rFonts w:ascii="Arial" w:hAnsi="Arial" w:cs="Arial"/>
        </w:rPr>
        <w:t>Dres</w:t>
      </w:r>
      <w:proofErr w:type="spellEnd"/>
      <w:r w:rsidRPr="009B1F88">
        <w:rPr>
          <w:rFonts w:ascii="Arial" w:hAnsi="Arial" w:cs="Arial"/>
        </w:rPr>
        <w:t xml:space="preserve">. OMAR ESTEBAN URÍA y OSCAR EDUARDO GATICA, </w:t>
      </w:r>
      <w:r w:rsidRPr="009B1F88">
        <w:rPr>
          <w:rFonts w:ascii="Arial" w:hAnsi="Arial" w:cs="Arial"/>
          <w:lang w:val="es-MX"/>
        </w:rPr>
        <w:t xml:space="preserve">comparten lo expresado por el Sr. Ministro, Dr. </w:t>
      </w:r>
      <w:r w:rsidRPr="009B1F88">
        <w:rPr>
          <w:rFonts w:ascii="Arial" w:hAnsi="Arial" w:cs="Arial"/>
        </w:rPr>
        <w:t xml:space="preserve">HORACIO G. ZAVALA RODRÍGUEZ y </w:t>
      </w:r>
      <w:r w:rsidRPr="009B1F88">
        <w:rPr>
          <w:rFonts w:ascii="Arial" w:hAnsi="Arial" w:cs="Arial"/>
          <w:lang w:val="es-MX"/>
        </w:rPr>
        <w:t xml:space="preserve">votan en igual sentido a esta </w:t>
      </w:r>
      <w:r w:rsidR="00E573B5">
        <w:rPr>
          <w:rFonts w:ascii="Arial" w:hAnsi="Arial" w:cs="Arial"/>
          <w:b/>
          <w:bCs/>
        </w:rPr>
        <w:t>CUARTA</w:t>
      </w:r>
      <w:r w:rsidRPr="009B1F88">
        <w:rPr>
          <w:rFonts w:ascii="Arial" w:hAnsi="Arial" w:cs="Arial"/>
          <w:b/>
          <w:bCs/>
        </w:rPr>
        <w:t xml:space="preserve"> CUESTIÓN.-</w:t>
      </w:r>
    </w:p>
    <w:p w:rsidR="00E01F5C" w:rsidRPr="00AE048D" w:rsidRDefault="00E01F5C" w:rsidP="00E573B5">
      <w:pPr>
        <w:pStyle w:val="Textoindependiente"/>
      </w:pPr>
    </w:p>
    <w:p w:rsidR="00840D4F" w:rsidRDefault="0080300E" w:rsidP="00E573B5">
      <w:pPr>
        <w:pStyle w:val="Textoindependiente"/>
      </w:pPr>
      <w:r w:rsidRPr="00AE048D">
        <w:rPr>
          <w:b/>
          <w:u w:val="single"/>
        </w:rPr>
        <w:t xml:space="preserve">A LA </w:t>
      </w:r>
      <w:r w:rsidR="00E573B5">
        <w:rPr>
          <w:b/>
          <w:u w:val="single"/>
        </w:rPr>
        <w:t>QUINTA CUESTIÓ</w:t>
      </w:r>
      <w:r w:rsidRPr="00AE048D">
        <w:rPr>
          <w:b/>
          <w:u w:val="single"/>
        </w:rPr>
        <w:t xml:space="preserve">N, el Dr. </w:t>
      </w:r>
      <w:r>
        <w:rPr>
          <w:b/>
          <w:u w:val="single"/>
        </w:rPr>
        <w:t xml:space="preserve">HORACIO G.  ZAVALA  RODRÍGUEZ, </w:t>
      </w:r>
      <w:r w:rsidRPr="00AE048D">
        <w:rPr>
          <w:b/>
          <w:u w:val="single"/>
        </w:rPr>
        <w:t>dijo</w:t>
      </w:r>
      <w:r w:rsidR="00840D4F" w:rsidRPr="00AE048D">
        <w:rPr>
          <w:b/>
          <w:bCs/>
          <w:u w:val="single"/>
        </w:rPr>
        <w:t>:</w:t>
      </w:r>
      <w:r w:rsidR="00840D4F" w:rsidRPr="00AE048D">
        <w:rPr>
          <w:b/>
          <w:bCs/>
        </w:rPr>
        <w:t xml:space="preserve"> </w:t>
      </w:r>
      <w:r w:rsidR="004C184D">
        <w:t>Costas al recurrente vencido. ASÍ LO VOTO.-</w:t>
      </w:r>
    </w:p>
    <w:p w:rsidR="00E01F5C" w:rsidRPr="009B1F88" w:rsidRDefault="00E01F5C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</w:rPr>
        <w:t xml:space="preserve">Los Señores Ministros, </w:t>
      </w:r>
      <w:proofErr w:type="spellStart"/>
      <w:r w:rsidRPr="009B1F88">
        <w:rPr>
          <w:rFonts w:ascii="Arial" w:hAnsi="Arial" w:cs="Arial"/>
        </w:rPr>
        <w:t>Dres</w:t>
      </w:r>
      <w:proofErr w:type="spellEnd"/>
      <w:r w:rsidRPr="009B1F88">
        <w:rPr>
          <w:rFonts w:ascii="Arial" w:hAnsi="Arial" w:cs="Arial"/>
        </w:rPr>
        <w:t xml:space="preserve">. OMAR ESTEBAN URÍA y OSCAR EDUARDO GATICA, </w:t>
      </w:r>
      <w:r w:rsidRPr="009B1F88">
        <w:rPr>
          <w:rFonts w:ascii="Arial" w:hAnsi="Arial" w:cs="Arial"/>
          <w:lang w:val="es-MX"/>
        </w:rPr>
        <w:t xml:space="preserve">comparten lo expresado por el Sr. Ministro, Dr. </w:t>
      </w:r>
      <w:r w:rsidRPr="009B1F88">
        <w:rPr>
          <w:rFonts w:ascii="Arial" w:hAnsi="Arial" w:cs="Arial"/>
        </w:rPr>
        <w:t xml:space="preserve">HORACIO G. ZAVALA RODRÍGUEZ y </w:t>
      </w:r>
      <w:r w:rsidRPr="009B1F88">
        <w:rPr>
          <w:rFonts w:ascii="Arial" w:hAnsi="Arial" w:cs="Arial"/>
          <w:lang w:val="es-MX"/>
        </w:rPr>
        <w:t xml:space="preserve">votan en igual sentido a esta </w:t>
      </w:r>
      <w:r w:rsidR="00E573B5">
        <w:rPr>
          <w:rFonts w:ascii="Arial" w:hAnsi="Arial" w:cs="Arial"/>
          <w:b/>
          <w:bCs/>
        </w:rPr>
        <w:t>QUINTA</w:t>
      </w:r>
      <w:r w:rsidRPr="009B1F88">
        <w:rPr>
          <w:rFonts w:ascii="Arial" w:hAnsi="Arial" w:cs="Arial"/>
          <w:b/>
          <w:bCs/>
        </w:rPr>
        <w:t xml:space="preserve"> CUESTIÓN.-</w:t>
      </w:r>
    </w:p>
    <w:p w:rsidR="00082FD3" w:rsidRDefault="00082FD3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9B1F88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E573B5" w:rsidRDefault="00CF5541" w:rsidP="00E573B5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///…</w:t>
      </w:r>
    </w:p>
    <w:p w:rsidR="00082FD3" w:rsidRPr="009B1F88" w:rsidRDefault="00E573B5" w:rsidP="00E573B5">
      <w:pPr>
        <w:widowControl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///…</w:t>
      </w:r>
    </w:p>
    <w:p w:rsidR="00082FD3" w:rsidRPr="009B1F88" w:rsidRDefault="00082FD3" w:rsidP="00E573B5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9B1F88">
        <w:rPr>
          <w:rFonts w:ascii="Arial" w:hAnsi="Arial" w:cs="Arial"/>
          <w:b/>
          <w:bCs/>
        </w:rPr>
        <w:t xml:space="preserve">San Luis, agosto </w:t>
      </w:r>
      <w:r>
        <w:rPr>
          <w:rFonts w:ascii="Arial" w:hAnsi="Arial" w:cs="Arial"/>
          <w:b/>
          <w:bCs/>
        </w:rPr>
        <w:t>veinticuatro</w:t>
      </w:r>
      <w:r w:rsidRPr="009B1F88">
        <w:rPr>
          <w:rFonts w:ascii="Arial" w:hAnsi="Arial" w:cs="Arial"/>
          <w:b/>
          <w:bCs/>
        </w:rPr>
        <w:t xml:space="preserve"> de dos mil dieciséis.-</w:t>
      </w:r>
    </w:p>
    <w:p w:rsidR="00082FD3" w:rsidRPr="009B1F88" w:rsidRDefault="00082FD3" w:rsidP="00E573B5">
      <w:pPr>
        <w:widowControl w:val="0"/>
        <w:spacing w:line="360" w:lineRule="auto"/>
        <w:jc w:val="both"/>
        <w:rPr>
          <w:rFonts w:ascii="Arial" w:hAnsi="Arial" w:cs="Arial"/>
          <w:b/>
          <w:bCs/>
          <w:i/>
        </w:rPr>
      </w:pPr>
      <w:r w:rsidRPr="009B1F88">
        <w:rPr>
          <w:rFonts w:ascii="Arial" w:hAnsi="Arial" w:cs="Arial"/>
          <w:b/>
          <w:bCs/>
          <w:i/>
        </w:rPr>
        <w:t>Año del Bicentenario de la Declaración de la Independencia Nacional.</w:t>
      </w:r>
    </w:p>
    <w:p w:rsidR="00082FD3" w:rsidRPr="009B1F88" w:rsidRDefault="00082FD3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  <w:u w:val="single"/>
        </w:rPr>
      </w:pPr>
    </w:p>
    <w:p w:rsidR="00840D4F" w:rsidRDefault="00082FD3" w:rsidP="00E573B5">
      <w:pPr>
        <w:spacing w:line="360" w:lineRule="auto"/>
        <w:ind w:firstLine="1985"/>
        <w:jc w:val="both"/>
        <w:rPr>
          <w:rFonts w:ascii="Arial" w:hAnsi="Arial" w:cs="Arial"/>
          <w:bCs/>
        </w:rPr>
      </w:pPr>
      <w:r w:rsidRPr="009B1F88">
        <w:rPr>
          <w:rFonts w:ascii="Arial" w:hAnsi="Arial" w:cs="Arial"/>
          <w:b/>
          <w:bCs/>
          <w:u w:val="single"/>
        </w:rPr>
        <w:t>Y VISTOS</w:t>
      </w:r>
      <w:r w:rsidRPr="00082FD3">
        <w:rPr>
          <w:rFonts w:ascii="Arial" w:hAnsi="Arial" w:cs="Arial"/>
          <w:bCs/>
        </w:rPr>
        <w:t xml:space="preserve">: </w:t>
      </w:r>
      <w:r w:rsidRPr="009B1F88">
        <w:rPr>
          <w:rFonts w:ascii="Arial" w:hAnsi="Arial" w:cs="Arial"/>
          <w:bCs/>
        </w:rPr>
        <w:t xml:space="preserve">En mérito al resultado obtenido en la votación del Acuerdo que antecede, </w:t>
      </w:r>
      <w:r w:rsidRPr="009B1F88">
        <w:rPr>
          <w:rFonts w:ascii="Arial" w:hAnsi="Arial" w:cs="Arial"/>
          <w:b/>
          <w:bCs/>
          <w:u w:val="single"/>
        </w:rPr>
        <w:t>SE RESUELVE:</w:t>
      </w:r>
      <w:r>
        <w:rPr>
          <w:rFonts w:ascii="Arial" w:hAnsi="Arial" w:cs="Arial"/>
          <w:bCs/>
        </w:rPr>
        <w:t xml:space="preserve"> </w:t>
      </w:r>
      <w:r w:rsidRPr="00082FD3">
        <w:rPr>
          <w:rFonts w:ascii="Arial" w:hAnsi="Arial" w:cs="Arial"/>
          <w:bCs/>
        </w:rPr>
        <w:t xml:space="preserve">I) </w:t>
      </w:r>
      <w:r>
        <w:rPr>
          <w:rFonts w:ascii="Arial" w:hAnsi="Arial" w:cs="Arial"/>
          <w:bCs/>
        </w:rPr>
        <w:t>R</w:t>
      </w:r>
      <w:r w:rsidRPr="00082FD3">
        <w:rPr>
          <w:rFonts w:ascii="Arial" w:hAnsi="Arial" w:cs="Arial"/>
          <w:bCs/>
        </w:rPr>
        <w:t xml:space="preserve">echazar el recurso de casación </w:t>
      </w:r>
      <w:r w:rsidR="00E573B5">
        <w:rPr>
          <w:rFonts w:ascii="Arial" w:hAnsi="Arial" w:cs="Arial"/>
          <w:bCs/>
        </w:rPr>
        <w:t>a</w:t>
      </w:r>
      <w:r w:rsidRPr="00082FD3">
        <w:rPr>
          <w:rFonts w:ascii="Arial" w:hAnsi="Arial" w:cs="Arial"/>
          <w:bCs/>
        </w:rPr>
        <w:t>rticulado</w:t>
      </w:r>
      <w:r>
        <w:rPr>
          <w:rFonts w:ascii="Arial" w:hAnsi="Arial" w:cs="Arial"/>
          <w:bCs/>
        </w:rPr>
        <w:t>.-</w:t>
      </w:r>
    </w:p>
    <w:p w:rsidR="00082FD3" w:rsidRDefault="00082FD3" w:rsidP="00E573B5">
      <w:pPr>
        <w:spacing w:line="360" w:lineRule="auto"/>
        <w:ind w:firstLine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II) </w:t>
      </w:r>
      <w:r w:rsidRPr="00082FD3">
        <w:rPr>
          <w:rFonts w:ascii="Arial" w:hAnsi="Arial" w:cs="Arial"/>
          <w:bCs/>
        </w:rPr>
        <w:t>Costas al recurrente vencido</w:t>
      </w:r>
      <w:r>
        <w:rPr>
          <w:rFonts w:ascii="Arial" w:hAnsi="Arial" w:cs="Arial"/>
          <w:bCs/>
        </w:rPr>
        <w:t>.-</w:t>
      </w:r>
    </w:p>
    <w:p w:rsidR="00082FD3" w:rsidRDefault="00082FD3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082FD3">
        <w:rPr>
          <w:rFonts w:ascii="Arial" w:hAnsi="Arial" w:cs="Arial"/>
        </w:rPr>
        <w:t>REGÍSTRESE y NOTIFÍQUESE.-</w:t>
      </w:r>
    </w:p>
    <w:p w:rsidR="00FB4C6A" w:rsidRPr="00082FD3" w:rsidRDefault="00FB4C6A" w:rsidP="00E573B5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No firma la Dra. LILIA ANA NOVILLO, por encontrarse excusada.-</w:t>
      </w:r>
    </w:p>
    <w:p w:rsidR="00082FD3" w:rsidRPr="00082FD3" w:rsidRDefault="00082FD3" w:rsidP="00E573B5">
      <w:pPr>
        <w:widowControl w:val="0"/>
        <w:spacing w:line="360" w:lineRule="auto"/>
        <w:ind w:firstLine="1985"/>
        <w:jc w:val="both"/>
        <w:rPr>
          <w:rFonts w:asciiTheme="minorHAnsi" w:hAnsiTheme="minorHAnsi" w:cs="Arial"/>
          <w:sz w:val="16"/>
          <w:szCs w:val="16"/>
        </w:rPr>
      </w:pPr>
    </w:p>
    <w:p w:rsidR="00082FD3" w:rsidRPr="00082FD3" w:rsidRDefault="00082FD3" w:rsidP="00E573B5">
      <w:pPr>
        <w:pBdr>
          <w:top w:val="single" w:sz="4" w:space="0" w:color="auto"/>
        </w:pBdr>
        <w:jc w:val="both"/>
        <w:rPr>
          <w:rFonts w:asciiTheme="minorHAnsi" w:hAnsiTheme="minorHAnsi" w:cs="Arial"/>
          <w:spacing w:val="10"/>
          <w:sz w:val="16"/>
          <w:szCs w:val="16"/>
        </w:rPr>
      </w:pPr>
    </w:p>
    <w:p w:rsidR="00082FD3" w:rsidRPr="00082FD3" w:rsidRDefault="00082FD3" w:rsidP="00E573B5">
      <w:pPr>
        <w:jc w:val="both"/>
        <w:rPr>
          <w:rFonts w:asciiTheme="minorHAnsi" w:hAnsiTheme="minorHAnsi" w:cs="Arial"/>
          <w:sz w:val="16"/>
          <w:szCs w:val="16"/>
        </w:rPr>
      </w:pPr>
      <w:r w:rsidRPr="00082FD3">
        <w:rPr>
          <w:rFonts w:asciiTheme="minorHAnsi" w:hAnsiTheme="minorHAnsi" w:cs="Arial"/>
          <w:i/>
          <w:sz w:val="16"/>
          <w:szCs w:val="16"/>
        </w:rPr>
        <w:t xml:space="preserve">La presente Resolución se encuentra firmada digitalmente por los </w:t>
      </w:r>
      <w:proofErr w:type="spellStart"/>
      <w:r w:rsidRPr="00082FD3">
        <w:rPr>
          <w:rFonts w:asciiTheme="minorHAnsi" w:hAnsiTheme="minorHAnsi" w:cs="Arial"/>
          <w:i/>
          <w:sz w:val="16"/>
          <w:szCs w:val="16"/>
        </w:rPr>
        <w:t>Dres</w:t>
      </w:r>
      <w:proofErr w:type="spellEnd"/>
      <w:r w:rsidRPr="00082FD3">
        <w:rPr>
          <w:rFonts w:asciiTheme="minorHAnsi" w:hAnsiTheme="minorHAnsi" w:cs="Arial"/>
          <w:i/>
          <w:sz w:val="16"/>
          <w:szCs w:val="16"/>
        </w:rPr>
        <w:t>. OMAR ESTEBAN URÍ</w:t>
      </w:r>
      <w:r>
        <w:rPr>
          <w:rFonts w:asciiTheme="minorHAnsi" w:hAnsiTheme="minorHAnsi" w:cs="Arial"/>
          <w:i/>
          <w:sz w:val="16"/>
          <w:szCs w:val="16"/>
        </w:rPr>
        <w:t xml:space="preserve">A, HORACIO G. ZAVALA RODRÍGUEZ  y </w:t>
      </w:r>
      <w:r w:rsidRPr="00082FD3">
        <w:rPr>
          <w:rFonts w:asciiTheme="minorHAnsi" w:hAnsiTheme="minorHAnsi" w:cs="Arial"/>
          <w:i/>
          <w:sz w:val="16"/>
          <w:szCs w:val="16"/>
        </w:rPr>
        <w:t xml:space="preserve">OSCAR EDUARDO GATICA, en el sistema de Gestión Informático del Poder Judicial de la Provincia de San Luis, no siendo necesaria la firma ológrafa, conforme  Reglamento Expediente Electrónico.-  </w:t>
      </w:r>
    </w:p>
    <w:sectPr w:rsidR="00082FD3" w:rsidRPr="00082FD3" w:rsidSect="00044F5E">
      <w:footerReference w:type="default" r:id="rId7"/>
      <w:pgSz w:w="11907" w:h="16839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23" w:rsidRDefault="002E2723" w:rsidP="001925EE">
      <w:r>
        <w:separator/>
      </w:r>
    </w:p>
  </w:endnote>
  <w:endnote w:type="continuationSeparator" w:id="1">
    <w:p w:rsidR="002E2723" w:rsidRDefault="002E2723" w:rsidP="0019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6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2723" w:rsidRDefault="002E2723">
        <w:pPr>
          <w:pStyle w:val="Piedepgina"/>
          <w:jc w:val="right"/>
        </w:pPr>
        <w:r w:rsidRPr="00044F5E">
          <w:rPr>
            <w:rFonts w:ascii="Arial" w:hAnsi="Arial" w:cs="Arial"/>
          </w:rPr>
          <w:fldChar w:fldCharType="begin"/>
        </w:r>
        <w:r w:rsidRPr="00044F5E">
          <w:rPr>
            <w:rFonts w:ascii="Arial" w:hAnsi="Arial" w:cs="Arial"/>
          </w:rPr>
          <w:instrText xml:space="preserve"> PAGE   \* MERGEFORMAT </w:instrText>
        </w:r>
        <w:r w:rsidRPr="00044F5E">
          <w:rPr>
            <w:rFonts w:ascii="Arial" w:hAnsi="Arial" w:cs="Arial"/>
          </w:rPr>
          <w:fldChar w:fldCharType="separate"/>
        </w:r>
        <w:r w:rsidR="00CF5541">
          <w:rPr>
            <w:rFonts w:ascii="Arial" w:hAnsi="Arial" w:cs="Arial"/>
            <w:noProof/>
          </w:rPr>
          <w:t>9</w:t>
        </w:r>
        <w:r w:rsidRPr="00044F5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23" w:rsidRDefault="002E2723" w:rsidP="001925EE">
      <w:r>
        <w:separator/>
      </w:r>
    </w:p>
  </w:footnote>
  <w:footnote w:type="continuationSeparator" w:id="1">
    <w:p w:rsidR="002E2723" w:rsidRDefault="002E2723" w:rsidP="00192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40D4F"/>
    <w:rsid w:val="00044F5E"/>
    <w:rsid w:val="00082FD3"/>
    <w:rsid w:val="00103F77"/>
    <w:rsid w:val="00146309"/>
    <w:rsid w:val="00177992"/>
    <w:rsid w:val="00182051"/>
    <w:rsid w:val="001925EE"/>
    <w:rsid w:val="002E1F75"/>
    <w:rsid w:val="002E2723"/>
    <w:rsid w:val="00324DDC"/>
    <w:rsid w:val="00394827"/>
    <w:rsid w:val="003B5139"/>
    <w:rsid w:val="00487B2F"/>
    <w:rsid w:val="004B25F2"/>
    <w:rsid w:val="004C184D"/>
    <w:rsid w:val="0051382B"/>
    <w:rsid w:val="005223F4"/>
    <w:rsid w:val="00542E12"/>
    <w:rsid w:val="005B67AB"/>
    <w:rsid w:val="006075D1"/>
    <w:rsid w:val="006A3849"/>
    <w:rsid w:val="007C08DF"/>
    <w:rsid w:val="0080300E"/>
    <w:rsid w:val="00840D4F"/>
    <w:rsid w:val="008511D4"/>
    <w:rsid w:val="009B3CB6"/>
    <w:rsid w:val="00A73ADC"/>
    <w:rsid w:val="00AC058A"/>
    <w:rsid w:val="00AF4858"/>
    <w:rsid w:val="00C333D9"/>
    <w:rsid w:val="00C761A4"/>
    <w:rsid w:val="00C9720D"/>
    <w:rsid w:val="00CF24BE"/>
    <w:rsid w:val="00CF5541"/>
    <w:rsid w:val="00CF7474"/>
    <w:rsid w:val="00D80985"/>
    <w:rsid w:val="00D867C2"/>
    <w:rsid w:val="00E01F5C"/>
    <w:rsid w:val="00E573B5"/>
    <w:rsid w:val="00FB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40D4F"/>
    <w:pPr>
      <w:spacing w:line="360" w:lineRule="auto"/>
      <w:jc w:val="both"/>
    </w:pPr>
    <w:rPr>
      <w:rFonts w:ascii="Arial" w:eastAsia="MS Mincho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840D4F"/>
    <w:rPr>
      <w:rFonts w:ascii="Arial" w:eastAsia="MS Mincho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40D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0D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92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25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2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6A16-FF80-40E0-89FA-3E0ED0CF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2454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Relatores</dc:creator>
  <cp:lastModifiedBy>judicial</cp:lastModifiedBy>
  <cp:revision>19</cp:revision>
  <dcterms:created xsi:type="dcterms:W3CDTF">2016-08-19T10:25:00Z</dcterms:created>
  <dcterms:modified xsi:type="dcterms:W3CDTF">2016-08-23T13:18:00Z</dcterms:modified>
</cp:coreProperties>
</file>