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1F" w:rsidRPr="00B95FC3" w:rsidRDefault="00FB401F" w:rsidP="00FB401F">
      <w:pPr>
        <w:widowControl w:val="0"/>
        <w:spacing w:line="360" w:lineRule="auto"/>
        <w:jc w:val="both"/>
        <w:rPr>
          <w:rFonts w:ascii="Arial" w:hAnsi="Arial" w:cs="Arial"/>
          <w:b/>
          <w:bCs/>
          <w:u w:val="single"/>
        </w:rPr>
      </w:pPr>
      <w:r w:rsidRPr="00B95FC3">
        <w:rPr>
          <w:rFonts w:ascii="Arial" w:hAnsi="Arial" w:cs="Arial"/>
          <w:b/>
          <w:bCs/>
          <w:u w:val="single"/>
        </w:rPr>
        <w:t xml:space="preserve">STJSL-S.J. – S.D. Nº </w:t>
      </w:r>
      <w:r w:rsidR="00A71F56">
        <w:rPr>
          <w:rFonts w:ascii="Arial" w:hAnsi="Arial" w:cs="Arial"/>
          <w:b/>
          <w:bCs/>
          <w:u w:val="single"/>
        </w:rPr>
        <w:t>178</w:t>
      </w:r>
      <w:r w:rsidRPr="00B95FC3">
        <w:rPr>
          <w:rFonts w:ascii="Arial" w:hAnsi="Arial" w:cs="Arial"/>
          <w:b/>
          <w:bCs/>
          <w:u w:val="single"/>
        </w:rPr>
        <w:t>/16.-</w:t>
      </w:r>
    </w:p>
    <w:p w:rsidR="00FB401F" w:rsidRDefault="00FB401F" w:rsidP="006C6A19">
      <w:pPr>
        <w:spacing w:line="360" w:lineRule="auto"/>
        <w:jc w:val="both"/>
        <w:rPr>
          <w:rFonts w:ascii="Arial" w:hAnsi="Arial" w:cs="Arial"/>
        </w:rPr>
      </w:pPr>
      <w:r w:rsidRPr="00B95FC3">
        <w:rPr>
          <w:rFonts w:ascii="Arial" w:hAnsi="Arial" w:cs="Arial"/>
        </w:rPr>
        <w:t xml:space="preserve">---En la Ciudad de San Luis, </w:t>
      </w:r>
      <w:r w:rsidRPr="00B95FC3">
        <w:rPr>
          <w:rFonts w:ascii="Arial" w:hAnsi="Arial" w:cs="Arial"/>
          <w:b/>
          <w:bCs/>
        </w:rPr>
        <w:t xml:space="preserve">a </w:t>
      </w:r>
      <w:r>
        <w:rPr>
          <w:rFonts w:ascii="Arial" w:hAnsi="Arial" w:cs="Arial"/>
          <w:b/>
          <w:bCs/>
        </w:rPr>
        <w:t xml:space="preserve">diecinueve </w:t>
      </w:r>
      <w:r w:rsidRPr="00B95FC3">
        <w:rPr>
          <w:rFonts w:ascii="Arial" w:hAnsi="Arial" w:cs="Arial"/>
          <w:b/>
          <w:bCs/>
        </w:rPr>
        <w:t xml:space="preserve">días del mes de </w:t>
      </w:r>
      <w:r>
        <w:rPr>
          <w:rFonts w:ascii="Arial" w:hAnsi="Arial" w:cs="Arial"/>
          <w:b/>
          <w:bCs/>
        </w:rPr>
        <w:t>octubre</w:t>
      </w:r>
      <w:r w:rsidRPr="00B95FC3">
        <w:rPr>
          <w:rFonts w:ascii="Arial" w:hAnsi="Arial" w:cs="Arial"/>
          <w:b/>
          <w:bCs/>
        </w:rPr>
        <w:t xml:space="preserve"> de dos mil dieciséis</w:t>
      </w:r>
      <w:r w:rsidRPr="00B95FC3">
        <w:rPr>
          <w:rFonts w:ascii="Arial" w:hAnsi="Arial" w:cs="Arial"/>
        </w:rPr>
        <w:t>,</w:t>
      </w:r>
      <w:r w:rsidRPr="00B95FC3">
        <w:rPr>
          <w:rFonts w:ascii="Arial" w:hAnsi="Arial" w:cs="Arial"/>
          <w:i/>
        </w:rPr>
        <w:t xml:space="preserve"> </w:t>
      </w:r>
      <w:r w:rsidRPr="00B95FC3">
        <w:rPr>
          <w:rFonts w:ascii="Arial" w:hAnsi="Arial" w:cs="Arial"/>
          <w:b/>
          <w:i/>
        </w:rPr>
        <w:t>Año del Bicentenario de la Declaración de la Independencia Nacional</w:t>
      </w:r>
      <w:r w:rsidRPr="00B95FC3">
        <w:rPr>
          <w:rFonts w:ascii="Arial" w:hAnsi="Arial" w:cs="Arial"/>
          <w:b/>
        </w:rPr>
        <w:t>,</w:t>
      </w:r>
      <w:r w:rsidRPr="00B95FC3">
        <w:rPr>
          <w:rFonts w:ascii="Arial" w:hAnsi="Arial" w:cs="Arial"/>
        </w:rPr>
        <w:t xml:space="preserve"> se reúnen en Audiencia Pública los Señores Ministros </w:t>
      </w:r>
      <w:proofErr w:type="spellStart"/>
      <w:r w:rsidRPr="00B95FC3">
        <w:rPr>
          <w:rFonts w:ascii="Arial" w:hAnsi="Arial" w:cs="Arial"/>
        </w:rPr>
        <w:t>Dres</w:t>
      </w:r>
      <w:proofErr w:type="spellEnd"/>
      <w:r w:rsidRPr="00B95FC3">
        <w:rPr>
          <w:rFonts w:ascii="Arial" w:hAnsi="Arial" w:cs="Arial"/>
        </w:rPr>
        <w:t>. OMAR ESTEBAN URÍA, HORACIO G. ZAVALA RODRÍGUEZ y LILIA ANA NOVILLO- Miembros del SUPERIOR TRIBUNAL DE JUSTICIA, para dictar sentencia en los autos</w:t>
      </w:r>
      <w:r w:rsidRPr="00B95FC3">
        <w:rPr>
          <w:rFonts w:ascii="Arial" w:hAnsi="Arial" w:cs="Arial"/>
          <w:i/>
          <w:iCs/>
        </w:rPr>
        <w:t xml:space="preserve">: </w:t>
      </w:r>
      <w:r w:rsidRPr="00B95FC3">
        <w:rPr>
          <w:rFonts w:ascii="Arial" w:hAnsi="Arial" w:cs="Arial"/>
          <w:b/>
          <w:bCs/>
          <w:i/>
        </w:rPr>
        <w:t>“</w:t>
      </w:r>
      <w:r w:rsidRPr="00FB401F">
        <w:rPr>
          <w:rFonts w:ascii="Arial" w:hAnsi="Arial" w:cs="Arial"/>
          <w:b/>
          <w:bCs/>
          <w:i/>
        </w:rPr>
        <w:t xml:space="preserve">MONTENEGRO PAMELA </w:t>
      </w:r>
      <w:r>
        <w:rPr>
          <w:rFonts w:ascii="Arial" w:hAnsi="Arial" w:cs="Arial"/>
          <w:b/>
          <w:bCs/>
          <w:i/>
        </w:rPr>
        <w:t>c</w:t>
      </w:r>
      <w:r w:rsidRPr="00FB401F">
        <w:rPr>
          <w:rFonts w:ascii="Arial" w:hAnsi="Arial" w:cs="Arial"/>
          <w:b/>
          <w:bCs/>
          <w:i/>
        </w:rPr>
        <w:t>/ WADA</w:t>
      </w:r>
      <w:r w:rsidR="006C6A19">
        <w:rPr>
          <w:rFonts w:ascii="Arial" w:hAnsi="Arial" w:cs="Arial"/>
          <w:b/>
          <w:bCs/>
          <w:i/>
        </w:rPr>
        <w:t>S CRISANTO ROBERTO - SCHUSTER MARÍ</w:t>
      </w:r>
      <w:r w:rsidRPr="00FB401F">
        <w:rPr>
          <w:rFonts w:ascii="Arial" w:hAnsi="Arial" w:cs="Arial"/>
          <w:b/>
          <w:bCs/>
          <w:i/>
        </w:rPr>
        <w:t xml:space="preserve">A GABRIELA </w:t>
      </w:r>
      <w:r>
        <w:rPr>
          <w:rFonts w:ascii="Arial" w:hAnsi="Arial" w:cs="Arial"/>
          <w:b/>
          <w:bCs/>
          <w:i/>
        </w:rPr>
        <w:t xml:space="preserve">y </w:t>
      </w:r>
      <w:r w:rsidRPr="00FB401F">
        <w:rPr>
          <w:rFonts w:ascii="Arial" w:hAnsi="Arial" w:cs="Arial"/>
          <w:b/>
          <w:bCs/>
          <w:i/>
        </w:rPr>
        <w:t xml:space="preserve">OTROS </w:t>
      </w:r>
      <w:r>
        <w:rPr>
          <w:rFonts w:ascii="Arial" w:hAnsi="Arial" w:cs="Arial"/>
          <w:b/>
          <w:bCs/>
          <w:i/>
        </w:rPr>
        <w:t>s</w:t>
      </w:r>
      <w:r w:rsidRPr="00FB401F">
        <w:rPr>
          <w:rFonts w:ascii="Arial" w:hAnsi="Arial" w:cs="Arial"/>
          <w:b/>
          <w:bCs/>
          <w:i/>
        </w:rPr>
        <w:t>/ DEMANDA LABORAL</w:t>
      </w:r>
      <w:r>
        <w:rPr>
          <w:rFonts w:ascii="Arial" w:hAnsi="Arial" w:cs="Arial"/>
          <w:b/>
          <w:bCs/>
          <w:i/>
        </w:rPr>
        <w:t xml:space="preserve"> - RECURSO DE CASACIÓ</w:t>
      </w:r>
      <w:r w:rsidRPr="00FB401F">
        <w:rPr>
          <w:rFonts w:ascii="Arial" w:hAnsi="Arial" w:cs="Arial"/>
          <w:b/>
          <w:bCs/>
          <w:i/>
        </w:rPr>
        <w:t>N</w:t>
      </w:r>
      <w:r w:rsidRPr="00B95FC3">
        <w:rPr>
          <w:rFonts w:ascii="Arial" w:hAnsi="Arial" w:cs="Arial"/>
          <w:b/>
          <w:bCs/>
          <w:i/>
        </w:rPr>
        <w:t>”</w:t>
      </w:r>
      <w:r>
        <w:rPr>
          <w:rFonts w:ascii="Arial" w:hAnsi="Arial" w:cs="Arial"/>
        </w:rPr>
        <w:t xml:space="preserve"> - IURIX EXP</w:t>
      </w:r>
      <w:r w:rsidRPr="00B95FC3">
        <w:rPr>
          <w:rFonts w:ascii="Arial" w:hAnsi="Arial" w:cs="Arial"/>
        </w:rPr>
        <w:t xml:space="preserve"> </w:t>
      </w:r>
      <w:r w:rsidRPr="00FB401F">
        <w:rPr>
          <w:rFonts w:ascii="Arial" w:hAnsi="Arial" w:cs="Arial"/>
        </w:rPr>
        <w:t>Nº 273212/14.-</w:t>
      </w:r>
    </w:p>
    <w:p w:rsidR="00FB401F" w:rsidRPr="0067731A" w:rsidRDefault="00FB401F" w:rsidP="00FB401F">
      <w:pPr>
        <w:spacing w:line="360" w:lineRule="auto"/>
        <w:ind w:firstLine="1985"/>
        <w:jc w:val="both"/>
        <w:rPr>
          <w:rFonts w:ascii="Arial" w:hAnsi="Arial" w:cs="Arial"/>
        </w:rPr>
      </w:pPr>
      <w:r w:rsidRPr="0067731A">
        <w:rPr>
          <w:rFonts w:ascii="Arial" w:hAnsi="Arial" w:cs="Arial"/>
        </w:rPr>
        <w:t xml:space="preserve">Conforme al sorteo practicado oportunamente con arreglo a lo que dispone el artículo 268 del Código Procesal Civil y Comercial, se procede a la votación en el siguiente orden: </w:t>
      </w:r>
      <w:proofErr w:type="spellStart"/>
      <w:r w:rsidRPr="0067731A">
        <w:rPr>
          <w:rFonts w:ascii="Arial" w:hAnsi="Arial" w:cs="Arial"/>
        </w:rPr>
        <w:t>Dres</w:t>
      </w:r>
      <w:proofErr w:type="spellEnd"/>
      <w:r w:rsidRPr="0067731A">
        <w:rPr>
          <w:rFonts w:ascii="Arial" w:hAnsi="Arial" w:cs="Arial"/>
        </w:rPr>
        <w:t xml:space="preserve">. </w:t>
      </w:r>
      <w:r>
        <w:rPr>
          <w:rFonts w:ascii="Arial" w:hAnsi="Arial" w:cs="Arial"/>
        </w:rPr>
        <w:t>LILIA ANA NOVILLO,</w:t>
      </w:r>
      <w:r w:rsidRPr="0067731A">
        <w:rPr>
          <w:rFonts w:ascii="Arial" w:hAnsi="Arial" w:cs="Arial"/>
        </w:rPr>
        <w:t xml:space="preserve"> OMAR ES</w:t>
      </w:r>
      <w:r>
        <w:rPr>
          <w:rFonts w:ascii="Arial" w:hAnsi="Arial" w:cs="Arial"/>
        </w:rPr>
        <w:t>TEBAN URÍA</w:t>
      </w:r>
      <w:r w:rsidR="00F42924">
        <w:rPr>
          <w:rFonts w:ascii="Arial" w:hAnsi="Arial" w:cs="Arial"/>
        </w:rPr>
        <w:t xml:space="preserve"> </w:t>
      </w:r>
      <w:r w:rsidRPr="0067731A">
        <w:rPr>
          <w:rFonts w:ascii="Arial" w:hAnsi="Arial" w:cs="Arial"/>
        </w:rPr>
        <w:t xml:space="preserve"> </w:t>
      </w:r>
      <w:r>
        <w:rPr>
          <w:rFonts w:ascii="Arial" w:hAnsi="Arial" w:cs="Arial"/>
        </w:rPr>
        <w:t xml:space="preserve">y </w:t>
      </w:r>
      <w:r w:rsidR="00F42924">
        <w:rPr>
          <w:rFonts w:ascii="Arial" w:hAnsi="Arial" w:cs="Arial"/>
        </w:rPr>
        <w:t xml:space="preserve"> </w:t>
      </w:r>
      <w:r w:rsidRPr="0067731A">
        <w:rPr>
          <w:rFonts w:ascii="Arial" w:hAnsi="Arial" w:cs="Arial"/>
        </w:rPr>
        <w:t>HORACIO G. ZAVALA RODRÍGUEZ</w:t>
      </w:r>
      <w:r>
        <w:rPr>
          <w:rFonts w:ascii="Arial" w:hAnsi="Arial" w:cs="Arial"/>
        </w:rPr>
        <w:t>.-</w:t>
      </w:r>
    </w:p>
    <w:p w:rsidR="007102B5" w:rsidRPr="00C719FE" w:rsidRDefault="007102B5" w:rsidP="00FB401F">
      <w:pPr>
        <w:pStyle w:val="Sangra3detindependiente"/>
      </w:pPr>
      <w:r w:rsidRPr="00C719FE">
        <w:t>Las cuestiones formuladas y sometidas a decisión del Tribunal son:</w:t>
      </w:r>
    </w:p>
    <w:p w:rsidR="007102B5" w:rsidRPr="00C719FE" w:rsidRDefault="007102B5" w:rsidP="00FB401F">
      <w:pPr>
        <w:numPr>
          <w:ilvl w:val="0"/>
          <w:numId w:val="1"/>
        </w:numPr>
        <w:tabs>
          <w:tab w:val="clear" w:pos="1425"/>
          <w:tab w:val="num" w:pos="709"/>
        </w:tabs>
        <w:spacing w:line="360" w:lineRule="auto"/>
        <w:ind w:left="0" w:firstLine="1985"/>
        <w:jc w:val="both"/>
        <w:rPr>
          <w:rFonts w:ascii="Arial" w:hAnsi="Arial" w:cs="Arial"/>
        </w:rPr>
      </w:pPr>
      <w:r w:rsidRPr="00C719FE">
        <w:rPr>
          <w:rFonts w:ascii="Arial" w:hAnsi="Arial" w:cs="Arial"/>
        </w:rPr>
        <w:t>¿Es formalmente procedente el Recurso de Casación?</w:t>
      </w:r>
    </w:p>
    <w:p w:rsidR="007102B5" w:rsidRPr="00C719FE" w:rsidRDefault="007102B5" w:rsidP="00FB401F">
      <w:pPr>
        <w:numPr>
          <w:ilvl w:val="0"/>
          <w:numId w:val="1"/>
        </w:numPr>
        <w:tabs>
          <w:tab w:val="clear" w:pos="1425"/>
          <w:tab w:val="num" w:pos="709"/>
        </w:tabs>
        <w:spacing w:line="360" w:lineRule="auto"/>
        <w:ind w:left="0" w:firstLine="1985"/>
        <w:jc w:val="both"/>
        <w:rPr>
          <w:rFonts w:ascii="Arial" w:hAnsi="Arial" w:cs="Arial"/>
        </w:rPr>
      </w:pPr>
      <w:r w:rsidRPr="00C719FE">
        <w:rPr>
          <w:rFonts w:ascii="Arial" w:hAnsi="Arial" w:cs="Arial"/>
        </w:rPr>
        <w:t xml:space="preserve">¿Existe en el fallo recurrido alguna de las causales </w:t>
      </w:r>
      <w:r w:rsidR="00F42924">
        <w:rPr>
          <w:rFonts w:ascii="Arial" w:hAnsi="Arial" w:cs="Arial"/>
        </w:rPr>
        <w:t>enumeradas en el Art. 287 del CPC</w:t>
      </w:r>
      <w:r w:rsidRPr="00C719FE">
        <w:rPr>
          <w:rFonts w:ascii="Arial" w:hAnsi="Arial" w:cs="Arial"/>
        </w:rPr>
        <w:t xml:space="preserve"> y C. de la Provincia de San Luís?</w:t>
      </w:r>
    </w:p>
    <w:p w:rsidR="007102B5" w:rsidRPr="00C719FE" w:rsidRDefault="007102B5" w:rsidP="00FB401F">
      <w:pPr>
        <w:numPr>
          <w:ilvl w:val="0"/>
          <w:numId w:val="1"/>
        </w:numPr>
        <w:tabs>
          <w:tab w:val="clear" w:pos="1425"/>
          <w:tab w:val="num" w:pos="709"/>
        </w:tabs>
        <w:spacing w:line="360" w:lineRule="auto"/>
        <w:ind w:left="0" w:firstLine="1985"/>
        <w:jc w:val="both"/>
        <w:rPr>
          <w:rFonts w:ascii="Arial" w:hAnsi="Arial" w:cs="Arial"/>
        </w:rPr>
      </w:pPr>
      <w:r w:rsidRPr="00C719FE">
        <w:rPr>
          <w:rFonts w:ascii="Arial" w:hAnsi="Arial" w:cs="Arial"/>
        </w:rPr>
        <w:t>En caso afirmativo de la cuestión anterior, ¿cuál es la ley a aplicarse o la interpretación que debe hacerse del caso en estudio?</w:t>
      </w:r>
    </w:p>
    <w:p w:rsidR="007102B5" w:rsidRPr="00C719FE" w:rsidRDefault="007102B5" w:rsidP="00FB401F">
      <w:pPr>
        <w:pStyle w:val="Sangra3detindependiente"/>
        <w:numPr>
          <w:ilvl w:val="0"/>
          <w:numId w:val="1"/>
        </w:numPr>
        <w:tabs>
          <w:tab w:val="clear" w:pos="1425"/>
          <w:tab w:val="num" w:pos="709"/>
        </w:tabs>
        <w:ind w:left="0" w:firstLine="1985"/>
      </w:pPr>
      <w:r w:rsidRPr="00C719FE">
        <w:t>¿Qué resolución corresponde dar al caso en estudio?</w:t>
      </w:r>
    </w:p>
    <w:p w:rsidR="007102B5" w:rsidRPr="00C719FE" w:rsidRDefault="007102B5" w:rsidP="00FB401F">
      <w:pPr>
        <w:pStyle w:val="Textoindependiente"/>
        <w:numPr>
          <w:ilvl w:val="0"/>
          <w:numId w:val="1"/>
        </w:numPr>
        <w:tabs>
          <w:tab w:val="clear" w:pos="1425"/>
          <w:tab w:val="num" w:pos="709"/>
        </w:tabs>
        <w:ind w:left="0" w:firstLine="1985"/>
      </w:pPr>
      <w:r w:rsidRPr="00C719FE">
        <w:t>¿Cuál sobre costas?</w:t>
      </w:r>
    </w:p>
    <w:p w:rsidR="007102B5" w:rsidRPr="00C719FE" w:rsidRDefault="007102B5" w:rsidP="00FB401F">
      <w:pPr>
        <w:spacing w:line="360" w:lineRule="auto"/>
        <w:ind w:firstLine="1985"/>
        <w:jc w:val="both"/>
        <w:rPr>
          <w:rFonts w:ascii="Arial" w:hAnsi="Arial" w:cs="Arial"/>
          <w:b/>
          <w:bCs/>
          <w:u w:val="single"/>
        </w:rPr>
      </w:pPr>
    </w:p>
    <w:p w:rsidR="007102B5" w:rsidRDefault="007102B5" w:rsidP="00F42924">
      <w:pPr>
        <w:spacing w:line="360" w:lineRule="auto"/>
        <w:jc w:val="both"/>
        <w:rPr>
          <w:rFonts w:ascii="Arial" w:hAnsi="Arial" w:cs="Arial"/>
        </w:rPr>
      </w:pPr>
      <w:r>
        <w:rPr>
          <w:rFonts w:ascii="Arial" w:hAnsi="Arial" w:cs="Arial"/>
          <w:b/>
          <w:bCs/>
          <w:u w:val="single"/>
        </w:rPr>
        <w:t xml:space="preserve">A LA PRIMERA CUESTIÓN, </w:t>
      </w:r>
      <w:r w:rsidRPr="00C719FE">
        <w:rPr>
          <w:rFonts w:ascii="Arial" w:hAnsi="Arial" w:cs="Arial"/>
          <w:b/>
          <w:bCs/>
          <w:u w:val="single"/>
        </w:rPr>
        <w:t>l</w:t>
      </w:r>
      <w:r>
        <w:rPr>
          <w:rFonts w:ascii="Arial" w:hAnsi="Arial" w:cs="Arial"/>
          <w:b/>
          <w:bCs/>
          <w:u w:val="single"/>
        </w:rPr>
        <w:t>a</w:t>
      </w:r>
      <w:r w:rsidRPr="00C719FE">
        <w:rPr>
          <w:rFonts w:ascii="Arial" w:hAnsi="Arial" w:cs="Arial"/>
          <w:b/>
          <w:bCs/>
          <w:u w:val="single"/>
        </w:rPr>
        <w:t xml:space="preserve"> </w:t>
      </w:r>
      <w:r>
        <w:rPr>
          <w:rFonts w:ascii="Arial" w:hAnsi="Arial" w:cs="Arial"/>
          <w:b/>
          <w:bCs/>
          <w:u w:val="single"/>
        </w:rPr>
        <w:t>D</w:t>
      </w:r>
      <w:r w:rsidR="00F42924">
        <w:rPr>
          <w:rFonts w:ascii="Arial" w:hAnsi="Arial" w:cs="Arial"/>
          <w:b/>
          <w:bCs/>
          <w:u w:val="single"/>
        </w:rPr>
        <w:t>ra</w:t>
      </w:r>
      <w:r>
        <w:rPr>
          <w:rFonts w:ascii="Arial" w:hAnsi="Arial" w:cs="Arial"/>
          <w:b/>
          <w:bCs/>
          <w:u w:val="single"/>
        </w:rPr>
        <w:t>. LILIA ANA NOVILLO</w:t>
      </w:r>
      <w:r w:rsidRPr="00C719FE">
        <w:rPr>
          <w:rFonts w:ascii="Arial" w:hAnsi="Arial" w:cs="Arial"/>
          <w:b/>
          <w:bCs/>
          <w:u w:val="single"/>
        </w:rPr>
        <w:t>, dijo</w:t>
      </w:r>
      <w:r w:rsidRPr="002C1DC1">
        <w:rPr>
          <w:rFonts w:ascii="Arial" w:hAnsi="Arial" w:cs="Arial"/>
          <w:b/>
          <w:bCs/>
        </w:rPr>
        <w:t xml:space="preserve">: </w:t>
      </w:r>
      <w:r>
        <w:rPr>
          <w:rFonts w:ascii="Arial" w:hAnsi="Arial" w:cs="Arial"/>
        </w:rPr>
        <w:t>1</w:t>
      </w:r>
      <w:r w:rsidRPr="00C719FE">
        <w:rPr>
          <w:rFonts w:ascii="Arial" w:hAnsi="Arial" w:cs="Arial"/>
        </w:rPr>
        <w:t xml:space="preserve">) Que </w:t>
      </w:r>
      <w:r>
        <w:rPr>
          <w:rFonts w:ascii="Arial" w:hAnsi="Arial" w:cs="Arial"/>
        </w:rPr>
        <w:t>con fecha 16/03/16</w:t>
      </w:r>
      <w:r w:rsidRPr="00C719FE">
        <w:rPr>
          <w:rFonts w:ascii="Arial" w:hAnsi="Arial" w:cs="Arial"/>
        </w:rPr>
        <w:t xml:space="preserve">, </w:t>
      </w:r>
      <w:r>
        <w:rPr>
          <w:rFonts w:ascii="Arial" w:hAnsi="Arial" w:cs="Arial"/>
        </w:rPr>
        <w:t>se presenta el apoderado de la parte</w:t>
      </w:r>
      <w:r w:rsidRPr="00C719FE">
        <w:rPr>
          <w:rFonts w:ascii="Arial" w:hAnsi="Arial" w:cs="Arial"/>
        </w:rPr>
        <w:t xml:space="preserve"> actora</w:t>
      </w:r>
      <w:r>
        <w:rPr>
          <w:rFonts w:ascii="Arial" w:hAnsi="Arial" w:cs="Arial"/>
        </w:rPr>
        <w:t xml:space="preserve"> e</w:t>
      </w:r>
      <w:r w:rsidRPr="00C719FE">
        <w:rPr>
          <w:rFonts w:ascii="Arial" w:hAnsi="Arial" w:cs="Arial"/>
        </w:rPr>
        <w:t xml:space="preserve"> interpone Recurso de Casación</w:t>
      </w:r>
      <w:r w:rsidR="008D53A0">
        <w:rPr>
          <w:rFonts w:ascii="Arial" w:hAnsi="Arial" w:cs="Arial"/>
        </w:rPr>
        <w:t>,</w:t>
      </w:r>
      <w:r w:rsidRPr="00C719FE">
        <w:rPr>
          <w:rFonts w:ascii="Arial" w:hAnsi="Arial" w:cs="Arial"/>
        </w:rPr>
        <w:t xml:space="preserve"> contra la Sent</w:t>
      </w:r>
      <w:r>
        <w:rPr>
          <w:rFonts w:ascii="Arial" w:hAnsi="Arial" w:cs="Arial"/>
        </w:rPr>
        <w:t xml:space="preserve">encia Interlocutoria Nº 31/16 </w:t>
      </w:r>
      <w:r w:rsidR="00B26D16">
        <w:rPr>
          <w:rFonts w:ascii="Arial" w:hAnsi="Arial" w:cs="Arial"/>
        </w:rPr>
        <w:t xml:space="preserve">(08/03/16), </w:t>
      </w:r>
      <w:r>
        <w:rPr>
          <w:rFonts w:ascii="Arial" w:hAnsi="Arial" w:cs="Arial"/>
        </w:rPr>
        <w:t>dictada por</w:t>
      </w:r>
      <w:r w:rsidRPr="00C719FE">
        <w:rPr>
          <w:rFonts w:ascii="Arial" w:hAnsi="Arial" w:cs="Arial"/>
        </w:rPr>
        <w:t xml:space="preserve"> de la Ex</w:t>
      </w:r>
      <w:r>
        <w:rPr>
          <w:rFonts w:ascii="Arial" w:hAnsi="Arial" w:cs="Arial"/>
        </w:rPr>
        <w:t>cma. Cámara de Apelaciones de la Tercera</w:t>
      </w:r>
      <w:r w:rsidRPr="00C719FE">
        <w:rPr>
          <w:rFonts w:ascii="Arial" w:hAnsi="Arial" w:cs="Arial"/>
        </w:rPr>
        <w:t xml:space="preserve"> Circ</w:t>
      </w:r>
      <w:r>
        <w:rPr>
          <w:rFonts w:ascii="Arial" w:hAnsi="Arial" w:cs="Arial"/>
        </w:rPr>
        <w:t>unscripción Judicial, de fecha ocho de marzo de 2016</w:t>
      </w:r>
      <w:r w:rsidRPr="00C719FE">
        <w:rPr>
          <w:rFonts w:ascii="Arial" w:hAnsi="Arial" w:cs="Arial"/>
        </w:rPr>
        <w:t>,</w:t>
      </w:r>
      <w:r>
        <w:rPr>
          <w:rFonts w:ascii="Arial" w:hAnsi="Arial" w:cs="Arial"/>
        </w:rPr>
        <w:t xml:space="preserve"> que confirma la sentencia del Juez de Grado</w:t>
      </w:r>
      <w:r w:rsidR="008D53A0">
        <w:rPr>
          <w:rFonts w:ascii="Arial" w:hAnsi="Arial" w:cs="Arial"/>
        </w:rPr>
        <w:t>,</w:t>
      </w:r>
      <w:r>
        <w:rPr>
          <w:rFonts w:ascii="Arial" w:hAnsi="Arial" w:cs="Arial"/>
        </w:rPr>
        <w:t xml:space="preserve"> que declara la caducidad de instancia.</w:t>
      </w:r>
    </w:p>
    <w:p w:rsidR="007102B5" w:rsidRDefault="00D61920" w:rsidP="00FB401F">
      <w:pPr>
        <w:spacing w:line="360" w:lineRule="auto"/>
        <w:ind w:firstLine="1985"/>
        <w:jc w:val="both"/>
        <w:rPr>
          <w:rFonts w:ascii="Arial" w:hAnsi="Arial" w:cs="Arial"/>
        </w:rPr>
      </w:pPr>
      <w:r>
        <w:rPr>
          <w:rFonts w:ascii="Arial" w:hAnsi="Arial" w:cs="Arial"/>
        </w:rPr>
        <w:t xml:space="preserve">Funda el mismo </w:t>
      </w:r>
      <w:r w:rsidR="00D35B83">
        <w:rPr>
          <w:rFonts w:ascii="Arial" w:hAnsi="Arial" w:cs="Arial"/>
        </w:rPr>
        <w:t xml:space="preserve">con </w:t>
      </w:r>
      <w:r w:rsidR="007102B5">
        <w:rPr>
          <w:rFonts w:ascii="Arial" w:hAnsi="Arial" w:cs="Arial"/>
        </w:rPr>
        <w:t xml:space="preserve">fecha 30/03/16, alegando que </w:t>
      </w:r>
      <w:r w:rsidR="007102B5" w:rsidRPr="004F1D79">
        <w:rPr>
          <w:rFonts w:ascii="Arial" w:hAnsi="Arial" w:cs="Arial"/>
        </w:rPr>
        <w:t xml:space="preserve">la mentada resolución </w:t>
      </w:r>
      <w:r w:rsidR="007102B5">
        <w:rPr>
          <w:rFonts w:ascii="Arial" w:hAnsi="Arial" w:cs="Arial"/>
        </w:rPr>
        <w:t>vulnera</w:t>
      </w:r>
      <w:r w:rsidR="007102B5" w:rsidRPr="004F1D79">
        <w:rPr>
          <w:rFonts w:ascii="Arial" w:hAnsi="Arial" w:cs="Arial"/>
        </w:rPr>
        <w:t xml:space="preserve"> los derechos de</w:t>
      </w:r>
      <w:r w:rsidR="007102B5">
        <w:rPr>
          <w:rFonts w:ascii="Arial" w:hAnsi="Arial" w:cs="Arial"/>
        </w:rPr>
        <w:t>l actor</w:t>
      </w:r>
      <w:r w:rsidR="008D53A0">
        <w:rPr>
          <w:rFonts w:ascii="Arial" w:hAnsi="Arial" w:cs="Arial"/>
        </w:rPr>
        <w:t>,</w:t>
      </w:r>
      <w:r w:rsidR="007102B5">
        <w:rPr>
          <w:rFonts w:ascii="Arial" w:hAnsi="Arial" w:cs="Arial"/>
        </w:rPr>
        <w:t xml:space="preserve"> </w:t>
      </w:r>
      <w:r w:rsidR="007102B5" w:rsidRPr="004F1D79">
        <w:rPr>
          <w:rFonts w:ascii="Arial" w:hAnsi="Arial" w:cs="Arial"/>
        </w:rPr>
        <w:t xml:space="preserve">consagrados en nuestra Constitución </w:t>
      </w:r>
      <w:r w:rsidR="007102B5" w:rsidRPr="004F1D79">
        <w:rPr>
          <w:rFonts w:ascii="Arial" w:hAnsi="Arial" w:cs="Arial"/>
        </w:rPr>
        <w:lastRenderedPageBreak/>
        <w:t>Provincial; la</w:t>
      </w:r>
      <w:r w:rsidR="007102B5">
        <w:rPr>
          <w:rFonts w:ascii="Arial" w:hAnsi="Arial" w:cs="Arial"/>
        </w:rPr>
        <w:t xml:space="preserve"> </w:t>
      </w:r>
      <w:r w:rsidR="007102B5" w:rsidRPr="004F1D79">
        <w:rPr>
          <w:rFonts w:ascii="Arial" w:hAnsi="Arial" w:cs="Arial"/>
        </w:rPr>
        <w:t>viola</w:t>
      </w:r>
      <w:r w:rsidR="00F42924">
        <w:rPr>
          <w:rFonts w:ascii="Arial" w:hAnsi="Arial" w:cs="Arial"/>
        </w:rPr>
        <w:t>ción del derecho de Propiedad (a</w:t>
      </w:r>
      <w:r w:rsidR="007102B5" w:rsidRPr="004F1D79">
        <w:rPr>
          <w:rFonts w:ascii="Arial" w:hAnsi="Arial" w:cs="Arial"/>
        </w:rPr>
        <w:t>rt</w:t>
      </w:r>
      <w:r w:rsidR="007102B5">
        <w:rPr>
          <w:rFonts w:ascii="Arial" w:hAnsi="Arial" w:cs="Arial"/>
        </w:rPr>
        <w:t>.</w:t>
      </w:r>
      <w:r w:rsidR="00F42924">
        <w:rPr>
          <w:rFonts w:ascii="Arial" w:hAnsi="Arial" w:cs="Arial"/>
        </w:rPr>
        <w:t xml:space="preserve"> 35</w:t>
      </w:r>
      <w:r w:rsidR="007102B5" w:rsidRPr="004F1D79">
        <w:rPr>
          <w:rFonts w:ascii="Arial" w:hAnsi="Arial" w:cs="Arial"/>
        </w:rPr>
        <w:t>)</w:t>
      </w:r>
      <w:r w:rsidR="008D53A0">
        <w:rPr>
          <w:rFonts w:ascii="Arial" w:hAnsi="Arial" w:cs="Arial"/>
        </w:rPr>
        <w:t>;</w:t>
      </w:r>
      <w:r w:rsidR="007102B5" w:rsidRPr="004F1D79">
        <w:rPr>
          <w:rFonts w:ascii="Arial" w:hAnsi="Arial" w:cs="Arial"/>
        </w:rPr>
        <w:t xml:space="preserve"> del derecho de Defensa en juicio</w:t>
      </w:r>
      <w:r w:rsidR="007102B5">
        <w:rPr>
          <w:rFonts w:ascii="Arial" w:hAnsi="Arial" w:cs="Arial"/>
        </w:rPr>
        <w:t xml:space="preserve"> </w:t>
      </w:r>
      <w:r w:rsidR="00F42924">
        <w:rPr>
          <w:rFonts w:ascii="Arial" w:hAnsi="Arial" w:cs="Arial"/>
        </w:rPr>
        <w:t>(a</w:t>
      </w:r>
      <w:r w:rsidR="007102B5" w:rsidRPr="004F1D79">
        <w:rPr>
          <w:rFonts w:ascii="Arial" w:hAnsi="Arial" w:cs="Arial"/>
        </w:rPr>
        <w:t>rt</w:t>
      </w:r>
      <w:r w:rsidR="007102B5">
        <w:rPr>
          <w:rFonts w:ascii="Arial" w:hAnsi="Arial" w:cs="Arial"/>
        </w:rPr>
        <w:t>s.</w:t>
      </w:r>
      <w:r w:rsidR="007102B5" w:rsidRPr="004F1D79">
        <w:rPr>
          <w:rFonts w:ascii="Arial" w:hAnsi="Arial" w:cs="Arial"/>
        </w:rPr>
        <w:t xml:space="preserve"> 43 de la Provincial y 16 de la CN)</w:t>
      </w:r>
      <w:r w:rsidR="008D53A0">
        <w:rPr>
          <w:rFonts w:ascii="Arial" w:hAnsi="Arial" w:cs="Arial"/>
        </w:rPr>
        <w:t>,</w:t>
      </w:r>
      <w:r w:rsidR="007102B5" w:rsidRPr="004F1D79">
        <w:rPr>
          <w:rFonts w:ascii="Arial" w:hAnsi="Arial" w:cs="Arial"/>
        </w:rPr>
        <w:t xml:space="preserve"> que comprende para el justiciable la</w:t>
      </w:r>
      <w:r w:rsidR="007102B5">
        <w:rPr>
          <w:rFonts w:ascii="Arial" w:hAnsi="Arial" w:cs="Arial"/>
        </w:rPr>
        <w:t xml:space="preserve"> </w:t>
      </w:r>
      <w:r w:rsidR="007102B5" w:rsidRPr="004F1D79">
        <w:rPr>
          <w:rFonts w:ascii="Arial" w:hAnsi="Arial" w:cs="Arial"/>
        </w:rPr>
        <w:t>posibilidad de obtener una sentencia</w:t>
      </w:r>
      <w:r w:rsidR="008D53A0">
        <w:rPr>
          <w:rFonts w:ascii="Arial" w:hAnsi="Arial" w:cs="Arial"/>
        </w:rPr>
        <w:t>,</w:t>
      </w:r>
      <w:r w:rsidR="007102B5" w:rsidRPr="004F1D79">
        <w:rPr>
          <w:rFonts w:ascii="Arial" w:hAnsi="Arial" w:cs="Arial"/>
        </w:rPr>
        <w:t xml:space="preserve"> que </w:t>
      </w:r>
      <w:r w:rsidR="00EB3A27">
        <w:rPr>
          <w:rFonts w:ascii="Arial" w:hAnsi="Arial" w:cs="Arial"/>
        </w:rPr>
        <w:t xml:space="preserve">sea una derivación razonada </w:t>
      </w:r>
      <w:r w:rsidR="007102B5" w:rsidRPr="004F1D79">
        <w:rPr>
          <w:rFonts w:ascii="Arial" w:hAnsi="Arial" w:cs="Arial"/>
        </w:rPr>
        <w:t>y justa</w:t>
      </w:r>
      <w:r w:rsidR="007102B5">
        <w:rPr>
          <w:rFonts w:ascii="Arial" w:hAnsi="Arial" w:cs="Arial"/>
        </w:rPr>
        <w:t xml:space="preserve"> </w:t>
      </w:r>
      <w:r w:rsidR="007102B5" w:rsidRPr="004F1D79">
        <w:rPr>
          <w:rFonts w:ascii="Arial" w:hAnsi="Arial" w:cs="Arial"/>
        </w:rPr>
        <w:t>del</w:t>
      </w:r>
      <w:r w:rsidR="007102B5">
        <w:rPr>
          <w:rFonts w:ascii="Arial" w:hAnsi="Arial" w:cs="Arial"/>
        </w:rPr>
        <w:t xml:space="preserve"> </w:t>
      </w:r>
      <w:r w:rsidR="007102B5" w:rsidRPr="004F1D79">
        <w:rPr>
          <w:rFonts w:ascii="Arial" w:hAnsi="Arial" w:cs="Arial"/>
        </w:rPr>
        <w:t>derecho vigente</w:t>
      </w:r>
      <w:r w:rsidR="008D53A0">
        <w:rPr>
          <w:rFonts w:ascii="Arial" w:hAnsi="Arial" w:cs="Arial"/>
        </w:rPr>
        <w:t>,</w:t>
      </w:r>
      <w:r w:rsidR="007102B5" w:rsidRPr="004F1D79">
        <w:rPr>
          <w:rFonts w:ascii="Arial" w:hAnsi="Arial" w:cs="Arial"/>
        </w:rPr>
        <w:t xml:space="preserve"> en función de</w:t>
      </w:r>
      <w:r w:rsidR="008D53A0">
        <w:rPr>
          <w:rFonts w:ascii="Arial" w:hAnsi="Arial" w:cs="Arial"/>
        </w:rPr>
        <w:t xml:space="preserve"> las circunstancias de la causa;</w:t>
      </w:r>
      <w:r w:rsidR="007102B5" w:rsidRPr="004F1D79">
        <w:rPr>
          <w:rFonts w:ascii="Arial" w:hAnsi="Arial" w:cs="Arial"/>
        </w:rPr>
        <w:t xml:space="preserve"> del</w:t>
      </w:r>
      <w:r w:rsidR="007102B5">
        <w:rPr>
          <w:rFonts w:ascii="Arial" w:hAnsi="Arial" w:cs="Arial"/>
        </w:rPr>
        <w:t xml:space="preserve"> </w:t>
      </w:r>
      <w:r w:rsidR="007102B5" w:rsidRPr="004F1D79">
        <w:rPr>
          <w:rFonts w:ascii="Arial" w:hAnsi="Arial" w:cs="Arial"/>
        </w:rPr>
        <w:t>derecho a la igualda</w:t>
      </w:r>
      <w:r w:rsidR="008D53A0">
        <w:rPr>
          <w:rFonts w:ascii="Arial" w:hAnsi="Arial" w:cs="Arial"/>
        </w:rPr>
        <w:t>d ante la Ley (a</w:t>
      </w:r>
      <w:r w:rsidR="007102B5" w:rsidRPr="004F1D79">
        <w:rPr>
          <w:rFonts w:ascii="Arial" w:hAnsi="Arial" w:cs="Arial"/>
        </w:rPr>
        <w:t>rt</w:t>
      </w:r>
      <w:r w:rsidR="007102B5">
        <w:rPr>
          <w:rFonts w:ascii="Arial" w:hAnsi="Arial" w:cs="Arial"/>
        </w:rPr>
        <w:t>s.</w:t>
      </w:r>
      <w:r w:rsidR="007102B5" w:rsidRPr="004F1D79">
        <w:rPr>
          <w:rFonts w:ascii="Arial" w:hAnsi="Arial" w:cs="Arial"/>
        </w:rPr>
        <w:t xml:space="preserve"> 16 y 18)</w:t>
      </w:r>
      <w:r w:rsidR="008D53A0">
        <w:rPr>
          <w:rFonts w:ascii="Arial" w:hAnsi="Arial" w:cs="Arial"/>
        </w:rPr>
        <w:t>;</w:t>
      </w:r>
      <w:r w:rsidR="007102B5" w:rsidRPr="004F1D79">
        <w:rPr>
          <w:rFonts w:ascii="Arial" w:hAnsi="Arial" w:cs="Arial"/>
        </w:rPr>
        <w:t xml:space="preserve"> de la Constitución Provincial y</w:t>
      </w:r>
      <w:r w:rsidR="007102B5">
        <w:rPr>
          <w:rFonts w:ascii="Arial" w:hAnsi="Arial" w:cs="Arial"/>
        </w:rPr>
        <w:t xml:space="preserve"> </w:t>
      </w:r>
      <w:r w:rsidR="00EB3A27">
        <w:rPr>
          <w:rFonts w:ascii="Arial" w:hAnsi="Arial" w:cs="Arial"/>
        </w:rPr>
        <w:t>Nacional,</w:t>
      </w:r>
      <w:r w:rsidR="007102B5" w:rsidRPr="004F1D79">
        <w:rPr>
          <w:rFonts w:ascii="Arial" w:hAnsi="Arial" w:cs="Arial"/>
        </w:rPr>
        <w:t xml:space="preserve"> y</w:t>
      </w:r>
      <w:r w:rsidR="00F42924">
        <w:rPr>
          <w:rFonts w:ascii="Arial" w:hAnsi="Arial" w:cs="Arial"/>
        </w:rPr>
        <w:t xml:space="preserve"> principio de “razonabilidad” (a</w:t>
      </w:r>
      <w:r w:rsidR="007102B5" w:rsidRPr="004F1D79">
        <w:rPr>
          <w:rFonts w:ascii="Arial" w:hAnsi="Arial" w:cs="Arial"/>
        </w:rPr>
        <w:t>rt</w:t>
      </w:r>
      <w:r w:rsidR="007102B5">
        <w:rPr>
          <w:rFonts w:ascii="Arial" w:hAnsi="Arial" w:cs="Arial"/>
        </w:rPr>
        <w:t>.</w:t>
      </w:r>
      <w:r w:rsidR="007102B5" w:rsidRPr="004F1D79">
        <w:rPr>
          <w:rFonts w:ascii="Arial" w:hAnsi="Arial" w:cs="Arial"/>
        </w:rPr>
        <w:t xml:space="preserve"> 28 CP) y del principio de</w:t>
      </w:r>
      <w:r w:rsidR="007102B5">
        <w:rPr>
          <w:rFonts w:ascii="Arial" w:hAnsi="Arial" w:cs="Arial"/>
        </w:rPr>
        <w:t xml:space="preserve"> </w:t>
      </w:r>
      <w:r w:rsidR="007102B5" w:rsidRPr="004F1D79">
        <w:rPr>
          <w:rFonts w:ascii="Arial" w:hAnsi="Arial" w:cs="Arial"/>
        </w:rPr>
        <w:t>“supremacía de las leyes”.</w:t>
      </w:r>
    </w:p>
    <w:p w:rsidR="007102B5" w:rsidRDefault="007102B5" w:rsidP="00FB401F">
      <w:pPr>
        <w:spacing w:line="360" w:lineRule="auto"/>
        <w:ind w:firstLine="1985"/>
        <w:jc w:val="both"/>
        <w:rPr>
          <w:rFonts w:ascii="Arial" w:hAnsi="Arial" w:cs="Arial"/>
        </w:rPr>
      </w:pPr>
      <w:r>
        <w:rPr>
          <w:rFonts w:ascii="Arial" w:hAnsi="Arial" w:cs="Arial"/>
        </w:rPr>
        <w:t xml:space="preserve">Manifiesta, </w:t>
      </w:r>
      <w:r w:rsidRPr="003046F0">
        <w:rPr>
          <w:rFonts w:ascii="Arial" w:hAnsi="Arial" w:cs="Arial"/>
        </w:rPr>
        <w:t>que esta parte se agravia por el</w:t>
      </w:r>
      <w:r>
        <w:rPr>
          <w:rFonts w:ascii="Arial" w:hAnsi="Arial" w:cs="Arial"/>
        </w:rPr>
        <w:t xml:space="preserve"> </w:t>
      </w:r>
      <w:r w:rsidRPr="003046F0">
        <w:rPr>
          <w:rFonts w:ascii="Arial" w:hAnsi="Arial" w:cs="Arial"/>
        </w:rPr>
        <w:t xml:space="preserve">desconocimiento de actos </w:t>
      </w:r>
      <w:proofErr w:type="spellStart"/>
      <w:r w:rsidRPr="003046F0">
        <w:rPr>
          <w:rFonts w:ascii="Arial" w:hAnsi="Arial" w:cs="Arial"/>
        </w:rPr>
        <w:t>impulsorios</w:t>
      </w:r>
      <w:proofErr w:type="spellEnd"/>
      <w:r w:rsidR="008D53A0">
        <w:rPr>
          <w:rFonts w:ascii="Arial" w:hAnsi="Arial" w:cs="Arial"/>
        </w:rPr>
        <w:t>,</w:t>
      </w:r>
      <w:r w:rsidRPr="003046F0">
        <w:rPr>
          <w:rFonts w:ascii="Arial" w:hAnsi="Arial" w:cs="Arial"/>
        </w:rPr>
        <w:t xml:space="preserve"> que han sido expresamente reconocidos</w:t>
      </w:r>
      <w:r>
        <w:rPr>
          <w:rFonts w:ascii="Arial" w:hAnsi="Arial" w:cs="Arial"/>
        </w:rPr>
        <w:t xml:space="preserve"> </w:t>
      </w:r>
      <w:r w:rsidRPr="003046F0">
        <w:rPr>
          <w:rFonts w:ascii="Arial" w:hAnsi="Arial" w:cs="Arial"/>
        </w:rPr>
        <w:t>en su mayoría por el Excmo. Superior Tribunal de Justicia de la Provincia de San</w:t>
      </w:r>
      <w:r>
        <w:rPr>
          <w:rFonts w:ascii="Arial" w:hAnsi="Arial" w:cs="Arial"/>
        </w:rPr>
        <w:t xml:space="preserve"> </w:t>
      </w:r>
      <w:r w:rsidRPr="003046F0">
        <w:rPr>
          <w:rFonts w:ascii="Arial" w:hAnsi="Arial" w:cs="Arial"/>
        </w:rPr>
        <w:t>Luis, a saber:</w:t>
      </w:r>
      <w:r>
        <w:rPr>
          <w:rFonts w:ascii="Arial" w:hAnsi="Arial" w:cs="Arial"/>
        </w:rPr>
        <w:t xml:space="preserve"> el p</w:t>
      </w:r>
      <w:r w:rsidRPr="003046F0">
        <w:rPr>
          <w:rFonts w:ascii="Arial" w:hAnsi="Arial" w:cs="Arial"/>
        </w:rPr>
        <w:t>edido de esta parte</w:t>
      </w:r>
      <w:r w:rsidR="008D53A0">
        <w:rPr>
          <w:rFonts w:ascii="Arial" w:hAnsi="Arial" w:cs="Arial"/>
        </w:rPr>
        <w:t>,</w:t>
      </w:r>
      <w:r w:rsidRPr="003046F0">
        <w:rPr>
          <w:rFonts w:ascii="Arial" w:hAnsi="Arial" w:cs="Arial"/>
        </w:rPr>
        <w:t xml:space="preserve"> que se levante la reserva de las</w:t>
      </w:r>
      <w:r>
        <w:rPr>
          <w:rFonts w:ascii="Arial" w:hAnsi="Arial" w:cs="Arial"/>
        </w:rPr>
        <w:t xml:space="preserve"> </w:t>
      </w:r>
      <w:r w:rsidRPr="003046F0">
        <w:rPr>
          <w:rFonts w:ascii="Arial" w:hAnsi="Arial" w:cs="Arial"/>
        </w:rPr>
        <w:t>actuaciones y se cumpla con el deber de notificar la demanda en fecha</w:t>
      </w:r>
      <w:r>
        <w:rPr>
          <w:rFonts w:ascii="Arial" w:hAnsi="Arial" w:cs="Arial"/>
        </w:rPr>
        <w:t xml:space="preserve"> (17/04/2015); el d</w:t>
      </w:r>
      <w:r w:rsidRPr="00642682">
        <w:rPr>
          <w:rFonts w:ascii="Arial" w:hAnsi="Arial" w:cs="Arial"/>
        </w:rPr>
        <w:t>ecreto del Juez de grado</w:t>
      </w:r>
      <w:r w:rsidR="008D53A0">
        <w:rPr>
          <w:rFonts w:ascii="Arial" w:hAnsi="Arial" w:cs="Arial"/>
        </w:rPr>
        <w:t>,</w:t>
      </w:r>
      <w:r w:rsidRPr="00642682">
        <w:rPr>
          <w:rFonts w:ascii="Arial" w:hAnsi="Arial" w:cs="Arial"/>
        </w:rPr>
        <w:t xml:space="preserve"> que ordena cumplimentar</w:t>
      </w:r>
      <w:r>
        <w:rPr>
          <w:rFonts w:ascii="Arial" w:hAnsi="Arial" w:cs="Arial"/>
        </w:rPr>
        <w:t xml:space="preserve"> </w:t>
      </w:r>
      <w:r w:rsidRPr="00642682">
        <w:rPr>
          <w:rFonts w:ascii="Arial" w:hAnsi="Arial" w:cs="Arial"/>
        </w:rPr>
        <w:t>las notificaciones ordenadas</w:t>
      </w:r>
      <w:r w:rsidR="008D53A0">
        <w:rPr>
          <w:rFonts w:ascii="Arial" w:hAnsi="Arial" w:cs="Arial"/>
        </w:rPr>
        <w:t>;</w:t>
      </w:r>
      <w:r w:rsidRPr="00642682">
        <w:rPr>
          <w:rFonts w:ascii="Arial" w:hAnsi="Arial" w:cs="Arial"/>
        </w:rPr>
        <w:t xml:space="preserve"> en consecuencia al pedido efectuado y analizado ut</w:t>
      </w:r>
      <w:r>
        <w:rPr>
          <w:rFonts w:ascii="Arial" w:hAnsi="Arial" w:cs="Arial"/>
        </w:rPr>
        <w:t xml:space="preserve"> supra (20/04/15); el r</w:t>
      </w:r>
      <w:r w:rsidRPr="00642682">
        <w:rPr>
          <w:rFonts w:ascii="Arial" w:hAnsi="Arial" w:cs="Arial"/>
        </w:rPr>
        <w:t>etiro de copias para traslado</w:t>
      </w:r>
      <w:r>
        <w:rPr>
          <w:rFonts w:ascii="Arial" w:hAnsi="Arial" w:cs="Arial"/>
        </w:rPr>
        <w:t xml:space="preserve"> (05/06/2015)</w:t>
      </w:r>
      <w:r w:rsidRPr="00642682">
        <w:rPr>
          <w:rFonts w:ascii="Arial" w:hAnsi="Arial" w:cs="Arial"/>
        </w:rPr>
        <w:t>.</w:t>
      </w:r>
    </w:p>
    <w:p w:rsidR="00D61920" w:rsidRDefault="00D61920" w:rsidP="00FB401F">
      <w:pPr>
        <w:spacing w:line="360" w:lineRule="auto"/>
        <w:ind w:firstLine="1985"/>
        <w:jc w:val="both"/>
        <w:rPr>
          <w:rFonts w:ascii="Arial" w:hAnsi="Arial" w:cs="Arial"/>
        </w:rPr>
      </w:pPr>
      <w:r>
        <w:rPr>
          <w:rFonts w:ascii="Arial" w:hAnsi="Arial" w:cs="Arial"/>
        </w:rPr>
        <w:t>Sostiene</w:t>
      </w:r>
      <w:r w:rsidR="008D53A0">
        <w:rPr>
          <w:rFonts w:ascii="Arial" w:hAnsi="Arial" w:cs="Arial"/>
        </w:rPr>
        <w:t>,</w:t>
      </w:r>
      <w:r>
        <w:rPr>
          <w:rFonts w:ascii="Arial" w:hAnsi="Arial" w:cs="Arial"/>
        </w:rPr>
        <w:t xml:space="preserve"> que s</w:t>
      </w:r>
      <w:r w:rsidRPr="007A278F">
        <w:rPr>
          <w:rFonts w:ascii="Arial" w:hAnsi="Arial" w:cs="Arial"/>
        </w:rPr>
        <w:t xml:space="preserve">e trata de un gravamen “in </w:t>
      </w:r>
      <w:proofErr w:type="spellStart"/>
      <w:r w:rsidRPr="007A278F">
        <w:rPr>
          <w:rFonts w:ascii="Arial" w:hAnsi="Arial" w:cs="Arial"/>
        </w:rPr>
        <w:t>iudicando</w:t>
      </w:r>
      <w:proofErr w:type="spellEnd"/>
      <w:r w:rsidRPr="007A278F">
        <w:rPr>
          <w:rFonts w:ascii="Arial" w:hAnsi="Arial" w:cs="Arial"/>
        </w:rPr>
        <w:t>” construido por la</w:t>
      </w:r>
      <w:r>
        <w:rPr>
          <w:rFonts w:ascii="Arial" w:hAnsi="Arial" w:cs="Arial"/>
        </w:rPr>
        <w:t xml:space="preserve"> </w:t>
      </w:r>
      <w:r w:rsidRPr="007A278F">
        <w:rPr>
          <w:rFonts w:ascii="Arial" w:hAnsi="Arial" w:cs="Arial"/>
        </w:rPr>
        <w:t>Resolución</w:t>
      </w:r>
      <w:r w:rsidR="008D53A0">
        <w:rPr>
          <w:rFonts w:ascii="Arial" w:hAnsi="Arial" w:cs="Arial"/>
        </w:rPr>
        <w:t>,</w:t>
      </w:r>
      <w:r w:rsidRPr="007A278F">
        <w:rPr>
          <w:rFonts w:ascii="Arial" w:hAnsi="Arial" w:cs="Arial"/>
        </w:rPr>
        <w:t xml:space="preserve"> a partir de un error manifiesto en la aplicación e interpretación del art.</w:t>
      </w:r>
      <w:r>
        <w:rPr>
          <w:rFonts w:ascii="Arial" w:hAnsi="Arial" w:cs="Arial"/>
        </w:rPr>
        <w:t xml:space="preserve"> </w:t>
      </w:r>
      <w:r w:rsidRPr="007A278F">
        <w:rPr>
          <w:rFonts w:ascii="Arial" w:hAnsi="Arial" w:cs="Arial"/>
        </w:rPr>
        <w:t xml:space="preserve">50 </w:t>
      </w:r>
      <w:r>
        <w:rPr>
          <w:rFonts w:ascii="Arial" w:hAnsi="Arial" w:cs="Arial"/>
        </w:rPr>
        <w:t>del CPL</w:t>
      </w:r>
      <w:r w:rsidR="008D53A0">
        <w:rPr>
          <w:rFonts w:ascii="Arial" w:hAnsi="Arial" w:cs="Arial"/>
        </w:rPr>
        <w:t>.;</w:t>
      </w:r>
      <w:r w:rsidR="004902CC">
        <w:rPr>
          <w:rFonts w:ascii="Arial" w:hAnsi="Arial" w:cs="Arial"/>
        </w:rPr>
        <w:t xml:space="preserve"> en el que fue vulnerado el legí</w:t>
      </w:r>
      <w:r w:rsidRPr="007A278F">
        <w:rPr>
          <w:rFonts w:ascii="Arial" w:hAnsi="Arial" w:cs="Arial"/>
        </w:rPr>
        <w:t>timo derecho que le asiste al</w:t>
      </w:r>
      <w:r>
        <w:rPr>
          <w:rFonts w:ascii="Arial" w:hAnsi="Arial" w:cs="Arial"/>
        </w:rPr>
        <w:t xml:space="preserve"> </w:t>
      </w:r>
      <w:r w:rsidRPr="007A278F">
        <w:rPr>
          <w:rFonts w:ascii="Arial" w:hAnsi="Arial" w:cs="Arial"/>
        </w:rPr>
        <w:t>trabajador</w:t>
      </w:r>
      <w:r w:rsidR="008D53A0">
        <w:rPr>
          <w:rFonts w:ascii="Arial" w:hAnsi="Arial" w:cs="Arial"/>
        </w:rPr>
        <w:t>,</w:t>
      </w:r>
      <w:r w:rsidRPr="007A278F">
        <w:rPr>
          <w:rFonts w:ascii="Arial" w:hAnsi="Arial" w:cs="Arial"/>
        </w:rPr>
        <w:t xml:space="preserve"> como sujeto de preferente tute</w:t>
      </w:r>
      <w:r w:rsidR="008D53A0">
        <w:rPr>
          <w:rFonts w:ascii="Arial" w:hAnsi="Arial" w:cs="Arial"/>
        </w:rPr>
        <w:t>la judicial;</w:t>
      </w:r>
      <w:r w:rsidRPr="007A278F">
        <w:rPr>
          <w:rFonts w:ascii="Arial" w:hAnsi="Arial" w:cs="Arial"/>
        </w:rPr>
        <w:t xml:space="preserve"> pero además extendiendo</w:t>
      </w:r>
      <w:r>
        <w:rPr>
          <w:rFonts w:ascii="Arial" w:hAnsi="Arial" w:cs="Arial"/>
        </w:rPr>
        <w:t xml:space="preserve"> </w:t>
      </w:r>
      <w:r w:rsidRPr="007A278F">
        <w:rPr>
          <w:rFonts w:ascii="Arial" w:hAnsi="Arial" w:cs="Arial"/>
        </w:rPr>
        <w:t xml:space="preserve">efectos negativos e </w:t>
      </w:r>
      <w:proofErr w:type="spellStart"/>
      <w:r w:rsidRPr="007A278F">
        <w:rPr>
          <w:rFonts w:ascii="Arial" w:hAnsi="Arial" w:cs="Arial"/>
        </w:rPr>
        <w:t>invalidantes</w:t>
      </w:r>
      <w:proofErr w:type="spellEnd"/>
      <w:r w:rsidR="008D53A0">
        <w:rPr>
          <w:rFonts w:ascii="Arial" w:hAnsi="Arial" w:cs="Arial"/>
        </w:rPr>
        <w:t>,</w:t>
      </w:r>
      <w:r w:rsidRPr="007A278F">
        <w:rPr>
          <w:rFonts w:ascii="Arial" w:hAnsi="Arial" w:cs="Arial"/>
        </w:rPr>
        <w:t xml:space="preserve"> que vician todo el instituto de la caducidad</w:t>
      </w:r>
      <w:r>
        <w:rPr>
          <w:rFonts w:ascii="Arial" w:hAnsi="Arial" w:cs="Arial"/>
        </w:rPr>
        <w:t xml:space="preserve"> </w:t>
      </w:r>
      <w:r w:rsidRPr="007A278F">
        <w:rPr>
          <w:rFonts w:ascii="Arial" w:hAnsi="Arial" w:cs="Arial"/>
        </w:rPr>
        <w:t>tratado.</w:t>
      </w:r>
    </w:p>
    <w:p w:rsidR="007102B5" w:rsidRDefault="007102B5" w:rsidP="00FB401F">
      <w:pPr>
        <w:spacing w:line="360" w:lineRule="auto"/>
        <w:ind w:firstLine="1985"/>
        <w:jc w:val="both"/>
        <w:rPr>
          <w:rFonts w:ascii="Arial" w:hAnsi="Arial" w:cs="Arial"/>
        </w:rPr>
      </w:pPr>
      <w:r w:rsidRPr="00642682">
        <w:rPr>
          <w:rFonts w:ascii="Arial" w:hAnsi="Arial" w:cs="Arial"/>
        </w:rPr>
        <w:t>El segundo agravio</w:t>
      </w:r>
      <w:r w:rsidR="008D53A0">
        <w:rPr>
          <w:rFonts w:ascii="Arial" w:hAnsi="Arial" w:cs="Arial"/>
        </w:rPr>
        <w:t>,</w:t>
      </w:r>
      <w:r w:rsidRPr="00642682">
        <w:rPr>
          <w:rFonts w:ascii="Arial" w:hAnsi="Arial" w:cs="Arial"/>
        </w:rPr>
        <w:t xml:space="preserve"> lo constituye el hecho que el fallo del </w:t>
      </w:r>
      <w:r w:rsidR="008D53A0">
        <w:rPr>
          <w:rFonts w:ascii="Arial" w:hAnsi="Arial" w:cs="Arial"/>
          <w:i/>
        </w:rPr>
        <w:t>ad-</w:t>
      </w:r>
      <w:r w:rsidRPr="008D53A0">
        <w:rPr>
          <w:rFonts w:ascii="Arial" w:hAnsi="Arial" w:cs="Arial"/>
          <w:i/>
        </w:rPr>
        <w:t xml:space="preserve"> </w:t>
      </w:r>
      <w:proofErr w:type="spellStart"/>
      <w:r w:rsidRPr="008D53A0">
        <w:rPr>
          <w:rFonts w:ascii="Arial" w:hAnsi="Arial" w:cs="Arial"/>
          <w:i/>
        </w:rPr>
        <w:t>quem</w:t>
      </w:r>
      <w:proofErr w:type="spellEnd"/>
      <w:r w:rsidRPr="008D53A0">
        <w:rPr>
          <w:rFonts w:ascii="Arial" w:hAnsi="Arial" w:cs="Arial"/>
          <w:i/>
        </w:rPr>
        <w:t xml:space="preserve"> </w:t>
      </w:r>
      <w:r w:rsidR="003E7ED4" w:rsidRPr="00642682">
        <w:rPr>
          <w:rFonts w:ascii="Arial" w:hAnsi="Arial" w:cs="Arial"/>
        </w:rPr>
        <w:t xml:space="preserve">resulta </w:t>
      </w:r>
      <w:proofErr w:type="spellStart"/>
      <w:r w:rsidR="003E7ED4" w:rsidRPr="008D53A0">
        <w:rPr>
          <w:rFonts w:ascii="Arial" w:hAnsi="Arial" w:cs="Arial"/>
          <w:i/>
        </w:rPr>
        <w:t>citra</w:t>
      </w:r>
      <w:proofErr w:type="spellEnd"/>
      <w:r w:rsidR="003E7ED4" w:rsidRPr="008D53A0">
        <w:rPr>
          <w:rFonts w:ascii="Arial" w:hAnsi="Arial" w:cs="Arial"/>
          <w:i/>
        </w:rPr>
        <w:t xml:space="preserve"> </w:t>
      </w:r>
      <w:proofErr w:type="spellStart"/>
      <w:r w:rsidR="003E7ED4" w:rsidRPr="008D53A0">
        <w:rPr>
          <w:rFonts w:ascii="Arial" w:hAnsi="Arial" w:cs="Arial"/>
          <w:i/>
        </w:rPr>
        <w:t>petita</w:t>
      </w:r>
      <w:proofErr w:type="spellEnd"/>
      <w:r w:rsidR="003E7ED4" w:rsidRPr="00642682">
        <w:rPr>
          <w:rFonts w:ascii="Arial" w:hAnsi="Arial" w:cs="Arial"/>
        </w:rPr>
        <w:t xml:space="preserve"> </w:t>
      </w:r>
      <w:r w:rsidRPr="00642682">
        <w:rPr>
          <w:rFonts w:ascii="Arial" w:hAnsi="Arial" w:cs="Arial"/>
        </w:rPr>
        <w:t xml:space="preserve">(art. 163 </w:t>
      </w:r>
      <w:proofErr w:type="spellStart"/>
      <w:r w:rsidRPr="00642682">
        <w:rPr>
          <w:rFonts w:ascii="Arial" w:hAnsi="Arial" w:cs="Arial"/>
        </w:rPr>
        <w:t>inc</w:t>
      </w:r>
      <w:r w:rsidR="008D53A0">
        <w:rPr>
          <w:rFonts w:ascii="Arial" w:hAnsi="Arial" w:cs="Arial"/>
        </w:rPr>
        <w:t>s</w:t>
      </w:r>
      <w:proofErr w:type="spellEnd"/>
      <w:r>
        <w:rPr>
          <w:rFonts w:ascii="Arial" w:hAnsi="Arial" w:cs="Arial"/>
        </w:rPr>
        <w:t>.</w:t>
      </w:r>
      <w:r w:rsidRPr="00642682">
        <w:rPr>
          <w:rFonts w:ascii="Arial" w:hAnsi="Arial" w:cs="Arial"/>
        </w:rPr>
        <w:t xml:space="preserve"> 3 y 4 del CPC</w:t>
      </w:r>
      <w:r>
        <w:rPr>
          <w:rFonts w:ascii="Arial" w:hAnsi="Arial" w:cs="Arial"/>
        </w:rPr>
        <w:t xml:space="preserve"> </w:t>
      </w:r>
      <w:r w:rsidRPr="00642682">
        <w:rPr>
          <w:rFonts w:ascii="Arial" w:hAnsi="Arial" w:cs="Arial"/>
        </w:rPr>
        <w:t>y</w:t>
      </w:r>
      <w:r>
        <w:rPr>
          <w:rFonts w:ascii="Arial" w:hAnsi="Arial" w:cs="Arial"/>
        </w:rPr>
        <w:t xml:space="preserve"> </w:t>
      </w:r>
      <w:r w:rsidRPr="00642682">
        <w:rPr>
          <w:rFonts w:ascii="Arial" w:hAnsi="Arial" w:cs="Arial"/>
        </w:rPr>
        <w:t>C</w:t>
      </w:r>
      <w:r>
        <w:rPr>
          <w:rFonts w:ascii="Arial" w:hAnsi="Arial" w:cs="Arial"/>
        </w:rPr>
        <w:t>.</w:t>
      </w:r>
      <w:r w:rsidRPr="00642682">
        <w:rPr>
          <w:rFonts w:ascii="Arial" w:hAnsi="Arial" w:cs="Arial"/>
        </w:rPr>
        <w:t>)</w:t>
      </w:r>
      <w:r w:rsidR="008D53A0">
        <w:rPr>
          <w:rFonts w:ascii="Arial" w:hAnsi="Arial" w:cs="Arial"/>
        </w:rPr>
        <w:t xml:space="preserve">, </w:t>
      </w:r>
      <w:r w:rsidRPr="00642682">
        <w:rPr>
          <w:rFonts w:ascii="Arial" w:hAnsi="Arial" w:cs="Arial"/>
        </w:rPr>
        <w:t>al no tratar</w:t>
      </w:r>
      <w:r>
        <w:rPr>
          <w:rFonts w:ascii="Arial" w:hAnsi="Arial" w:cs="Arial"/>
        </w:rPr>
        <w:t xml:space="preserve"> c</w:t>
      </w:r>
      <w:r w:rsidRPr="00642682">
        <w:rPr>
          <w:rFonts w:ascii="Arial" w:hAnsi="Arial" w:cs="Arial"/>
        </w:rPr>
        <w:t>uestiones esenciales que constituían objeto de los agravios.</w:t>
      </w:r>
      <w:r>
        <w:rPr>
          <w:rFonts w:ascii="Arial" w:hAnsi="Arial" w:cs="Arial"/>
        </w:rPr>
        <w:t xml:space="preserve"> </w:t>
      </w:r>
      <w:r w:rsidRPr="00642682">
        <w:rPr>
          <w:rFonts w:ascii="Arial" w:hAnsi="Arial" w:cs="Arial"/>
        </w:rPr>
        <w:t>No</w:t>
      </w:r>
      <w:r>
        <w:rPr>
          <w:rFonts w:ascii="Arial" w:hAnsi="Arial" w:cs="Arial"/>
        </w:rPr>
        <w:t xml:space="preserve"> se trató el agravio nú</w:t>
      </w:r>
      <w:r w:rsidRPr="00642682">
        <w:rPr>
          <w:rFonts w:ascii="Arial" w:hAnsi="Arial" w:cs="Arial"/>
        </w:rPr>
        <w:t>mer</w:t>
      </w:r>
      <w:r>
        <w:rPr>
          <w:rFonts w:ascii="Arial" w:hAnsi="Arial" w:cs="Arial"/>
        </w:rPr>
        <w:t>o</w:t>
      </w:r>
      <w:r w:rsidRPr="00642682">
        <w:rPr>
          <w:rFonts w:ascii="Arial" w:hAnsi="Arial" w:cs="Arial"/>
        </w:rPr>
        <w:t xml:space="preserve"> tres</w:t>
      </w:r>
      <w:r w:rsidR="008D53A0">
        <w:rPr>
          <w:rFonts w:ascii="Arial" w:hAnsi="Arial" w:cs="Arial"/>
        </w:rPr>
        <w:t>,</w:t>
      </w:r>
      <w:r w:rsidRPr="00642682">
        <w:rPr>
          <w:rFonts w:ascii="Arial" w:hAnsi="Arial" w:cs="Arial"/>
        </w:rPr>
        <w:t xml:space="preserve"> de</w:t>
      </w:r>
      <w:r w:rsidR="008D53A0">
        <w:rPr>
          <w:rFonts w:ascii="Arial" w:hAnsi="Arial" w:cs="Arial"/>
        </w:rPr>
        <w:t>l</w:t>
      </w:r>
      <w:r w:rsidRPr="00642682">
        <w:rPr>
          <w:rFonts w:ascii="Arial" w:hAnsi="Arial" w:cs="Arial"/>
        </w:rPr>
        <w:t xml:space="preserve"> recurso d</w:t>
      </w:r>
      <w:r>
        <w:rPr>
          <w:rFonts w:ascii="Arial" w:hAnsi="Arial" w:cs="Arial"/>
        </w:rPr>
        <w:t xml:space="preserve">e </w:t>
      </w:r>
      <w:r w:rsidRPr="00642682">
        <w:rPr>
          <w:rFonts w:ascii="Arial" w:hAnsi="Arial" w:cs="Arial"/>
        </w:rPr>
        <w:t xml:space="preserve">apelación </w:t>
      </w:r>
      <w:r w:rsidR="008D53A0">
        <w:rPr>
          <w:rFonts w:ascii="Arial" w:hAnsi="Arial" w:cs="Arial"/>
        </w:rPr>
        <w:t>-</w:t>
      </w:r>
      <w:r w:rsidRPr="00642682">
        <w:rPr>
          <w:rFonts w:ascii="Arial" w:hAnsi="Arial" w:cs="Arial"/>
        </w:rPr>
        <w:t>segunda parte</w:t>
      </w:r>
      <w:r w:rsidR="008D53A0">
        <w:rPr>
          <w:rFonts w:ascii="Arial" w:hAnsi="Arial" w:cs="Arial"/>
        </w:rPr>
        <w:t>-,</w:t>
      </w:r>
      <w:r w:rsidRPr="00642682">
        <w:rPr>
          <w:rFonts w:ascii="Arial" w:hAnsi="Arial" w:cs="Arial"/>
        </w:rPr>
        <w:t xml:space="preserve"> donde se expresaba que la caducidad no había</w:t>
      </w:r>
      <w:r>
        <w:rPr>
          <w:rFonts w:ascii="Arial" w:hAnsi="Arial" w:cs="Arial"/>
        </w:rPr>
        <w:t xml:space="preserve"> </w:t>
      </w:r>
      <w:r w:rsidRPr="00642682">
        <w:rPr>
          <w:rFonts w:ascii="Arial" w:hAnsi="Arial" w:cs="Arial"/>
        </w:rPr>
        <w:t>operado</w:t>
      </w:r>
      <w:r w:rsidR="008D53A0">
        <w:rPr>
          <w:rFonts w:ascii="Arial" w:hAnsi="Arial" w:cs="Arial"/>
        </w:rPr>
        <w:t>,</w:t>
      </w:r>
      <w:r w:rsidRPr="00642682">
        <w:rPr>
          <w:rFonts w:ascii="Arial" w:hAnsi="Arial" w:cs="Arial"/>
        </w:rPr>
        <w:t xml:space="preserve"> atento a que la obligación de efectuar la notificación se encontraba a</w:t>
      </w:r>
      <w:r>
        <w:rPr>
          <w:rFonts w:ascii="Arial" w:hAnsi="Arial" w:cs="Arial"/>
        </w:rPr>
        <w:t xml:space="preserve"> </w:t>
      </w:r>
      <w:r w:rsidRPr="00642682">
        <w:rPr>
          <w:rFonts w:ascii="Arial" w:hAnsi="Arial" w:cs="Arial"/>
        </w:rPr>
        <w:t>cargo del juzgado.</w:t>
      </w:r>
    </w:p>
    <w:p w:rsidR="007102B5" w:rsidRDefault="007102B5" w:rsidP="00FB401F">
      <w:pPr>
        <w:spacing w:line="360" w:lineRule="auto"/>
        <w:ind w:firstLine="1985"/>
        <w:jc w:val="both"/>
        <w:rPr>
          <w:rFonts w:ascii="Arial" w:hAnsi="Arial" w:cs="Arial"/>
        </w:rPr>
      </w:pPr>
      <w:r>
        <w:rPr>
          <w:rFonts w:ascii="Arial" w:hAnsi="Arial" w:cs="Arial"/>
        </w:rPr>
        <w:t>Que en este sentido</w:t>
      </w:r>
      <w:r w:rsidR="003E7ED4">
        <w:rPr>
          <w:rFonts w:ascii="Arial" w:hAnsi="Arial" w:cs="Arial"/>
        </w:rPr>
        <w:t>,</w:t>
      </w:r>
      <w:r>
        <w:rPr>
          <w:rFonts w:ascii="Arial" w:hAnsi="Arial" w:cs="Arial"/>
        </w:rPr>
        <w:t xml:space="preserve"> considera, que </w:t>
      </w:r>
      <w:r w:rsidRPr="00642682">
        <w:rPr>
          <w:rFonts w:ascii="Arial" w:hAnsi="Arial" w:cs="Arial"/>
        </w:rPr>
        <w:t>en el hipotético e improbable</w:t>
      </w:r>
      <w:r>
        <w:rPr>
          <w:rFonts w:ascii="Arial" w:hAnsi="Arial" w:cs="Arial"/>
        </w:rPr>
        <w:t xml:space="preserve"> </w:t>
      </w:r>
      <w:r w:rsidRPr="00642682">
        <w:rPr>
          <w:rFonts w:ascii="Arial" w:hAnsi="Arial" w:cs="Arial"/>
        </w:rPr>
        <w:t xml:space="preserve">caso, que se considerara como último acto </w:t>
      </w:r>
      <w:proofErr w:type="spellStart"/>
      <w:r w:rsidRPr="00642682">
        <w:rPr>
          <w:rFonts w:ascii="Arial" w:hAnsi="Arial" w:cs="Arial"/>
        </w:rPr>
        <w:t>impulsorio</w:t>
      </w:r>
      <w:proofErr w:type="spellEnd"/>
      <w:r w:rsidRPr="00642682">
        <w:rPr>
          <w:rFonts w:ascii="Arial" w:hAnsi="Arial" w:cs="Arial"/>
        </w:rPr>
        <w:t xml:space="preserve"> el decreto de fecha</w:t>
      </w:r>
      <w:r>
        <w:rPr>
          <w:rFonts w:ascii="Arial" w:hAnsi="Arial" w:cs="Arial"/>
        </w:rPr>
        <w:t xml:space="preserve"> 17/11/2014,</w:t>
      </w:r>
      <w:r w:rsidRPr="00642682">
        <w:rPr>
          <w:rFonts w:ascii="Arial" w:hAnsi="Arial" w:cs="Arial"/>
        </w:rPr>
        <w:t xml:space="preserve"> por la doctrina obligatoria del fallo </w:t>
      </w:r>
      <w:r>
        <w:rPr>
          <w:rFonts w:ascii="Arial" w:hAnsi="Arial" w:cs="Arial"/>
        </w:rPr>
        <w:t>“</w:t>
      </w:r>
      <w:proofErr w:type="spellStart"/>
      <w:r w:rsidRPr="00642682">
        <w:rPr>
          <w:rFonts w:ascii="Arial" w:hAnsi="Arial" w:cs="Arial"/>
        </w:rPr>
        <w:t>Fos</w:t>
      </w:r>
      <w:proofErr w:type="spellEnd"/>
      <w:r w:rsidRPr="00642682">
        <w:rPr>
          <w:rFonts w:ascii="Arial" w:hAnsi="Arial" w:cs="Arial"/>
        </w:rPr>
        <w:t xml:space="preserve"> de Avellino</w:t>
      </w:r>
      <w:r>
        <w:rPr>
          <w:rFonts w:ascii="Arial" w:hAnsi="Arial" w:cs="Arial"/>
        </w:rPr>
        <w:t>”</w:t>
      </w:r>
      <w:r w:rsidRPr="00642682">
        <w:rPr>
          <w:rFonts w:ascii="Arial" w:hAnsi="Arial" w:cs="Arial"/>
        </w:rPr>
        <w:t>, la carga de</w:t>
      </w:r>
      <w:r>
        <w:rPr>
          <w:rFonts w:ascii="Arial" w:hAnsi="Arial" w:cs="Arial"/>
        </w:rPr>
        <w:t xml:space="preserve"> </w:t>
      </w:r>
      <w:r w:rsidRPr="00642682">
        <w:rPr>
          <w:rFonts w:ascii="Arial" w:hAnsi="Arial" w:cs="Arial"/>
        </w:rPr>
        <w:t xml:space="preserve">notificar estaba a cargo del </w:t>
      </w:r>
      <w:r>
        <w:rPr>
          <w:rFonts w:ascii="Arial" w:hAnsi="Arial" w:cs="Arial"/>
        </w:rPr>
        <w:t>T</w:t>
      </w:r>
      <w:r w:rsidR="00C86550">
        <w:rPr>
          <w:rFonts w:ascii="Arial" w:hAnsi="Arial" w:cs="Arial"/>
        </w:rPr>
        <w:t>ribunal, y que por imperio del a</w:t>
      </w:r>
      <w:r w:rsidRPr="00642682">
        <w:rPr>
          <w:rFonts w:ascii="Arial" w:hAnsi="Arial" w:cs="Arial"/>
        </w:rPr>
        <w:t>rt. 313 inc. 3 del</w:t>
      </w:r>
      <w:r>
        <w:rPr>
          <w:rFonts w:ascii="Arial" w:hAnsi="Arial" w:cs="Arial"/>
        </w:rPr>
        <w:t xml:space="preserve"> </w:t>
      </w:r>
      <w:r w:rsidRPr="00642682">
        <w:rPr>
          <w:rFonts w:ascii="Arial" w:hAnsi="Arial" w:cs="Arial"/>
        </w:rPr>
        <w:t>CPC</w:t>
      </w:r>
      <w:r w:rsidR="008D53A0">
        <w:rPr>
          <w:rFonts w:ascii="Arial" w:hAnsi="Arial" w:cs="Arial"/>
        </w:rPr>
        <w:t xml:space="preserve"> </w:t>
      </w:r>
      <w:r w:rsidR="008D53A0">
        <w:rPr>
          <w:rFonts w:ascii="Arial" w:hAnsi="Arial" w:cs="Arial"/>
        </w:rPr>
        <w:lastRenderedPageBreak/>
        <w:t xml:space="preserve">y </w:t>
      </w:r>
      <w:r w:rsidRPr="00642682">
        <w:rPr>
          <w:rFonts w:ascii="Arial" w:hAnsi="Arial" w:cs="Arial"/>
        </w:rPr>
        <w:t>C</w:t>
      </w:r>
      <w:r w:rsidR="008D53A0">
        <w:rPr>
          <w:rFonts w:ascii="Arial" w:hAnsi="Arial" w:cs="Arial"/>
        </w:rPr>
        <w:t>.,</w:t>
      </w:r>
      <w:r w:rsidRPr="00642682">
        <w:rPr>
          <w:rFonts w:ascii="Arial" w:hAnsi="Arial" w:cs="Arial"/>
        </w:rPr>
        <w:t xml:space="preserve"> no le resulta imputable a esta parte</w:t>
      </w:r>
      <w:r w:rsidR="008D53A0">
        <w:rPr>
          <w:rFonts w:ascii="Arial" w:hAnsi="Arial" w:cs="Arial"/>
        </w:rPr>
        <w:t>,</w:t>
      </w:r>
      <w:r w:rsidRPr="00642682">
        <w:rPr>
          <w:rFonts w:ascii="Arial" w:hAnsi="Arial" w:cs="Arial"/>
        </w:rPr>
        <w:t xml:space="preserve"> los plazos de caducidad</w:t>
      </w:r>
      <w:r>
        <w:rPr>
          <w:rFonts w:ascii="Arial" w:hAnsi="Arial" w:cs="Arial"/>
        </w:rPr>
        <w:t xml:space="preserve"> </w:t>
      </w:r>
      <w:r w:rsidRPr="00642682">
        <w:rPr>
          <w:rFonts w:ascii="Arial" w:hAnsi="Arial" w:cs="Arial"/>
        </w:rPr>
        <w:t>originados por la demora del tribunal.</w:t>
      </w:r>
    </w:p>
    <w:p w:rsidR="007102B5" w:rsidRDefault="007102B5" w:rsidP="00FB401F">
      <w:pPr>
        <w:spacing w:line="360" w:lineRule="auto"/>
        <w:ind w:firstLine="1985"/>
        <w:jc w:val="both"/>
        <w:rPr>
          <w:rFonts w:ascii="Arial" w:hAnsi="Arial" w:cs="Arial"/>
        </w:rPr>
      </w:pPr>
      <w:r w:rsidRPr="00FA01A6">
        <w:rPr>
          <w:rFonts w:ascii="Arial" w:hAnsi="Arial" w:cs="Arial"/>
        </w:rPr>
        <w:t>El tercer agravio</w:t>
      </w:r>
      <w:r w:rsidR="008D53A0">
        <w:rPr>
          <w:rFonts w:ascii="Arial" w:hAnsi="Arial" w:cs="Arial"/>
        </w:rPr>
        <w:t>,</w:t>
      </w:r>
      <w:r w:rsidRPr="00FA01A6">
        <w:rPr>
          <w:rFonts w:ascii="Arial" w:hAnsi="Arial" w:cs="Arial"/>
        </w:rPr>
        <w:t xml:space="preserve"> lo constituye la </w:t>
      </w:r>
      <w:r w:rsidR="003E7ED4" w:rsidRPr="00FA01A6">
        <w:rPr>
          <w:rFonts w:ascii="Arial" w:hAnsi="Arial" w:cs="Arial"/>
        </w:rPr>
        <w:t>omisión de la vista al</w:t>
      </w:r>
      <w:r w:rsidR="003E7ED4">
        <w:rPr>
          <w:rFonts w:ascii="Arial" w:hAnsi="Arial" w:cs="Arial"/>
        </w:rPr>
        <w:t xml:space="preserve"> </w:t>
      </w:r>
      <w:r w:rsidR="003E7ED4" w:rsidRPr="00FA01A6">
        <w:rPr>
          <w:rFonts w:ascii="Arial" w:hAnsi="Arial" w:cs="Arial"/>
        </w:rPr>
        <w:t>fiscal</w:t>
      </w:r>
      <w:r w:rsidR="008D53A0">
        <w:rPr>
          <w:rFonts w:ascii="Arial" w:hAnsi="Arial" w:cs="Arial"/>
        </w:rPr>
        <w:t>,</w:t>
      </w:r>
      <w:r w:rsidR="003E7ED4" w:rsidRPr="00FA01A6">
        <w:rPr>
          <w:rFonts w:ascii="Arial" w:hAnsi="Arial" w:cs="Arial"/>
        </w:rPr>
        <w:t xml:space="preserve"> en </w:t>
      </w:r>
      <w:r w:rsidRPr="00FA01A6">
        <w:rPr>
          <w:rFonts w:ascii="Arial" w:hAnsi="Arial" w:cs="Arial"/>
        </w:rPr>
        <w:t>la qu</w:t>
      </w:r>
      <w:r w:rsidR="008D53A0">
        <w:rPr>
          <w:rFonts w:ascii="Arial" w:hAnsi="Arial" w:cs="Arial"/>
        </w:rPr>
        <w:t>e ha incurrido el Juez de Grado; hecho é</w:t>
      </w:r>
      <w:r w:rsidRPr="00FA01A6">
        <w:rPr>
          <w:rFonts w:ascii="Arial" w:hAnsi="Arial" w:cs="Arial"/>
        </w:rPr>
        <w:t>ste</w:t>
      </w:r>
      <w:r w:rsidR="008D53A0">
        <w:rPr>
          <w:rFonts w:ascii="Arial" w:hAnsi="Arial" w:cs="Arial"/>
        </w:rPr>
        <w:t>,</w:t>
      </w:r>
      <w:r w:rsidRPr="00FA01A6">
        <w:rPr>
          <w:rFonts w:ascii="Arial" w:hAnsi="Arial" w:cs="Arial"/>
        </w:rPr>
        <w:t xml:space="preserve"> que fue advertido</w:t>
      </w:r>
      <w:r>
        <w:rPr>
          <w:rFonts w:ascii="Arial" w:hAnsi="Arial" w:cs="Arial"/>
        </w:rPr>
        <w:t xml:space="preserve"> </w:t>
      </w:r>
      <w:r w:rsidRPr="00FA01A6">
        <w:rPr>
          <w:rFonts w:ascii="Arial" w:hAnsi="Arial" w:cs="Arial"/>
        </w:rPr>
        <w:t>suficientemente en el escrito de apelación y que la Excma. Cámara de la Ciudad</w:t>
      </w:r>
      <w:r>
        <w:rPr>
          <w:rFonts w:ascii="Arial" w:hAnsi="Arial" w:cs="Arial"/>
        </w:rPr>
        <w:t xml:space="preserve"> </w:t>
      </w:r>
      <w:r w:rsidR="003E7ED4">
        <w:rPr>
          <w:rFonts w:ascii="Arial" w:hAnsi="Arial" w:cs="Arial"/>
        </w:rPr>
        <w:t xml:space="preserve">de </w:t>
      </w:r>
      <w:proofErr w:type="spellStart"/>
      <w:r w:rsidR="003E7ED4">
        <w:rPr>
          <w:rFonts w:ascii="Arial" w:hAnsi="Arial" w:cs="Arial"/>
        </w:rPr>
        <w:t>Concará</w:t>
      </w:r>
      <w:r w:rsidRPr="00FA01A6">
        <w:rPr>
          <w:rFonts w:ascii="Arial" w:hAnsi="Arial" w:cs="Arial"/>
        </w:rPr>
        <w:t>n</w:t>
      </w:r>
      <w:proofErr w:type="spellEnd"/>
      <w:r w:rsidRPr="00FA01A6">
        <w:rPr>
          <w:rFonts w:ascii="Arial" w:hAnsi="Arial" w:cs="Arial"/>
        </w:rPr>
        <w:t xml:space="preserve"> hiciera caso omiso, tal como se ha expresado.</w:t>
      </w:r>
    </w:p>
    <w:p w:rsidR="007102B5" w:rsidRDefault="007102B5" w:rsidP="00FB401F">
      <w:pPr>
        <w:spacing w:line="360" w:lineRule="auto"/>
        <w:ind w:firstLine="1985"/>
        <w:jc w:val="both"/>
        <w:rPr>
          <w:rFonts w:ascii="Arial" w:hAnsi="Arial" w:cs="Arial"/>
        </w:rPr>
      </w:pPr>
      <w:r w:rsidRPr="00FA01A6">
        <w:rPr>
          <w:rFonts w:ascii="Arial" w:hAnsi="Arial" w:cs="Arial"/>
        </w:rPr>
        <w:t>Así, la sentencia de la Excma. Cámara</w:t>
      </w:r>
      <w:r w:rsidR="008D53A0">
        <w:rPr>
          <w:rFonts w:ascii="Arial" w:hAnsi="Arial" w:cs="Arial"/>
        </w:rPr>
        <w:t>,</w:t>
      </w:r>
      <w:r w:rsidRPr="00FA01A6">
        <w:rPr>
          <w:rFonts w:ascii="Arial" w:hAnsi="Arial" w:cs="Arial"/>
        </w:rPr>
        <w:t xml:space="preserve"> debe ser considerada</w:t>
      </w:r>
      <w:r>
        <w:rPr>
          <w:rFonts w:ascii="Arial" w:hAnsi="Arial" w:cs="Arial"/>
        </w:rPr>
        <w:t xml:space="preserve"> </w:t>
      </w:r>
      <w:r w:rsidRPr="00FA01A6">
        <w:rPr>
          <w:rFonts w:ascii="Arial" w:hAnsi="Arial" w:cs="Arial"/>
        </w:rPr>
        <w:t>nula por ser un fallo “</w:t>
      </w:r>
      <w:proofErr w:type="spellStart"/>
      <w:r w:rsidR="003E7ED4" w:rsidRPr="00FA01A6">
        <w:rPr>
          <w:rFonts w:ascii="Arial" w:hAnsi="Arial" w:cs="Arial"/>
        </w:rPr>
        <w:t>citra</w:t>
      </w:r>
      <w:proofErr w:type="spellEnd"/>
      <w:r w:rsidR="003E7ED4" w:rsidRPr="00FA01A6">
        <w:rPr>
          <w:rFonts w:ascii="Arial" w:hAnsi="Arial" w:cs="Arial"/>
        </w:rPr>
        <w:t xml:space="preserve"> </w:t>
      </w:r>
      <w:proofErr w:type="spellStart"/>
      <w:r w:rsidR="003E7ED4" w:rsidRPr="00FA01A6">
        <w:rPr>
          <w:rFonts w:ascii="Arial" w:hAnsi="Arial" w:cs="Arial"/>
        </w:rPr>
        <w:t>petita</w:t>
      </w:r>
      <w:proofErr w:type="spellEnd"/>
      <w:r w:rsidRPr="00FA01A6">
        <w:rPr>
          <w:rFonts w:ascii="Arial" w:hAnsi="Arial" w:cs="Arial"/>
        </w:rPr>
        <w:t>”</w:t>
      </w:r>
      <w:r w:rsidR="008D53A0">
        <w:rPr>
          <w:rFonts w:ascii="Arial" w:hAnsi="Arial" w:cs="Arial"/>
        </w:rPr>
        <w:t>,</w:t>
      </w:r>
      <w:r w:rsidRPr="00FA01A6">
        <w:rPr>
          <w:rFonts w:ascii="Arial" w:hAnsi="Arial" w:cs="Arial"/>
        </w:rPr>
        <w:t xml:space="preserve"> en cuanto no consider</w:t>
      </w:r>
      <w:r>
        <w:rPr>
          <w:rFonts w:ascii="Arial" w:hAnsi="Arial" w:cs="Arial"/>
        </w:rPr>
        <w:t>ó</w:t>
      </w:r>
      <w:r w:rsidRPr="00FA01A6">
        <w:rPr>
          <w:rFonts w:ascii="Arial" w:hAnsi="Arial" w:cs="Arial"/>
        </w:rPr>
        <w:t xml:space="preserve"> el agravio citado</w:t>
      </w:r>
      <w:r>
        <w:rPr>
          <w:rFonts w:ascii="Arial" w:hAnsi="Arial" w:cs="Arial"/>
        </w:rPr>
        <w:t xml:space="preserve"> </w:t>
      </w:r>
      <w:r w:rsidRPr="00FA01A6">
        <w:rPr>
          <w:rFonts w:ascii="Arial" w:hAnsi="Arial" w:cs="Arial"/>
        </w:rPr>
        <w:t>por esta parte</w:t>
      </w:r>
      <w:r w:rsidR="008D53A0">
        <w:rPr>
          <w:rFonts w:ascii="Arial" w:hAnsi="Arial" w:cs="Arial"/>
        </w:rPr>
        <w:t>,</w:t>
      </w:r>
      <w:r w:rsidRPr="00FA01A6">
        <w:rPr>
          <w:rFonts w:ascii="Arial" w:hAnsi="Arial" w:cs="Arial"/>
        </w:rPr>
        <w:t xml:space="preserve"> al referenciar claramente</w:t>
      </w:r>
      <w:r w:rsidR="008D53A0">
        <w:rPr>
          <w:rFonts w:ascii="Arial" w:hAnsi="Arial" w:cs="Arial"/>
        </w:rPr>
        <w:t>,</w:t>
      </w:r>
      <w:r w:rsidRPr="00FA01A6">
        <w:rPr>
          <w:rFonts w:ascii="Arial" w:hAnsi="Arial" w:cs="Arial"/>
        </w:rPr>
        <w:t xml:space="preserve"> que la sentencia del </w:t>
      </w:r>
      <w:r w:rsidR="00C86550">
        <w:rPr>
          <w:rFonts w:ascii="Arial" w:hAnsi="Arial" w:cs="Arial"/>
          <w:i/>
        </w:rPr>
        <w:t>a-quo</w:t>
      </w:r>
      <w:r w:rsidRPr="00FA01A6">
        <w:rPr>
          <w:rFonts w:ascii="Arial" w:hAnsi="Arial" w:cs="Arial"/>
        </w:rPr>
        <w:t xml:space="preserve"> era nula por</w:t>
      </w:r>
      <w:r>
        <w:rPr>
          <w:rFonts w:ascii="Arial" w:hAnsi="Arial" w:cs="Arial"/>
        </w:rPr>
        <w:t xml:space="preserve"> </w:t>
      </w:r>
      <w:r w:rsidRPr="00FA01A6">
        <w:rPr>
          <w:rFonts w:ascii="Arial" w:hAnsi="Arial" w:cs="Arial"/>
        </w:rPr>
        <w:t>falta de requisitos esenciales</w:t>
      </w:r>
      <w:r>
        <w:rPr>
          <w:rFonts w:ascii="Arial" w:hAnsi="Arial" w:cs="Arial"/>
        </w:rPr>
        <w:t>.</w:t>
      </w:r>
    </w:p>
    <w:p w:rsidR="007102B5" w:rsidRDefault="008D53A0" w:rsidP="00FB401F">
      <w:pPr>
        <w:spacing w:line="360" w:lineRule="auto"/>
        <w:ind w:firstLine="1985"/>
        <w:jc w:val="both"/>
        <w:rPr>
          <w:rFonts w:ascii="Arial" w:hAnsi="Arial" w:cs="Arial"/>
        </w:rPr>
      </w:pPr>
      <w:r>
        <w:rPr>
          <w:rFonts w:ascii="Arial" w:hAnsi="Arial" w:cs="Arial"/>
        </w:rPr>
        <w:t>Concluye,</w:t>
      </w:r>
      <w:r w:rsidR="007102B5">
        <w:rPr>
          <w:rFonts w:ascii="Arial" w:hAnsi="Arial" w:cs="Arial"/>
        </w:rPr>
        <w:t xml:space="preserve"> proponiendo</w:t>
      </w:r>
      <w:r w:rsidR="007102B5" w:rsidRPr="00F575D5">
        <w:rPr>
          <w:rFonts w:ascii="Arial" w:hAnsi="Arial" w:cs="Arial"/>
        </w:rPr>
        <w:t xml:space="preserve"> la aplicación irrestricta</w:t>
      </w:r>
      <w:r>
        <w:rPr>
          <w:rFonts w:ascii="Arial" w:hAnsi="Arial" w:cs="Arial"/>
        </w:rPr>
        <w:t>,</w:t>
      </w:r>
      <w:r w:rsidR="007102B5" w:rsidRPr="00F575D5">
        <w:rPr>
          <w:rFonts w:ascii="Arial" w:hAnsi="Arial" w:cs="Arial"/>
        </w:rPr>
        <w:t xml:space="preserve"> pero adecuada y lógic</w:t>
      </w:r>
      <w:r>
        <w:rPr>
          <w:rFonts w:ascii="Arial" w:hAnsi="Arial" w:cs="Arial"/>
        </w:rPr>
        <w:t>a,</w:t>
      </w:r>
      <w:r w:rsidR="007102B5">
        <w:rPr>
          <w:rFonts w:ascii="Arial" w:hAnsi="Arial" w:cs="Arial"/>
        </w:rPr>
        <w:t xml:space="preserve"> </w:t>
      </w:r>
      <w:r w:rsidR="007102B5" w:rsidRPr="00F575D5">
        <w:rPr>
          <w:rFonts w:ascii="Arial" w:hAnsi="Arial" w:cs="Arial"/>
        </w:rPr>
        <w:t>de la Le</w:t>
      </w:r>
      <w:r w:rsidR="00C86550">
        <w:rPr>
          <w:rFonts w:ascii="Arial" w:hAnsi="Arial" w:cs="Arial"/>
        </w:rPr>
        <w:t>y N° VI-0153-04 (5681- “R”) en su a</w:t>
      </w:r>
      <w:r w:rsidR="007102B5" w:rsidRPr="00F575D5">
        <w:rPr>
          <w:rFonts w:ascii="Arial" w:hAnsi="Arial" w:cs="Arial"/>
        </w:rPr>
        <w:t>rt. 50, sin soluciones leoninas como l</w:t>
      </w:r>
      <w:r w:rsidR="007102B5">
        <w:rPr>
          <w:rFonts w:ascii="Arial" w:hAnsi="Arial" w:cs="Arial"/>
        </w:rPr>
        <w:t xml:space="preserve">a </w:t>
      </w:r>
      <w:r w:rsidR="007102B5" w:rsidRPr="00F575D5">
        <w:rPr>
          <w:rFonts w:ascii="Arial" w:hAnsi="Arial" w:cs="Arial"/>
        </w:rPr>
        <w:t xml:space="preserve">sostenida en el auto interlocutorio </w:t>
      </w:r>
      <w:r w:rsidR="007102B5">
        <w:rPr>
          <w:rFonts w:ascii="Arial" w:hAnsi="Arial" w:cs="Arial"/>
        </w:rPr>
        <w:t>Nº</w:t>
      </w:r>
      <w:r w:rsidR="007102B5" w:rsidRPr="00F575D5">
        <w:rPr>
          <w:rFonts w:ascii="Arial" w:hAnsi="Arial" w:cs="Arial"/>
        </w:rPr>
        <w:t xml:space="preserve"> 31</w:t>
      </w:r>
      <w:r>
        <w:rPr>
          <w:rFonts w:ascii="Arial" w:hAnsi="Arial" w:cs="Arial"/>
        </w:rPr>
        <w:t>,</w:t>
      </w:r>
      <w:r w:rsidR="007102B5" w:rsidRPr="00F575D5">
        <w:rPr>
          <w:rFonts w:ascii="Arial" w:hAnsi="Arial" w:cs="Arial"/>
        </w:rPr>
        <w:t xml:space="preserve"> manifiestamente inv</w:t>
      </w:r>
      <w:r w:rsidR="007102B5">
        <w:rPr>
          <w:rFonts w:ascii="Arial" w:hAnsi="Arial" w:cs="Arial"/>
        </w:rPr>
        <w:t>á</w:t>
      </w:r>
      <w:r w:rsidR="007102B5" w:rsidRPr="00F575D5">
        <w:rPr>
          <w:rFonts w:ascii="Arial" w:hAnsi="Arial" w:cs="Arial"/>
        </w:rPr>
        <w:t>lido.</w:t>
      </w:r>
    </w:p>
    <w:p w:rsidR="007102B5" w:rsidRDefault="007102B5" w:rsidP="00FB401F">
      <w:pPr>
        <w:spacing w:line="360" w:lineRule="auto"/>
        <w:ind w:firstLine="1985"/>
        <w:jc w:val="both"/>
        <w:rPr>
          <w:rFonts w:ascii="Arial" w:hAnsi="Arial" w:cs="Arial"/>
        </w:rPr>
      </w:pPr>
      <w:r w:rsidRPr="00F575D5">
        <w:rPr>
          <w:rFonts w:ascii="Arial" w:hAnsi="Arial" w:cs="Arial"/>
        </w:rPr>
        <w:t>Se establezca con claridad</w:t>
      </w:r>
      <w:r w:rsidR="008D53A0">
        <w:rPr>
          <w:rFonts w:ascii="Arial" w:hAnsi="Arial" w:cs="Arial"/>
        </w:rPr>
        <w:t>,</w:t>
      </w:r>
      <w:r w:rsidRPr="00F575D5">
        <w:rPr>
          <w:rFonts w:ascii="Arial" w:hAnsi="Arial" w:cs="Arial"/>
        </w:rPr>
        <w:t xml:space="preserve"> que el instituto de la caducidad</w:t>
      </w:r>
      <w:r>
        <w:rPr>
          <w:rFonts w:ascii="Arial" w:hAnsi="Arial" w:cs="Arial"/>
        </w:rPr>
        <w:t xml:space="preserve"> </w:t>
      </w:r>
      <w:r w:rsidRPr="00F575D5">
        <w:rPr>
          <w:rFonts w:ascii="Arial" w:hAnsi="Arial" w:cs="Arial"/>
        </w:rPr>
        <w:t>de instancia debe ser interpretado restrictivamente, de conformidad con lo</w:t>
      </w:r>
      <w:r>
        <w:rPr>
          <w:rFonts w:ascii="Arial" w:hAnsi="Arial" w:cs="Arial"/>
        </w:rPr>
        <w:t xml:space="preserve"> </w:t>
      </w:r>
      <w:r w:rsidR="00C86550">
        <w:rPr>
          <w:rFonts w:ascii="Arial" w:hAnsi="Arial" w:cs="Arial"/>
        </w:rPr>
        <w:t>normado por los a</w:t>
      </w:r>
      <w:r w:rsidRPr="00F575D5">
        <w:rPr>
          <w:rFonts w:ascii="Arial" w:hAnsi="Arial" w:cs="Arial"/>
        </w:rPr>
        <w:t>rts. 16, 39 y 5</w:t>
      </w:r>
      <w:r w:rsidR="00C86550">
        <w:rPr>
          <w:rFonts w:ascii="Arial" w:hAnsi="Arial" w:cs="Arial"/>
        </w:rPr>
        <w:t>0 del CPL y lo normado por los a</w:t>
      </w:r>
      <w:r w:rsidRPr="00F575D5">
        <w:rPr>
          <w:rFonts w:ascii="Arial" w:hAnsi="Arial" w:cs="Arial"/>
        </w:rPr>
        <w:t>rts. 310, 313,</w:t>
      </w:r>
      <w:r>
        <w:rPr>
          <w:rFonts w:ascii="Arial" w:hAnsi="Arial" w:cs="Arial"/>
        </w:rPr>
        <w:t xml:space="preserve"> </w:t>
      </w:r>
      <w:r w:rsidRPr="00F575D5">
        <w:rPr>
          <w:rFonts w:ascii="Arial" w:hAnsi="Arial" w:cs="Arial"/>
        </w:rPr>
        <w:t>163 inc. 3 y 281 del CPC</w:t>
      </w:r>
      <w:r w:rsidR="00A9216B">
        <w:rPr>
          <w:rFonts w:ascii="Arial" w:hAnsi="Arial" w:cs="Arial"/>
        </w:rPr>
        <w:t xml:space="preserve"> y </w:t>
      </w:r>
      <w:r w:rsidRPr="00F575D5">
        <w:rPr>
          <w:rFonts w:ascii="Arial" w:hAnsi="Arial" w:cs="Arial"/>
        </w:rPr>
        <w:t>C</w:t>
      </w:r>
      <w:r w:rsidR="00A9216B">
        <w:rPr>
          <w:rFonts w:ascii="Arial" w:hAnsi="Arial" w:cs="Arial"/>
        </w:rPr>
        <w:t>.</w:t>
      </w:r>
      <w:r w:rsidRPr="00F575D5">
        <w:rPr>
          <w:rFonts w:ascii="Arial" w:hAnsi="Arial" w:cs="Arial"/>
        </w:rPr>
        <w:t xml:space="preserve"> de aplicación supletoria.</w:t>
      </w:r>
    </w:p>
    <w:p w:rsidR="007102B5" w:rsidRDefault="007102B5" w:rsidP="00FB401F">
      <w:pPr>
        <w:spacing w:line="360" w:lineRule="auto"/>
        <w:ind w:firstLine="1985"/>
        <w:jc w:val="both"/>
        <w:rPr>
          <w:rFonts w:ascii="Arial" w:hAnsi="Arial" w:cs="Arial"/>
        </w:rPr>
      </w:pPr>
      <w:r w:rsidRPr="00F575D5">
        <w:rPr>
          <w:rFonts w:ascii="Arial" w:hAnsi="Arial" w:cs="Arial"/>
        </w:rPr>
        <w:t>Se apliquen los antecedentes anteriores</w:t>
      </w:r>
      <w:r w:rsidR="008D53A0">
        <w:rPr>
          <w:rFonts w:ascii="Arial" w:hAnsi="Arial" w:cs="Arial"/>
        </w:rPr>
        <w:t>,</w:t>
      </w:r>
      <w:r w:rsidRPr="00F575D5">
        <w:rPr>
          <w:rFonts w:ascii="Arial" w:hAnsi="Arial" w:cs="Arial"/>
        </w:rPr>
        <w:t xml:space="preserve"> que así lo</w:t>
      </w:r>
      <w:r>
        <w:rPr>
          <w:rFonts w:ascii="Arial" w:hAnsi="Arial" w:cs="Arial"/>
        </w:rPr>
        <w:t xml:space="preserve"> </w:t>
      </w:r>
      <w:r w:rsidRPr="00F575D5">
        <w:rPr>
          <w:rFonts w:ascii="Arial" w:hAnsi="Arial" w:cs="Arial"/>
        </w:rPr>
        <w:t>sostienen</w:t>
      </w:r>
      <w:r w:rsidR="003E7ED4">
        <w:rPr>
          <w:rFonts w:ascii="Arial" w:hAnsi="Arial" w:cs="Arial"/>
        </w:rPr>
        <w:t>,</w:t>
      </w:r>
      <w:r w:rsidRPr="00F575D5">
        <w:rPr>
          <w:rFonts w:ascii="Arial" w:hAnsi="Arial" w:cs="Arial"/>
        </w:rPr>
        <w:t xml:space="preserve"> descriptos supra</w:t>
      </w:r>
      <w:r w:rsidR="003E7ED4">
        <w:rPr>
          <w:rFonts w:ascii="Arial" w:hAnsi="Arial" w:cs="Arial"/>
        </w:rPr>
        <w:t>,</w:t>
      </w:r>
      <w:r w:rsidRPr="00F575D5">
        <w:rPr>
          <w:rFonts w:ascii="Arial" w:hAnsi="Arial" w:cs="Arial"/>
        </w:rPr>
        <w:t xml:space="preserve"> uniformando la jurisprudencia en la materia</w:t>
      </w:r>
      <w:r w:rsidR="008D53A0">
        <w:rPr>
          <w:rFonts w:ascii="Arial" w:hAnsi="Arial" w:cs="Arial"/>
        </w:rPr>
        <w:t>,</w:t>
      </w:r>
      <w:r w:rsidRPr="00F575D5">
        <w:rPr>
          <w:rFonts w:ascii="Arial" w:hAnsi="Arial" w:cs="Arial"/>
        </w:rPr>
        <w:t xml:space="preserve"> dando</w:t>
      </w:r>
      <w:r>
        <w:rPr>
          <w:rFonts w:ascii="Arial" w:hAnsi="Arial" w:cs="Arial"/>
        </w:rPr>
        <w:t xml:space="preserve"> </w:t>
      </w:r>
      <w:r w:rsidRPr="00F575D5">
        <w:rPr>
          <w:rFonts w:ascii="Arial" w:hAnsi="Arial" w:cs="Arial"/>
        </w:rPr>
        <w:t>certeza futura para casos análogos.</w:t>
      </w:r>
      <w:r>
        <w:rPr>
          <w:rFonts w:ascii="Arial" w:hAnsi="Arial" w:cs="Arial"/>
        </w:rPr>
        <w:t xml:space="preserve"> </w:t>
      </w:r>
    </w:p>
    <w:p w:rsidR="007102B5" w:rsidRDefault="007102B5" w:rsidP="00FB401F">
      <w:pPr>
        <w:pStyle w:val="Textoindependiente"/>
        <w:ind w:firstLine="1985"/>
      </w:pPr>
      <w:r>
        <w:t>2) Con fecha 22/04/16</w:t>
      </w:r>
      <w:r w:rsidRPr="00C719FE">
        <w:t>, contesta traslado el demandado</w:t>
      </w:r>
      <w:r w:rsidR="008D53A0">
        <w:t>,</w:t>
      </w:r>
      <w:r>
        <w:t xml:space="preserve"> solicitando se rechace el Recurso de Casación.</w:t>
      </w:r>
    </w:p>
    <w:p w:rsidR="007102B5" w:rsidRDefault="007102B5" w:rsidP="00FB401F">
      <w:pPr>
        <w:pStyle w:val="Textoindependiente"/>
        <w:ind w:firstLine="1985"/>
      </w:pPr>
      <w:r>
        <w:t>Advierte, que la actora no ha encausado concreta y circunstanciadamente su recl</w:t>
      </w:r>
      <w:r w:rsidR="003E7ED4">
        <w:t>amo</w:t>
      </w:r>
      <w:r w:rsidR="008D53A0">
        <w:t>,</w:t>
      </w:r>
      <w:r w:rsidR="003E7ED4">
        <w:t xml:space="preserve"> en algunos</w:t>
      </w:r>
      <w:r>
        <w:t xml:space="preserve"> de los</w:t>
      </w:r>
      <w:r w:rsidR="00C86550">
        <w:t xml:space="preserve"> incisos del artículo 287 del CPC </w:t>
      </w:r>
      <w:r w:rsidR="00A9216B">
        <w:t xml:space="preserve">y </w:t>
      </w:r>
      <w:r>
        <w:t xml:space="preserve">C., ni determinó, a su juicio, cuál es el correcto derecho aplicable, fuera del somero interés personal que persigue; por lo que entiendo </w:t>
      </w:r>
      <w:proofErr w:type="spellStart"/>
      <w:r>
        <w:t>liminarmente</w:t>
      </w:r>
      <w:proofErr w:type="spellEnd"/>
      <w:r w:rsidR="008D53A0">
        <w:t>,</w:t>
      </w:r>
      <w:r>
        <w:t xml:space="preserve"> que el remedio procesal intentado</w:t>
      </w:r>
      <w:r w:rsidR="00A9216B">
        <w:t xml:space="preserve"> carece del sustento jurídico fá</w:t>
      </w:r>
      <w:r>
        <w:t>ctico para que progrese.</w:t>
      </w:r>
      <w:r w:rsidRPr="002E6710">
        <w:t xml:space="preserve"> </w:t>
      </w:r>
      <w:r>
        <w:t>De hecho, la impugnante se refiere en todo momento</w:t>
      </w:r>
      <w:r w:rsidR="008D53A0">
        <w:t>,</w:t>
      </w:r>
      <w:r>
        <w:t xml:space="preserve"> a que la sentencia es arbi</w:t>
      </w:r>
      <w:r w:rsidR="008D53A0">
        <w:t>traria; pero</w:t>
      </w:r>
      <w:r>
        <w:t xml:space="preserve"> sin embargo</w:t>
      </w:r>
      <w:r w:rsidR="008D53A0">
        <w:t>,</w:t>
      </w:r>
      <w:r>
        <w:t xml:space="preserve"> solo deduce el recurso </w:t>
      </w:r>
      <w:proofErr w:type="spellStart"/>
      <w:r>
        <w:t>casatorio</w:t>
      </w:r>
      <w:proofErr w:type="spellEnd"/>
      <w:r>
        <w:t xml:space="preserve"> sin cumplimentar, al menos, lo requisitos esenciales (intrínsecos)</w:t>
      </w:r>
      <w:r w:rsidR="008D53A0">
        <w:t>,</w:t>
      </w:r>
      <w:r>
        <w:t xml:space="preserve"> para que ello tenga lugar a estudio.</w:t>
      </w:r>
    </w:p>
    <w:p w:rsidR="00C86550" w:rsidRDefault="00C86550" w:rsidP="00FB401F">
      <w:pPr>
        <w:pStyle w:val="Textoindependiente"/>
        <w:ind w:firstLine="1985"/>
      </w:pPr>
    </w:p>
    <w:p w:rsidR="007102B5" w:rsidRDefault="007102B5" w:rsidP="00FB401F">
      <w:pPr>
        <w:pStyle w:val="Textoindependiente"/>
        <w:ind w:firstLine="1985"/>
      </w:pPr>
      <w:r>
        <w:lastRenderedPageBreak/>
        <w:t>Considera, que el pedido de que se levante la reserva del proceso</w:t>
      </w:r>
      <w:r w:rsidR="008D53A0">
        <w:t>,</w:t>
      </w:r>
      <w:r>
        <w:t xml:space="preserve"> no puede ser considerado impulsor del proceso, como lo pretende la recurrente; pues, para que un acto pueda ser tenido como tal (impulsor del proceso)</w:t>
      </w:r>
      <w:r w:rsidR="008D53A0">
        <w:t>,</w:t>
      </w:r>
      <w:r>
        <w:t xml:space="preserve"> debe ser "idóneo" para hacer progresar el curso de la instancia, es decir, debe innovar con lo ya actuado.</w:t>
      </w:r>
    </w:p>
    <w:p w:rsidR="007102B5" w:rsidRDefault="008D53A0" w:rsidP="00FB401F">
      <w:pPr>
        <w:pStyle w:val="Textoindependiente"/>
        <w:ind w:firstLine="1985"/>
      </w:pPr>
      <w:r>
        <w:t>Que</w:t>
      </w:r>
      <w:r w:rsidR="007102B5">
        <w:t xml:space="preserve"> ante la mencionada solicitud</w:t>
      </w:r>
      <w:r>
        <w:t>,</w:t>
      </w:r>
      <w:r w:rsidR="007102B5">
        <w:t xml:space="preserve"> (pedido de reserva y notificación), el juzgado solo atinó a sostener que se cumpla con lo ya ordenado en su oportunidad. Ergo, como dicha petición no innova en modo alguno</w:t>
      </w:r>
      <w:r>
        <w:t>, con lo ya actuado y ordenado;</w:t>
      </w:r>
      <w:r w:rsidR="007102B5">
        <w:t xml:space="preserve"> es decir, no hace avanzar el proceso por sí mismo, mal puede ser considerado acto impulsor del procedimiento.</w:t>
      </w:r>
    </w:p>
    <w:p w:rsidR="007102B5" w:rsidRDefault="007102B5" w:rsidP="00FB401F">
      <w:pPr>
        <w:pStyle w:val="Textoindependiente"/>
        <w:ind w:firstLine="1985"/>
      </w:pPr>
      <w:r>
        <w:t>En cuanto al segundo agravio, entiende, que el agraviado mal puede argüir</w:t>
      </w:r>
      <w:r w:rsidR="008D53A0">
        <w:t>,</w:t>
      </w:r>
      <w:r>
        <w:t xml:space="preserve"> que dejó la causa en manos del juzgado. Debió en todo caso solicitar o intervenir en tiempo propio</w:t>
      </w:r>
      <w:r w:rsidR="008D53A0">
        <w:t>,</w:t>
      </w:r>
      <w:r>
        <w:t xml:space="preserve"> para que la misma no se perima.</w:t>
      </w:r>
    </w:p>
    <w:p w:rsidR="007102B5" w:rsidRDefault="007102B5" w:rsidP="00FB401F">
      <w:pPr>
        <w:pStyle w:val="Textoindependiente"/>
        <w:ind w:firstLine="1985"/>
      </w:pPr>
      <w:r>
        <w:t>Manifiesta, que la actora pretende culpabilizar al juzgado de no haber notificado en tiempo propio, contradictoria y falazmente</w:t>
      </w:r>
      <w:r w:rsidR="008D53A0">
        <w:t>,</w:t>
      </w:r>
      <w:r>
        <w:t xml:space="preserve"> dice haber "retirado cédulas para notificar la demanda”. Aquí, al menos, existe una clara contradicción o falsedad procesal en el reclamo.</w:t>
      </w:r>
    </w:p>
    <w:p w:rsidR="007102B5" w:rsidRDefault="007102B5" w:rsidP="00FB401F">
      <w:pPr>
        <w:pStyle w:val="Textoindependiente"/>
        <w:ind w:firstLine="1985"/>
      </w:pPr>
      <w:r>
        <w:t>Respecto al tercer agravio, sostiene, que quien se agravia, mal puede en esta instancia</w:t>
      </w:r>
      <w:r w:rsidR="002421AE">
        <w:t>,</w:t>
      </w:r>
      <w:r>
        <w:t xml:space="preserve"> reclamar o peticionar algo que ya consintió. El llamado de autos para dictar sentencia (producido </w:t>
      </w:r>
      <w:r w:rsidR="002421AE">
        <w:t>en fecha 7/7/</w:t>
      </w:r>
      <w:r>
        <w:t>2015)</w:t>
      </w:r>
      <w:r w:rsidR="004902CC">
        <w:t>, fue notificado por medio de cé</w:t>
      </w:r>
      <w:r w:rsidR="00C86550">
        <w:t xml:space="preserve">dula electrónica </w:t>
      </w:r>
      <w:r w:rsidR="002421AE">
        <w:t xml:space="preserve">del </w:t>
      </w:r>
      <w:r w:rsidR="00C86550">
        <w:t>día 10/7/</w:t>
      </w:r>
      <w:r>
        <w:t>2015 y, sin embargo, la ag</w:t>
      </w:r>
      <w:r w:rsidR="002421AE">
        <w:t>raviada jamás se opuso al mismo, n</w:t>
      </w:r>
      <w:r>
        <w:t>i indica al juzg</w:t>
      </w:r>
      <w:r w:rsidR="004902CC">
        <w:t>ado</w:t>
      </w:r>
      <w:r w:rsidR="002421AE">
        <w:t>,</w:t>
      </w:r>
      <w:r w:rsidR="004902CC">
        <w:t xml:space="preserve"> la omisión de notificar al F</w:t>
      </w:r>
      <w:r>
        <w:t>iscal.</w:t>
      </w:r>
    </w:p>
    <w:p w:rsidR="007102B5" w:rsidRDefault="007102B5" w:rsidP="00FB401F">
      <w:pPr>
        <w:pStyle w:val="Textoindependiente"/>
        <w:ind w:firstLine="1985"/>
      </w:pPr>
      <w:r>
        <w:t>Dicha circunstancia, demuestra claramente</w:t>
      </w:r>
      <w:r w:rsidR="002421AE">
        <w:t>,</w:t>
      </w:r>
      <w:r>
        <w:t xml:space="preserve"> que el derecho</w:t>
      </w:r>
      <w:r w:rsidR="004902CC">
        <w:t xml:space="preserve"> que ahora esboza </w:t>
      </w:r>
      <w:r w:rsidR="002421AE">
        <w:t xml:space="preserve">se encuentra </w:t>
      </w:r>
      <w:proofErr w:type="spellStart"/>
      <w:r w:rsidR="002421AE">
        <w:t>precluso</w:t>
      </w:r>
      <w:proofErr w:type="spellEnd"/>
      <w:r w:rsidR="002421AE">
        <w:t>,</w:t>
      </w:r>
      <w:r>
        <w:t xml:space="preserve"> por haber consentido y admitido como válida la actuación del juzgado; esto es, el llamamiento </w:t>
      </w:r>
      <w:r w:rsidR="002421AE">
        <w:t>de</w:t>
      </w:r>
      <w:r>
        <w:t xml:space="preserve"> a</w:t>
      </w:r>
      <w:r w:rsidR="004902CC">
        <w:t>utos y la sentencia a la postre</w:t>
      </w:r>
      <w:r>
        <w:t>.</w:t>
      </w:r>
    </w:p>
    <w:p w:rsidR="007102B5" w:rsidRDefault="007102B5" w:rsidP="00FB401F">
      <w:pPr>
        <w:pStyle w:val="Textoindependiente"/>
        <w:ind w:firstLine="1985"/>
      </w:pPr>
      <w:r>
        <w:t>Por otra parte, no puede reputarse como idóneo</w:t>
      </w:r>
      <w:r w:rsidR="002421AE">
        <w:t>,</w:t>
      </w:r>
      <w:r>
        <w:t xml:space="preserve"> los actos tendientes a obtener la </w:t>
      </w:r>
      <w:proofErr w:type="spellStart"/>
      <w:r w:rsidR="00C86550">
        <w:t>efectivización</w:t>
      </w:r>
      <w:proofErr w:type="spellEnd"/>
      <w:r w:rsidR="002421AE">
        <w:t xml:space="preserve"> de medidas cautelares,</w:t>
      </w:r>
      <w:r>
        <w:t xml:space="preserve"> puesto que los mismos resu</w:t>
      </w:r>
      <w:r w:rsidR="002421AE">
        <w:t>ltan independientes del trámite;</w:t>
      </w:r>
      <w:r>
        <w:t xml:space="preserve"> dado que no apuntan a la resolución del pleito (sino más bien</w:t>
      </w:r>
      <w:r w:rsidR="002421AE">
        <w:t>,</w:t>
      </w:r>
      <w:r>
        <w:t xml:space="preserve"> a la preservación del eventual derecho que se reclama).</w:t>
      </w:r>
    </w:p>
    <w:p w:rsidR="007102B5" w:rsidRDefault="007102B5" w:rsidP="00FB401F">
      <w:pPr>
        <w:pStyle w:val="Textoindependiente"/>
        <w:ind w:firstLine="1985"/>
      </w:pPr>
      <w:r>
        <w:lastRenderedPageBreak/>
        <w:t>Concluye, el simple hecho del retiro de las copias de la demanda, mal puede implicar un acto idóneo para interrumpir el proceso; si en dicho acto, al menos, también no se retiraron los instrumentos</w:t>
      </w:r>
      <w:r w:rsidR="002421AE">
        <w:t>,</w:t>
      </w:r>
      <w:r>
        <w:t xml:space="preserve"> par</w:t>
      </w:r>
      <w:r w:rsidR="00C86550">
        <w:t>a hacer efectivo el traslado (</w:t>
      </w:r>
      <w:proofErr w:type="spellStart"/>
      <w:r w:rsidR="00C86550">
        <w:t>v</w:t>
      </w:r>
      <w:r>
        <w:t>gr</w:t>
      </w:r>
      <w:proofErr w:type="spellEnd"/>
      <w:r>
        <w:t>. cédula, oficio, mandamiento, etc.) y, a la postre, no se llevó a la oficina de notificaciones. De hecho, tampoco existen constancias en autos</w:t>
      </w:r>
      <w:r w:rsidR="002421AE">
        <w:t>,</w:t>
      </w:r>
      <w:r>
        <w:t xml:space="preserve"> de la existencia del retiro de cédula/s u oficios para traslado de la demanda; ergo, de ninguna manera</w:t>
      </w:r>
      <w:r w:rsidR="002421AE">
        <w:t>,</w:t>
      </w:r>
      <w:r>
        <w:t xml:space="preserve"> puede deducirse ni inferirse que el retiro de "las copias" de la demanda, puede haber importado un acto idóneo para impulsar el procedimiento.</w:t>
      </w:r>
    </w:p>
    <w:p w:rsidR="007102B5" w:rsidRDefault="007102B5" w:rsidP="00FB401F">
      <w:pPr>
        <w:spacing w:line="360" w:lineRule="auto"/>
        <w:ind w:firstLine="1985"/>
        <w:jc w:val="both"/>
        <w:rPr>
          <w:rFonts w:ascii="Arial" w:hAnsi="Arial" w:cs="Arial"/>
        </w:rPr>
      </w:pPr>
      <w:r>
        <w:rPr>
          <w:rFonts w:ascii="Arial" w:hAnsi="Arial" w:cs="Arial"/>
        </w:rPr>
        <w:t>3</w:t>
      </w:r>
      <w:r w:rsidRPr="00C719FE">
        <w:rPr>
          <w:rFonts w:ascii="Arial" w:hAnsi="Arial" w:cs="Arial"/>
        </w:rPr>
        <w:t xml:space="preserve">) Que </w:t>
      </w:r>
      <w:r>
        <w:rPr>
          <w:rFonts w:ascii="Arial" w:hAnsi="Arial" w:cs="Arial"/>
        </w:rPr>
        <w:t>en fecha 01/06/16</w:t>
      </w:r>
      <w:r w:rsidRPr="00C719FE">
        <w:rPr>
          <w:rFonts w:ascii="Arial" w:hAnsi="Arial" w:cs="Arial"/>
        </w:rPr>
        <w:t xml:space="preserve">, </w:t>
      </w:r>
      <w:r w:rsidR="00A71F56">
        <w:rPr>
          <w:rFonts w:ascii="Arial" w:hAnsi="Arial" w:cs="Arial"/>
        </w:rPr>
        <w:t>presenta</w:t>
      </w:r>
      <w:r w:rsidRPr="00C719FE">
        <w:rPr>
          <w:rFonts w:ascii="Arial" w:hAnsi="Arial" w:cs="Arial"/>
        </w:rPr>
        <w:t xml:space="preserve"> dictamen del</w:t>
      </w:r>
      <w:r>
        <w:rPr>
          <w:rFonts w:ascii="Arial" w:hAnsi="Arial" w:cs="Arial"/>
        </w:rPr>
        <w:t xml:space="preserve"> Sr. Procurador General, </w:t>
      </w:r>
      <w:r w:rsidRPr="00C719FE">
        <w:rPr>
          <w:rFonts w:ascii="Arial" w:hAnsi="Arial" w:cs="Arial"/>
        </w:rPr>
        <w:t>opina</w:t>
      </w:r>
      <w:r>
        <w:rPr>
          <w:rFonts w:ascii="Arial" w:hAnsi="Arial" w:cs="Arial"/>
        </w:rPr>
        <w:t>ndo</w:t>
      </w:r>
      <w:r w:rsidRPr="00C719FE">
        <w:rPr>
          <w:rFonts w:ascii="Arial" w:hAnsi="Arial" w:cs="Arial"/>
        </w:rPr>
        <w:t xml:space="preserve"> que debe rechazarse el Recurso de Casación interpuesto, por los fundamentos</w:t>
      </w:r>
      <w:r w:rsidR="004902CC">
        <w:rPr>
          <w:rFonts w:ascii="Arial" w:hAnsi="Arial" w:cs="Arial"/>
        </w:rPr>
        <w:t xml:space="preserve"> </w:t>
      </w:r>
      <w:r w:rsidR="00D453E2">
        <w:rPr>
          <w:rFonts w:ascii="Arial" w:hAnsi="Arial" w:cs="Arial"/>
        </w:rPr>
        <w:t xml:space="preserve">que invoca </w:t>
      </w:r>
      <w:r w:rsidR="004902CC">
        <w:rPr>
          <w:rFonts w:ascii="Arial" w:hAnsi="Arial" w:cs="Arial"/>
        </w:rPr>
        <w:t>y</w:t>
      </w:r>
      <w:r w:rsidRPr="00C719FE">
        <w:rPr>
          <w:rFonts w:ascii="Arial" w:hAnsi="Arial" w:cs="Arial"/>
        </w:rPr>
        <w:t xml:space="preserve"> que se dan por rep</w:t>
      </w:r>
      <w:r>
        <w:rPr>
          <w:rFonts w:ascii="Arial" w:hAnsi="Arial" w:cs="Arial"/>
        </w:rPr>
        <w:t>roducidos en honor</w:t>
      </w:r>
      <w:r w:rsidR="002421AE">
        <w:rPr>
          <w:rFonts w:ascii="Arial" w:hAnsi="Arial" w:cs="Arial"/>
        </w:rPr>
        <w:t xml:space="preserve"> a</w:t>
      </w:r>
      <w:r>
        <w:rPr>
          <w:rFonts w:ascii="Arial" w:hAnsi="Arial" w:cs="Arial"/>
        </w:rPr>
        <w:t xml:space="preserve"> la brevedad.</w:t>
      </w:r>
    </w:p>
    <w:p w:rsidR="007102B5" w:rsidRDefault="007102B5" w:rsidP="00FB401F">
      <w:pPr>
        <w:spacing w:line="360" w:lineRule="auto"/>
        <w:ind w:firstLine="1985"/>
        <w:jc w:val="both"/>
        <w:rPr>
          <w:rFonts w:ascii="Arial" w:hAnsi="Arial" w:cs="Arial"/>
        </w:rPr>
      </w:pPr>
      <w:r>
        <w:rPr>
          <w:rFonts w:ascii="Arial" w:hAnsi="Arial" w:cs="Arial"/>
        </w:rPr>
        <w:t>4)</w:t>
      </w:r>
      <w:r w:rsidR="002421AE">
        <w:rPr>
          <w:rFonts w:ascii="Arial" w:hAnsi="Arial" w:cs="Arial"/>
        </w:rPr>
        <w:t xml:space="preserve"> Que</w:t>
      </w:r>
      <w:r w:rsidRPr="001B0A44">
        <w:rPr>
          <w:rFonts w:ascii="Arial" w:hAnsi="Arial" w:cs="Arial"/>
        </w:rPr>
        <w:t xml:space="preserve"> en primer lugar</w:t>
      </w:r>
      <w:r w:rsidR="002421AE">
        <w:rPr>
          <w:rFonts w:ascii="Arial" w:hAnsi="Arial" w:cs="Arial"/>
        </w:rPr>
        <w:t>,</w:t>
      </w:r>
      <w:r w:rsidRPr="001B0A44">
        <w:rPr>
          <w:rFonts w:ascii="Arial" w:hAnsi="Arial" w:cs="Arial"/>
        </w:rPr>
        <w:t xml:space="preserve"> corresponde efectuar el pertinente análisis</w:t>
      </w:r>
      <w:r w:rsidR="002421AE">
        <w:rPr>
          <w:rFonts w:ascii="Arial" w:hAnsi="Arial" w:cs="Arial"/>
        </w:rPr>
        <w:t>,</w:t>
      </w:r>
      <w:r w:rsidRPr="001B0A44">
        <w:rPr>
          <w:rFonts w:ascii="Arial" w:hAnsi="Arial" w:cs="Arial"/>
        </w:rPr>
        <w:t xml:space="preserve"> a los fines de determinar si se ha dado cumplimiento a los requisitos establecidos por la normativa vigente</w:t>
      </w:r>
      <w:r w:rsidR="002421AE">
        <w:rPr>
          <w:rFonts w:ascii="Arial" w:hAnsi="Arial" w:cs="Arial"/>
        </w:rPr>
        <w:t>,</w:t>
      </w:r>
      <w:r w:rsidRPr="001B0A44">
        <w:rPr>
          <w:rFonts w:ascii="Arial" w:hAnsi="Arial" w:cs="Arial"/>
        </w:rPr>
        <w:t xml:space="preserve"> en punto a la admisibilidad del recurso en cuestión.</w:t>
      </w:r>
    </w:p>
    <w:p w:rsidR="007102B5" w:rsidRDefault="00C86550" w:rsidP="00FB401F">
      <w:pPr>
        <w:pStyle w:val="Sangra2detindependiente"/>
        <w:ind w:firstLine="1985"/>
        <w:rPr>
          <w:rFonts w:ascii="Arial" w:hAnsi="Arial" w:cs="Arial"/>
        </w:rPr>
      </w:pPr>
      <w:r>
        <w:rPr>
          <w:rFonts w:ascii="Arial" w:hAnsi="Arial" w:cs="Arial"/>
        </w:rPr>
        <w:t>Q</w:t>
      </w:r>
      <w:r w:rsidR="002421AE">
        <w:rPr>
          <w:rFonts w:ascii="Arial" w:hAnsi="Arial" w:cs="Arial"/>
        </w:rPr>
        <w:t xml:space="preserve">ue </w:t>
      </w:r>
      <w:r w:rsidR="007102B5" w:rsidRPr="001B0A44">
        <w:rPr>
          <w:rFonts w:ascii="Arial" w:hAnsi="Arial" w:cs="Arial"/>
        </w:rPr>
        <w:t>del estudio de las constancias de la causa, surge que ha sido impetrado y fundado en tiempo; gozando del beneficio de gratuidad</w:t>
      </w:r>
      <w:r w:rsidR="002421AE">
        <w:rPr>
          <w:rFonts w:ascii="Arial" w:hAnsi="Arial" w:cs="Arial"/>
        </w:rPr>
        <w:t>,</w:t>
      </w:r>
      <w:r w:rsidR="007102B5" w:rsidRPr="001B0A44">
        <w:rPr>
          <w:rFonts w:ascii="Arial" w:hAnsi="Arial" w:cs="Arial"/>
        </w:rPr>
        <w:t xml:space="preserve"> por ser obrero y actor</w:t>
      </w:r>
      <w:r w:rsidR="007102B5">
        <w:rPr>
          <w:rFonts w:ascii="Arial" w:hAnsi="Arial" w:cs="Arial"/>
        </w:rPr>
        <w:t>a</w:t>
      </w:r>
      <w:r w:rsidR="007102B5" w:rsidRPr="001B0A44">
        <w:rPr>
          <w:rFonts w:ascii="Arial" w:hAnsi="Arial" w:cs="Arial"/>
        </w:rPr>
        <w:t>, conforme lo previsto en el art. 290 del C</w:t>
      </w:r>
      <w:r>
        <w:rPr>
          <w:rFonts w:ascii="Arial" w:hAnsi="Arial" w:cs="Arial"/>
        </w:rPr>
        <w:t>PC y C.</w:t>
      </w:r>
    </w:p>
    <w:p w:rsidR="007102B5" w:rsidRDefault="007102B5" w:rsidP="00FB401F">
      <w:pPr>
        <w:pStyle w:val="Sangra2detindependiente"/>
        <w:ind w:firstLine="1985"/>
        <w:rPr>
          <w:rFonts w:ascii="Arial" w:hAnsi="Arial" w:cs="Arial"/>
        </w:rPr>
      </w:pPr>
      <w:r w:rsidRPr="001B0A44">
        <w:rPr>
          <w:rFonts w:ascii="Arial" w:hAnsi="Arial" w:cs="Arial"/>
        </w:rPr>
        <w:t>Que si bien, en su naturaleza, la resolución recurrida no es una sentencia definitiva</w:t>
      </w:r>
      <w:r w:rsidR="002421AE">
        <w:rPr>
          <w:rFonts w:ascii="Arial" w:hAnsi="Arial" w:cs="Arial"/>
        </w:rPr>
        <w:t>,</w:t>
      </w:r>
      <w:r w:rsidRPr="001B0A44">
        <w:rPr>
          <w:rFonts w:ascii="Arial" w:hAnsi="Arial" w:cs="Arial"/>
        </w:rPr>
        <w:t xml:space="preserve"> en los términos exigidos</w:t>
      </w:r>
      <w:r>
        <w:rPr>
          <w:rFonts w:ascii="Arial" w:hAnsi="Arial" w:cs="Arial"/>
        </w:rPr>
        <w:t xml:space="preserve"> por </w:t>
      </w:r>
      <w:r w:rsidRPr="001B0A44">
        <w:rPr>
          <w:rFonts w:ascii="Arial" w:hAnsi="Arial" w:cs="Arial"/>
        </w:rPr>
        <w:t>l</w:t>
      </w:r>
      <w:r>
        <w:rPr>
          <w:rFonts w:ascii="Arial" w:hAnsi="Arial" w:cs="Arial"/>
        </w:rPr>
        <w:t>os</w:t>
      </w:r>
      <w:r w:rsidRPr="001B0A44">
        <w:rPr>
          <w:rFonts w:ascii="Arial" w:hAnsi="Arial" w:cs="Arial"/>
        </w:rPr>
        <w:t xml:space="preserve"> art</w:t>
      </w:r>
      <w:r>
        <w:rPr>
          <w:rFonts w:ascii="Arial" w:hAnsi="Arial" w:cs="Arial"/>
        </w:rPr>
        <w:t>s</w:t>
      </w:r>
      <w:r w:rsidR="00C86550">
        <w:rPr>
          <w:rFonts w:ascii="Arial" w:hAnsi="Arial" w:cs="Arial"/>
        </w:rPr>
        <w:t xml:space="preserve">. 286 </w:t>
      </w:r>
      <w:proofErr w:type="gramStart"/>
      <w:r w:rsidR="00C86550">
        <w:rPr>
          <w:rFonts w:ascii="Arial" w:hAnsi="Arial" w:cs="Arial"/>
        </w:rPr>
        <w:t>y</w:t>
      </w:r>
      <w:proofErr w:type="gramEnd"/>
      <w:r w:rsidR="00C86550">
        <w:rPr>
          <w:rFonts w:ascii="Arial" w:hAnsi="Arial" w:cs="Arial"/>
        </w:rPr>
        <w:t xml:space="preserve"> 289 del CPC</w:t>
      </w:r>
      <w:r w:rsidR="002421AE">
        <w:rPr>
          <w:rFonts w:ascii="Arial" w:hAnsi="Arial" w:cs="Arial"/>
        </w:rPr>
        <w:t xml:space="preserve"> y C.;</w:t>
      </w:r>
      <w:r w:rsidRPr="001B0A44">
        <w:rPr>
          <w:rFonts w:ascii="Arial" w:hAnsi="Arial" w:cs="Arial"/>
        </w:rPr>
        <w:t xml:space="preserve"> sí cons</w:t>
      </w:r>
      <w:r w:rsidR="00C86550">
        <w:rPr>
          <w:rFonts w:ascii="Arial" w:hAnsi="Arial" w:cs="Arial"/>
        </w:rPr>
        <w:t>t</w:t>
      </w:r>
      <w:r w:rsidRPr="001B0A44">
        <w:rPr>
          <w:rFonts w:ascii="Arial" w:hAnsi="Arial" w:cs="Arial"/>
        </w:rPr>
        <w:t>ituye una “sentencia equiparable a tal”, por cuanto de los agravios esgrimidos por el recurrente, se advierte que el resolutorio puede causar un perjuicio d</w:t>
      </w:r>
      <w:r w:rsidR="002421AE">
        <w:rPr>
          <w:rFonts w:ascii="Arial" w:hAnsi="Arial" w:cs="Arial"/>
        </w:rPr>
        <w:t>e imposible o tardía reparación,</w:t>
      </w:r>
      <w:r w:rsidRPr="001B0A44">
        <w:rPr>
          <w:rFonts w:ascii="Arial" w:hAnsi="Arial" w:cs="Arial"/>
        </w:rPr>
        <w:t xml:space="preserve"> ya que en este caso</w:t>
      </w:r>
      <w:r w:rsidR="002421AE">
        <w:rPr>
          <w:rFonts w:ascii="Arial" w:hAnsi="Arial" w:cs="Arial"/>
        </w:rPr>
        <w:t>,</w:t>
      </w:r>
      <w:r w:rsidRPr="001B0A44">
        <w:rPr>
          <w:rFonts w:ascii="Arial" w:hAnsi="Arial" w:cs="Arial"/>
        </w:rPr>
        <w:t xml:space="preserve"> la perención de instancia pond</w:t>
      </w:r>
      <w:r w:rsidR="002421AE">
        <w:rPr>
          <w:rFonts w:ascii="Arial" w:hAnsi="Arial" w:cs="Arial"/>
        </w:rPr>
        <w:t xml:space="preserve">ría fin a la cuestión debatida; </w:t>
      </w:r>
      <w:r w:rsidRPr="001B0A44">
        <w:rPr>
          <w:rFonts w:ascii="Arial" w:hAnsi="Arial" w:cs="Arial"/>
        </w:rPr>
        <w:t>en razón que se encuentra prescripta la acción laboral, impidiendo al actor</w:t>
      </w:r>
      <w:r w:rsidR="002421AE">
        <w:rPr>
          <w:rFonts w:ascii="Arial" w:hAnsi="Arial" w:cs="Arial"/>
        </w:rPr>
        <w:t>,</w:t>
      </w:r>
      <w:r w:rsidRPr="001B0A44">
        <w:rPr>
          <w:rFonts w:ascii="Arial" w:hAnsi="Arial" w:cs="Arial"/>
        </w:rPr>
        <w:t xml:space="preserve"> la posibilidad de replantear eficazmente la pretensión, produciéndole un perjuicio irreparable.</w:t>
      </w:r>
    </w:p>
    <w:p w:rsidR="00C86550" w:rsidRDefault="007102B5" w:rsidP="00FB401F">
      <w:pPr>
        <w:pStyle w:val="Sangra2detindependiente"/>
        <w:ind w:firstLine="1985"/>
        <w:rPr>
          <w:rFonts w:ascii="Arial" w:hAnsi="Arial" w:cs="Arial"/>
        </w:rPr>
      </w:pPr>
      <w:r w:rsidRPr="001B0A44">
        <w:rPr>
          <w:rFonts w:ascii="Arial" w:hAnsi="Arial" w:cs="Arial"/>
        </w:rPr>
        <w:t xml:space="preserve">Así lo ha sostenido la doctrina de la Corte Suprema: </w:t>
      </w:r>
      <w:r w:rsidRPr="00786039">
        <w:rPr>
          <w:rFonts w:ascii="Arial" w:hAnsi="Arial" w:cs="Arial"/>
          <w:i/>
        </w:rPr>
        <w:t xml:space="preserve">“Es equiparable a sentencia definitiva la resolución que al declarar la caducidad de la demanda y producida la prescripción pone fin al pleito, impide su continuación y </w:t>
      </w:r>
      <w:r w:rsidRPr="00786039">
        <w:rPr>
          <w:rFonts w:ascii="Arial" w:hAnsi="Arial" w:cs="Arial"/>
          <w:i/>
        </w:rPr>
        <w:lastRenderedPageBreak/>
        <w:t>causa un gravamen de imposible reparación ulterior”.</w:t>
      </w:r>
      <w:r w:rsidRPr="001B0A44">
        <w:rPr>
          <w:rFonts w:ascii="Arial" w:hAnsi="Arial" w:cs="Arial"/>
        </w:rPr>
        <w:t xml:space="preserve"> (CSJN “Yacimientos Petrolíferos Fiscales S.A. c/ Construcciones SADDEMI S.A.; Fallo 331:1186, del 13/05/08). </w:t>
      </w:r>
      <w:r w:rsidRPr="00786039">
        <w:rPr>
          <w:rFonts w:ascii="Arial" w:hAnsi="Arial" w:cs="Arial"/>
          <w:i/>
        </w:rPr>
        <w:t>“Procede el recurso extraordinario contra la resolución que declaró la caducidad de la instancia si la situación podría encuadrarse, a los efectos de la prescripción, en lo dispuesto por el art. 3987 del Código Civil, con lo cual el recurrente perdería la posibilidad de reiterar eficazmente su reclamo en las instancias ordinarias</w:t>
      </w:r>
      <w:r w:rsidR="002421AE">
        <w:rPr>
          <w:rFonts w:ascii="Arial" w:hAnsi="Arial" w:cs="Arial"/>
          <w:i/>
        </w:rPr>
        <w:t>”</w:t>
      </w:r>
      <w:r w:rsidRPr="00786039">
        <w:rPr>
          <w:rFonts w:ascii="Arial" w:hAnsi="Arial" w:cs="Arial"/>
          <w:i/>
        </w:rPr>
        <w:t>.</w:t>
      </w:r>
      <w:r w:rsidRPr="001B0A44">
        <w:rPr>
          <w:rFonts w:ascii="Arial" w:hAnsi="Arial" w:cs="Arial"/>
        </w:rPr>
        <w:t xml:space="preserve"> (CSJN “Calabria, Juan Carlos c/ Bustos, Víctor y otros s/ sumario”. Fallo: 327:4415, del 19/10/2004). “</w:t>
      </w:r>
      <w:r w:rsidRPr="00786039">
        <w:rPr>
          <w:rFonts w:ascii="Arial" w:hAnsi="Arial" w:cs="Arial"/>
          <w:i/>
        </w:rPr>
        <w:t>La sentencia que confirmó la declaración de caducidad de la instancia tiene alcance de definitiva si el derecho invocado caería bajo el dominio de la prescripción”.</w:t>
      </w:r>
      <w:r w:rsidRPr="001B0A44">
        <w:rPr>
          <w:rFonts w:ascii="Arial" w:hAnsi="Arial" w:cs="Arial"/>
        </w:rPr>
        <w:t xml:space="preserve"> (CSJN: “Costa </w:t>
      </w:r>
      <w:proofErr w:type="spellStart"/>
      <w:r w:rsidRPr="001B0A44">
        <w:rPr>
          <w:rFonts w:ascii="Arial" w:hAnsi="Arial" w:cs="Arial"/>
        </w:rPr>
        <w:t>Perktold</w:t>
      </w:r>
      <w:proofErr w:type="spellEnd"/>
      <w:r w:rsidRPr="001B0A44">
        <w:rPr>
          <w:rFonts w:ascii="Arial" w:hAnsi="Arial" w:cs="Arial"/>
        </w:rPr>
        <w:t xml:space="preserve">, Ana María c/ Fernández, </w:t>
      </w:r>
      <w:proofErr w:type="spellStart"/>
      <w:r w:rsidRPr="001B0A44">
        <w:rPr>
          <w:rFonts w:ascii="Arial" w:hAnsi="Arial" w:cs="Arial"/>
        </w:rPr>
        <w:t>Robustiano</w:t>
      </w:r>
      <w:proofErr w:type="spellEnd"/>
      <w:r w:rsidRPr="001B0A44">
        <w:rPr>
          <w:rFonts w:ascii="Arial" w:hAnsi="Arial" w:cs="Arial"/>
        </w:rPr>
        <w:t xml:space="preserve"> y otros”. Fallo: </w:t>
      </w:r>
      <w:r w:rsidR="00D97FF6">
        <w:rPr>
          <w:rFonts w:ascii="Arial" w:hAnsi="Arial" w:cs="Arial"/>
        </w:rPr>
        <w:t xml:space="preserve">325: 1105, del 21/05/2002). </w:t>
      </w:r>
    </w:p>
    <w:p w:rsidR="00D97FF6" w:rsidRDefault="00D97FF6" w:rsidP="00FB401F">
      <w:pPr>
        <w:pStyle w:val="Sangra2detindependiente"/>
        <w:ind w:firstLine="1985"/>
        <w:rPr>
          <w:rFonts w:ascii="Arial" w:hAnsi="Arial" w:cs="Arial"/>
        </w:rPr>
      </w:pPr>
      <w:r>
        <w:rPr>
          <w:rFonts w:ascii="Arial" w:hAnsi="Arial" w:cs="Arial"/>
        </w:rPr>
        <w:t>E</w:t>
      </w:r>
      <w:r w:rsidRPr="006F7798">
        <w:rPr>
          <w:rFonts w:ascii="Arial" w:hAnsi="Arial" w:cs="Arial"/>
        </w:rPr>
        <w:t>n consecuencia, debe considerarse en este estudio preliminar y en merit</w:t>
      </w:r>
      <w:r w:rsidR="002421AE">
        <w:rPr>
          <w:rFonts w:ascii="Arial" w:hAnsi="Arial" w:cs="Arial"/>
        </w:rPr>
        <w:t>o a lo</w:t>
      </w:r>
      <w:r w:rsidR="00C86550">
        <w:rPr>
          <w:rFonts w:ascii="Arial" w:hAnsi="Arial" w:cs="Arial"/>
        </w:rPr>
        <w:t xml:space="preserve"> dispuesto por el inc. </w:t>
      </w:r>
      <w:proofErr w:type="gramStart"/>
      <w:r w:rsidR="00C86550">
        <w:rPr>
          <w:rFonts w:ascii="Arial" w:hAnsi="Arial" w:cs="Arial"/>
        </w:rPr>
        <w:t>a</w:t>
      </w:r>
      <w:proofErr w:type="gramEnd"/>
      <w:r w:rsidR="00C86550">
        <w:rPr>
          <w:rFonts w:ascii="Arial" w:hAnsi="Arial" w:cs="Arial"/>
        </w:rPr>
        <w:t xml:space="preserve"> del a</w:t>
      </w:r>
      <w:r w:rsidRPr="006F7798">
        <w:rPr>
          <w:rFonts w:ascii="Arial" w:hAnsi="Arial" w:cs="Arial"/>
        </w:rPr>
        <w:t xml:space="preserve">rt. 301 del código de rito, que el recurso articulado deviene formalmente procedente. </w:t>
      </w:r>
    </w:p>
    <w:p w:rsidR="007102B5" w:rsidRDefault="007102B5" w:rsidP="00FB401F">
      <w:pPr>
        <w:pStyle w:val="Sangra2detindependiente"/>
        <w:ind w:firstLine="1985"/>
        <w:rPr>
          <w:rFonts w:ascii="Arial" w:hAnsi="Arial" w:cs="Arial"/>
        </w:rPr>
      </w:pPr>
      <w:r w:rsidRPr="001B0A44">
        <w:rPr>
          <w:rFonts w:ascii="Arial" w:hAnsi="Arial" w:cs="Arial"/>
        </w:rPr>
        <w:t>Por e</w:t>
      </w:r>
      <w:r w:rsidR="00C86550">
        <w:rPr>
          <w:rFonts w:ascii="Arial" w:hAnsi="Arial" w:cs="Arial"/>
        </w:rPr>
        <w:t>llo, VOTO a esta PRIMERA CUESTIÓ</w:t>
      </w:r>
      <w:r w:rsidRPr="001B0A44">
        <w:rPr>
          <w:rFonts w:ascii="Arial" w:hAnsi="Arial" w:cs="Arial"/>
        </w:rPr>
        <w:t>N por la AFIRMATIVA.</w:t>
      </w:r>
    </w:p>
    <w:p w:rsidR="00C86550" w:rsidRPr="0024045A" w:rsidRDefault="00C86550" w:rsidP="00C86550">
      <w:pPr>
        <w:widowControl w:val="0"/>
        <w:spacing w:line="360" w:lineRule="auto"/>
        <w:ind w:firstLine="1985"/>
        <w:jc w:val="both"/>
        <w:rPr>
          <w:rFonts w:ascii="Arial" w:hAnsi="Arial" w:cs="Arial"/>
          <w:b/>
          <w:bCs/>
        </w:rPr>
      </w:pPr>
      <w:r w:rsidRPr="0024045A">
        <w:rPr>
          <w:rFonts w:ascii="Arial" w:hAnsi="Arial" w:cs="Arial"/>
        </w:rPr>
        <w:t xml:space="preserve">Los Señores Ministros, </w:t>
      </w:r>
      <w:proofErr w:type="spellStart"/>
      <w:r w:rsidRPr="0024045A">
        <w:rPr>
          <w:rFonts w:ascii="Arial" w:hAnsi="Arial" w:cs="Arial"/>
        </w:rPr>
        <w:t>Dres</w:t>
      </w:r>
      <w:proofErr w:type="spellEnd"/>
      <w:r>
        <w:rPr>
          <w:rFonts w:ascii="Arial" w:hAnsi="Arial" w:cs="Arial"/>
        </w:rPr>
        <w:t>.</w:t>
      </w:r>
      <w:r w:rsidRPr="0024045A">
        <w:rPr>
          <w:rFonts w:ascii="Arial" w:hAnsi="Arial" w:cs="Arial"/>
        </w:rPr>
        <w:t xml:space="preserve"> OMAR ESTEBAN URÍA</w:t>
      </w:r>
      <w:r w:rsidRPr="00C86550">
        <w:rPr>
          <w:rFonts w:ascii="Arial" w:hAnsi="Arial" w:cs="Arial"/>
        </w:rPr>
        <w:t xml:space="preserve"> </w:t>
      </w:r>
      <w:r>
        <w:rPr>
          <w:rFonts w:ascii="Arial" w:hAnsi="Arial" w:cs="Arial"/>
        </w:rPr>
        <w:t>y</w:t>
      </w:r>
      <w:r w:rsidRPr="00C86550">
        <w:rPr>
          <w:rFonts w:ascii="Arial" w:hAnsi="Arial" w:cs="Arial"/>
        </w:rPr>
        <w:t xml:space="preserve"> </w:t>
      </w:r>
      <w:r w:rsidRPr="0024045A">
        <w:rPr>
          <w:rFonts w:ascii="Arial" w:hAnsi="Arial" w:cs="Arial"/>
        </w:rPr>
        <w:t xml:space="preserve">HORACIO G. ZAVALA RODRÍGUEZ, </w:t>
      </w:r>
      <w:r w:rsidRPr="0024045A">
        <w:rPr>
          <w:rFonts w:ascii="Arial" w:hAnsi="Arial" w:cs="Arial"/>
          <w:lang w:val="es-MX"/>
        </w:rPr>
        <w:t xml:space="preserve">comparten lo expresado por </w:t>
      </w:r>
      <w:r>
        <w:rPr>
          <w:rFonts w:ascii="Arial" w:hAnsi="Arial" w:cs="Arial"/>
          <w:lang w:val="es-MX"/>
        </w:rPr>
        <w:t>la</w:t>
      </w:r>
      <w:r w:rsidRPr="0024045A">
        <w:rPr>
          <w:rFonts w:ascii="Arial" w:hAnsi="Arial" w:cs="Arial"/>
          <w:lang w:val="es-MX"/>
        </w:rPr>
        <w:t xml:space="preserve"> Sr</w:t>
      </w:r>
      <w:r>
        <w:rPr>
          <w:rFonts w:ascii="Arial" w:hAnsi="Arial" w:cs="Arial"/>
          <w:lang w:val="es-MX"/>
        </w:rPr>
        <w:t>a. Ministro</w:t>
      </w:r>
      <w:r w:rsidRPr="0024045A">
        <w:rPr>
          <w:rFonts w:ascii="Arial" w:hAnsi="Arial" w:cs="Arial"/>
          <w:lang w:val="es-MX"/>
        </w:rPr>
        <w:t>, Dr</w:t>
      </w:r>
      <w:r>
        <w:rPr>
          <w:rFonts w:ascii="Arial" w:hAnsi="Arial" w:cs="Arial"/>
          <w:lang w:val="es-MX"/>
        </w:rPr>
        <w:t>a</w:t>
      </w:r>
      <w:r w:rsidRPr="0024045A">
        <w:rPr>
          <w:rFonts w:ascii="Arial" w:hAnsi="Arial" w:cs="Arial"/>
          <w:lang w:val="es-MX"/>
        </w:rPr>
        <w:t xml:space="preserve">. </w:t>
      </w:r>
      <w:r w:rsidRPr="0024045A">
        <w:rPr>
          <w:rFonts w:ascii="Arial" w:hAnsi="Arial" w:cs="Arial"/>
        </w:rPr>
        <w:t>LILIA ANA NOVILLO</w:t>
      </w:r>
      <w:r>
        <w:rPr>
          <w:rFonts w:ascii="Arial" w:hAnsi="Arial" w:cs="Arial"/>
        </w:rPr>
        <w:t xml:space="preserve"> </w:t>
      </w:r>
      <w:r w:rsidRPr="0024045A">
        <w:rPr>
          <w:rFonts w:ascii="Arial" w:hAnsi="Arial" w:cs="Arial"/>
        </w:rPr>
        <w:t xml:space="preserve">y </w:t>
      </w:r>
      <w:r w:rsidRPr="0024045A">
        <w:rPr>
          <w:rFonts w:ascii="Arial" w:hAnsi="Arial" w:cs="Arial"/>
          <w:lang w:val="es-MX"/>
        </w:rPr>
        <w:t xml:space="preserve">votan en igual sentido a esta </w:t>
      </w:r>
      <w:r w:rsidRPr="0024045A">
        <w:rPr>
          <w:rFonts w:ascii="Arial" w:hAnsi="Arial" w:cs="Arial"/>
          <w:b/>
          <w:bCs/>
        </w:rPr>
        <w:t>PRIMERA CUESTIÓN.-</w:t>
      </w:r>
    </w:p>
    <w:p w:rsidR="00C86550" w:rsidRDefault="00C86550" w:rsidP="00C86550">
      <w:pPr>
        <w:pStyle w:val="Sangra2detindependiente"/>
        <w:ind w:firstLine="0"/>
        <w:rPr>
          <w:rFonts w:ascii="Arial" w:hAnsi="Arial" w:cs="Arial"/>
          <w:b/>
          <w:bCs/>
          <w:u w:val="single"/>
        </w:rPr>
      </w:pPr>
    </w:p>
    <w:p w:rsidR="00055B16" w:rsidRDefault="007102B5" w:rsidP="00C86550">
      <w:pPr>
        <w:pStyle w:val="Sangra2detindependiente"/>
        <w:ind w:firstLine="0"/>
        <w:rPr>
          <w:rFonts w:ascii="Arial" w:hAnsi="Arial" w:cs="Arial"/>
        </w:rPr>
      </w:pPr>
      <w:r w:rsidRPr="00C719FE">
        <w:rPr>
          <w:rFonts w:ascii="Arial" w:hAnsi="Arial" w:cs="Arial"/>
          <w:b/>
          <w:bCs/>
          <w:u w:val="single"/>
        </w:rPr>
        <w:t xml:space="preserve">A LA SEGUNDA </w:t>
      </w:r>
      <w:r w:rsidR="00055B16">
        <w:rPr>
          <w:rFonts w:ascii="Arial" w:hAnsi="Arial" w:cs="Arial"/>
          <w:b/>
          <w:bCs/>
          <w:u w:val="single"/>
        </w:rPr>
        <w:t>y</w:t>
      </w:r>
      <w:r w:rsidR="00790DAE">
        <w:rPr>
          <w:rFonts w:ascii="Arial" w:hAnsi="Arial" w:cs="Arial"/>
          <w:b/>
          <w:bCs/>
          <w:u w:val="single"/>
        </w:rPr>
        <w:t xml:space="preserve"> </w:t>
      </w:r>
      <w:r w:rsidR="00790DAE" w:rsidRPr="001B0A44">
        <w:rPr>
          <w:rFonts w:ascii="Arial" w:hAnsi="Arial" w:cs="Arial"/>
          <w:b/>
          <w:bCs/>
          <w:u w:val="single"/>
        </w:rPr>
        <w:t>TERCERA CUESTIÓN</w:t>
      </w:r>
      <w:r w:rsidRPr="00C719FE">
        <w:rPr>
          <w:rFonts w:ascii="Arial" w:hAnsi="Arial" w:cs="Arial"/>
          <w:b/>
          <w:bCs/>
          <w:u w:val="single"/>
        </w:rPr>
        <w:t>, l</w:t>
      </w:r>
      <w:r>
        <w:rPr>
          <w:rFonts w:ascii="Arial" w:hAnsi="Arial" w:cs="Arial"/>
          <w:b/>
          <w:bCs/>
          <w:u w:val="single"/>
        </w:rPr>
        <w:t>a</w:t>
      </w:r>
      <w:r w:rsidRPr="00C719FE">
        <w:rPr>
          <w:rFonts w:ascii="Arial" w:hAnsi="Arial" w:cs="Arial"/>
          <w:b/>
          <w:bCs/>
          <w:u w:val="single"/>
        </w:rPr>
        <w:t xml:space="preserve"> </w:t>
      </w:r>
      <w:r>
        <w:rPr>
          <w:rFonts w:ascii="Arial" w:hAnsi="Arial" w:cs="Arial"/>
          <w:b/>
          <w:bCs/>
          <w:u w:val="single"/>
        </w:rPr>
        <w:t>D</w:t>
      </w:r>
      <w:r w:rsidR="00055B16">
        <w:rPr>
          <w:rFonts w:ascii="Arial" w:hAnsi="Arial" w:cs="Arial"/>
          <w:b/>
          <w:bCs/>
          <w:u w:val="single"/>
        </w:rPr>
        <w:t>ra</w:t>
      </w:r>
      <w:r>
        <w:rPr>
          <w:rFonts w:ascii="Arial" w:hAnsi="Arial" w:cs="Arial"/>
          <w:b/>
          <w:bCs/>
          <w:u w:val="single"/>
        </w:rPr>
        <w:t>. LILIA ANA NOVILLO</w:t>
      </w:r>
      <w:r w:rsidRPr="00C719FE">
        <w:rPr>
          <w:rFonts w:ascii="Arial" w:hAnsi="Arial" w:cs="Arial"/>
          <w:b/>
          <w:bCs/>
          <w:u w:val="single"/>
        </w:rPr>
        <w:t>, dijo</w:t>
      </w:r>
      <w:r w:rsidRPr="00C719FE">
        <w:rPr>
          <w:rFonts w:ascii="Arial" w:hAnsi="Arial" w:cs="Arial"/>
          <w:b/>
          <w:bCs/>
        </w:rPr>
        <w:t>:</w:t>
      </w:r>
      <w:r w:rsidRPr="001B0A44">
        <w:rPr>
          <w:rFonts w:ascii="Arial" w:hAnsi="Arial" w:cs="Arial"/>
        </w:rPr>
        <w:t xml:space="preserve"> </w:t>
      </w:r>
      <w:r w:rsidR="00D06733" w:rsidRPr="00D06733">
        <w:rPr>
          <w:rFonts w:ascii="Arial" w:hAnsi="Arial" w:cs="Arial"/>
        </w:rPr>
        <w:t>1) Que si bien es cierto</w:t>
      </w:r>
      <w:r w:rsidR="00437CCE">
        <w:rPr>
          <w:rFonts w:ascii="Arial" w:hAnsi="Arial" w:cs="Arial"/>
        </w:rPr>
        <w:t>,</w:t>
      </w:r>
      <w:r w:rsidR="00D06733" w:rsidRPr="00D06733">
        <w:rPr>
          <w:rFonts w:ascii="Arial" w:hAnsi="Arial" w:cs="Arial"/>
        </w:rPr>
        <w:t xml:space="preserve"> que las cuestiones procesales no son en principio susceptible de revisión en la instancia extraordinaria y ajenas por lo tanto, como regla y por su naturaleza, al remedio </w:t>
      </w:r>
      <w:proofErr w:type="spellStart"/>
      <w:r w:rsidR="00D06733" w:rsidRPr="00D06733">
        <w:rPr>
          <w:rFonts w:ascii="Arial" w:hAnsi="Arial" w:cs="Arial"/>
        </w:rPr>
        <w:t>casatorio</w:t>
      </w:r>
      <w:proofErr w:type="spellEnd"/>
      <w:r w:rsidR="00D06733" w:rsidRPr="00D06733">
        <w:rPr>
          <w:rFonts w:ascii="Arial" w:hAnsi="Arial" w:cs="Arial"/>
        </w:rPr>
        <w:t>, habilitaría esta instancia extraordinaria</w:t>
      </w:r>
      <w:r w:rsidR="00437CCE">
        <w:rPr>
          <w:rFonts w:ascii="Arial" w:hAnsi="Arial" w:cs="Arial"/>
        </w:rPr>
        <w:t>,</w:t>
      </w:r>
      <w:r w:rsidR="00D06733" w:rsidRPr="00D06733">
        <w:rPr>
          <w:rFonts w:ascii="Arial" w:hAnsi="Arial" w:cs="Arial"/>
        </w:rPr>
        <w:t xml:space="preserve"> en los supuestos en que las conclusiones de aquéllos presentan vicios que la descalifican a la luz</w:t>
      </w:r>
      <w:r w:rsidR="00437CCE">
        <w:rPr>
          <w:rFonts w:ascii="Arial" w:hAnsi="Arial" w:cs="Arial"/>
        </w:rPr>
        <w:t>,</w:t>
      </w:r>
      <w:r w:rsidR="00D06733" w:rsidRPr="00D06733">
        <w:rPr>
          <w:rFonts w:ascii="Arial" w:hAnsi="Arial" w:cs="Arial"/>
        </w:rPr>
        <w:t xml:space="preserve"> de la conocida doctrina del Tribunal, sobre arbitrariedad de la sentencia. Estimo así, que corresponde apartarse de la regla, cuando como ocurre en el </w:t>
      </w:r>
      <w:r w:rsidR="00D06733" w:rsidRPr="00437CCE">
        <w:rPr>
          <w:rFonts w:ascii="Arial" w:hAnsi="Arial" w:cs="Arial"/>
          <w:i/>
        </w:rPr>
        <w:t xml:space="preserve">sub </w:t>
      </w:r>
      <w:proofErr w:type="spellStart"/>
      <w:r w:rsidR="00D06733" w:rsidRPr="00437CCE">
        <w:rPr>
          <w:rFonts w:ascii="Arial" w:hAnsi="Arial" w:cs="Arial"/>
          <w:i/>
        </w:rPr>
        <w:t>iudice</w:t>
      </w:r>
      <w:proofErr w:type="spellEnd"/>
      <w:r w:rsidR="00D06733" w:rsidRPr="00D06733">
        <w:rPr>
          <w:rFonts w:ascii="Arial" w:hAnsi="Arial" w:cs="Arial"/>
        </w:rPr>
        <w:t xml:space="preserve">, el </w:t>
      </w:r>
      <w:r w:rsidR="00D06733" w:rsidRPr="00437CCE">
        <w:rPr>
          <w:rFonts w:ascii="Arial" w:hAnsi="Arial" w:cs="Arial"/>
          <w:i/>
        </w:rPr>
        <w:t>a</w:t>
      </w:r>
      <w:r w:rsidR="00437CCE">
        <w:rPr>
          <w:rFonts w:ascii="Arial" w:hAnsi="Arial" w:cs="Arial"/>
          <w:i/>
        </w:rPr>
        <w:t>-</w:t>
      </w:r>
      <w:r w:rsidR="00D06733" w:rsidRPr="00437CCE">
        <w:rPr>
          <w:rFonts w:ascii="Arial" w:hAnsi="Arial" w:cs="Arial"/>
          <w:i/>
        </w:rPr>
        <w:t>quo</w:t>
      </w:r>
      <w:r w:rsidR="00D06733" w:rsidRPr="00D06733">
        <w:rPr>
          <w:rFonts w:ascii="Arial" w:hAnsi="Arial" w:cs="Arial"/>
        </w:rPr>
        <w:t xml:space="preserve"> ha realizado una incor</w:t>
      </w:r>
      <w:r w:rsidR="00D453E2">
        <w:rPr>
          <w:rFonts w:ascii="Arial" w:hAnsi="Arial" w:cs="Arial"/>
        </w:rPr>
        <w:t xml:space="preserve">recta interpretación normativa, </w:t>
      </w:r>
      <w:r w:rsidR="00D06733" w:rsidRPr="00D06733">
        <w:rPr>
          <w:rFonts w:ascii="Arial" w:hAnsi="Arial" w:cs="Arial"/>
        </w:rPr>
        <w:t>respecto al cómputo de los términos de la caducidad, que perjudica irreparablemente a la actor</w:t>
      </w:r>
      <w:r w:rsidR="00D06733">
        <w:rPr>
          <w:rFonts w:ascii="Arial" w:hAnsi="Arial" w:cs="Arial"/>
        </w:rPr>
        <w:t>a</w:t>
      </w:r>
      <w:r w:rsidR="00437CCE">
        <w:rPr>
          <w:rFonts w:ascii="Arial" w:hAnsi="Arial" w:cs="Arial"/>
        </w:rPr>
        <w:t>,</w:t>
      </w:r>
      <w:r w:rsidR="00D06733">
        <w:rPr>
          <w:rFonts w:ascii="Arial" w:hAnsi="Arial" w:cs="Arial"/>
        </w:rPr>
        <w:t xml:space="preserve"> con la pérdida de la acción </w:t>
      </w:r>
      <w:r w:rsidR="002D7140">
        <w:rPr>
          <w:rFonts w:ascii="Arial" w:hAnsi="Arial" w:cs="Arial"/>
        </w:rPr>
        <w:t>(STJSL</w:t>
      </w:r>
      <w:r w:rsidR="00D06733">
        <w:rPr>
          <w:rFonts w:ascii="Arial" w:hAnsi="Arial" w:cs="Arial"/>
        </w:rPr>
        <w:t xml:space="preserve"> </w:t>
      </w:r>
      <w:r w:rsidR="00D06733">
        <w:rPr>
          <w:rFonts w:ascii="Arial" w:hAnsi="Arial" w:cs="Arial"/>
        </w:rPr>
        <w:lastRenderedPageBreak/>
        <w:t xml:space="preserve">S.D. </w:t>
      </w:r>
      <w:r w:rsidR="00D06733" w:rsidRPr="00790DAE">
        <w:rPr>
          <w:rFonts w:ascii="Arial" w:hAnsi="Arial" w:cs="Arial"/>
          <w:lang w:val="es-MX"/>
        </w:rPr>
        <w:t xml:space="preserve">N° 68/09 del 6 de agosto de 2009 dictada en autos: “GARRAZA, ALBERTO ANDRES </w:t>
      </w:r>
      <w:r w:rsidR="00055B16">
        <w:rPr>
          <w:rFonts w:ascii="Arial" w:hAnsi="Arial" w:cs="Arial"/>
          <w:lang w:val="es-MX"/>
        </w:rPr>
        <w:t>c</w:t>
      </w:r>
      <w:r w:rsidR="00D06733" w:rsidRPr="00790DAE">
        <w:rPr>
          <w:rFonts w:ascii="Arial" w:hAnsi="Arial" w:cs="Arial"/>
          <w:lang w:val="es-MX"/>
        </w:rPr>
        <w:t xml:space="preserve">/ YACIMIENTO PETROLIFEROS FISCALES S.A. DAÑOS </w:t>
      </w:r>
      <w:r w:rsidR="00055B16">
        <w:rPr>
          <w:rFonts w:ascii="Arial" w:hAnsi="Arial" w:cs="Arial"/>
          <w:lang w:val="es-MX"/>
        </w:rPr>
        <w:t>y</w:t>
      </w:r>
      <w:r w:rsidR="00D06733" w:rsidRPr="00790DAE">
        <w:rPr>
          <w:rFonts w:ascii="Arial" w:hAnsi="Arial" w:cs="Arial"/>
          <w:lang w:val="es-MX"/>
        </w:rPr>
        <w:t xml:space="preserve"> PERJUICIOS</w:t>
      </w:r>
      <w:r w:rsidR="00055B16">
        <w:rPr>
          <w:rFonts w:ascii="Arial" w:hAnsi="Arial" w:cs="Arial"/>
          <w:lang w:val="es-MX"/>
        </w:rPr>
        <w:t xml:space="preserve"> </w:t>
      </w:r>
      <w:r w:rsidR="00D06733" w:rsidRPr="00790DAE">
        <w:rPr>
          <w:rFonts w:ascii="Arial" w:hAnsi="Arial" w:cs="Arial"/>
          <w:lang w:val="es-MX"/>
        </w:rPr>
        <w:t>- RECURSO D</w:t>
      </w:r>
      <w:r w:rsidR="00D06733">
        <w:rPr>
          <w:rFonts w:ascii="Arial" w:hAnsi="Arial" w:cs="Arial"/>
          <w:lang w:val="es-MX"/>
        </w:rPr>
        <w:t xml:space="preserve">E CASACION”, </w:t>
      </w:r>
      <w:proofErr w:type="spellStart"/>
      <w:r w:rsidR="00D06733">
        <w:rPr>
          <w:rFonts w:ascii="Arial" w:hAnsi="Arial" w:cs="Arial"/>
          <w:lang w:val="es-MX"/>
        </w:rPr>
        <w:t>Expte</w:t>
      </w:r>
      <w:proofErr w:type="spellEnd"/>
      <w:r w:rsidR="00D06733">
        <w:rPr>
          <w:rFonts w:ascii="Arial" w:hAnsi="Arial" w:cs="Arial"/>
          <w:lang w:val="es-MX"/>
        </w:rPr>
        <w:t>. Nº 19-G-08).</w:t>
      </w:r>
      <w:r>
        <w:rPr>
          <w:rFonts w:ascii="Arial" w:hAnsi="Arial" w:cs="Arial"/>
        </w:rPr>
        <w:t xml:space="preserve"> </w:t>
      </w:r>
    </w:p>
    <w:p w:rsidR="007102B5" w:rsidRDefault="00D453E2" w:rsidP="00FB401F">
      <w:pPr>
        <w:pStyle w:val="Sangra2detindependiente"/>
        <w:ind w:firstLine="1985"/>
        <w:rPr>
          <w:rFonts w:ascii="Arial" w:hAnsi="Arial" w:cs="Arial"/>
        </w:rPr>
      </w:pPr>
      <w:r>
        <w:rPr>
          <w:rFonts w:ascii="Arial" w:hAnsi="Arial" w:cs="Arial"/>
        </w:rPr>
        <w:t xml:space="preserve">2) </w:t>
      </w:r>
      <w:r w:rsidR="00574ABA">
        <w:rPr>
          <w:rFonts w:ascii="Arial" w:hAnsi="Arial" w:cs="Arial"/>
        </w:rPr>
        <w:t>Que analizadas las actuaciones de autos, y conforme los precedentes de este Superior Tribunal, considero sustancialmente admisible el recurso de casación.</w:t>
      </w:r>
    </w:p>
    <w:p w:rsidR="00B14390" w:rsidRDefault="007102B5" w:rsidP="00FB401F">
      <w:pPr>
        <w:spacing w:line="360" w:lineRule="auto"/>
        <w:ind w:firstLine="1985"/>
        <w:jc w:val="both"/>
        <w:rPr>
          <w:rFonts w:ascii="Arial" w:hAnsi="Arial" w:cs="Arial"/>
          <w:lang w:val="es-MX"/>
        </w:rPr>
      </w:pPr>
      <w:r w:rsidRPr="00574ABA">
        <w:rPr>
          <w:rFonts w:ascii="Arial" w:hAnsi="Arial" w:cs="Arial"/>
        </w:rPr>
        <w:t>Que en efecto,</w:t>
      </w:r>
      <w:r w:rsidR="00B14390">
        <w:rPr>
          <w:rFonts w:ascii="Arial" w:hAnsi="Arial" w:cs="Arial"/>
        </w:rPr>
        <w:t xml:space="preserve"> </w:t>
      </w:r>
      <w:r w:rsidR="002B6715">
        <w:rPr>
          <w:rFonts w:ascii="Arial" w:hAnsi="Arial" w:cs="Arial"/>
        </w:rPr>
        <w:t>deviene</w:t>
      </w:r>
      <w:r w:rsidR="00B14390">
        <w:rPr>
          <w:rFonts w:ascii="Arial" w:hAnsi="Arial" w:cs="Arial"/>
        </w:rPr>
        <w:t xml:space="preserve"> aplicable al caso, </w:t>
      </w:r>
      <w:r w:rsidR="002B6715">
        <w:rPr>
          <w:rFonts w:ascii="Arial" w:hAnsi="Arial" w:cs="Arial"/>
        </w:rPr>
        <w:t xml:space="preserve">por su analogía, </w:t>
      </w:r>
      <w:r w:rsidR="00B14390">
        <w:rPr>
          <w:rFonts w:ascii="Arial" w:hAnsi="Arial" w:cs="Arial"/>
        </w:rPr>
        <w:t>l</w:t>
      </w:r>
      <w:r w:rsidR="002B6715">
        <w:rPr>
          <w:rFonts w:ascii="Arial" w:hAnsi="Arial" w:cs="Arial"/>
        </w:rPr>
        <w:t xml:space="preserve">o resuelto en </w:t>
      </w:r>
      <w:r w:rsidR="00055B16">
        <w:rPr>
          <w:rFonts w:ascii="Arial" w:hAnsi="Arial" w:cs="Arial"/>
          <w:lang w:val="es-MX"/>
        </w:rPr>
        <w:t>STJSL-S.J. Nº 863/11</w:t>
      </w:r>
      <w:r w:rsidR="00D453E2">
        <w:rPr>
          <w:rFonts w:ascii="Arial" w:hAnsi="Arial" w:cs="Arial"/>
          <w:lang w:val="es-MX"/>
        </w:rPr>
        <w:t xml:space="preserve"> </w:t>
      </w:r>
      <w:r w:rsidR="002766EE" w:rsidRPr="00B14390">
        <w:rPr>
          <w:rFonts w:ascii="Arial" w:hAnsi="Arial" w:cs="Arial"/>
          <w:lang w:val="es-MX"/>
        </w:rPr>
        <w:t>“</w:t>
      </w:r>
      <w:r w:rsidR="002766EE">
        <w:rPr>
          <w:rFonts w:ascii="Arial" w:hAnsi="Arial" w:cs="Arial"/>
          <w:lang w:val="es-MX"/>
        </w:rPr>
        <w:t>TELLO</w:t>
      </w:r>
      <w:r w:rsidR="00574ABA" w:rsidRPr="00B14390">
        <w:rPr>
          <w:rFonts w:ascii="Arial" w:hAnsi="Arial" w:cs="Arial"/>
          <w:lang w:val="es-MX"/>
        </w:rPr>
        <w:t xml:space="preserve">, JUAN RAMÓN </w:t>
      </w:r>
      <w:r w:rsidR="00055B16">
        <w:rPr>
          <w:rFonts w:ascii="Arial" w:hAnsi="Arial" w:cs="Arial"/>
          <w:lang w:val="es-MX"/>
        </w:rPr>
        <w:t xml:space="preserve">y </w:t>
      </w:r>
      <w:r w:rsidR="00574ABA" w:rsidRPr="00B14390">
        <w:rPr>
          <w:rFonts w:ascii="Arial" w:hAnsi="Arial" w:cs="Arial"/>
          <w:lang w:val="es-MX"/>
        </w:rPr>
        <w:t xml:space="preserve">OTROS </w:t>
      </w:r>
      <w:r w:rsidR="00055B16">
        <w:rPr>
          <w:rFonts w:ascii="Arial" w:hAnsi="Arial" w:cs="Arial"/>
          <w:lang w:val="es-MX"/>
        </w:rPr>
        <w:t>c</w:t>
      </w:r>
      <w:r w:rsidR="00574ABA" w:rsidRPr="00B14390">
        <w:rPr>
          <w:rFonts w:ascii="Arial" w:hAnsi="Arial" w:cs="Arial"/>
          <w:lang w:val="es-MX"/>
        </w:rPr>
        <w:t xml:space="preserve">/ MOTO CLUB SAN LUIS SOCIAL </w:t>
      </w:r>
      <w:r w:rsidR="00055B16">
        <w:rPr>
          <w:rFonts w:ascii="Arial" w:hAnsi="Arial" w:cs="Arial"/>
          <w:lang w:val="es-MX"/>
        </w:rPr>
        <w:t>y</w:t>
      </w:r>
      <w:r w:rsidR="00574ABA" w:rsidRPr="00B14390">
        <w:rPr>
          <w:rFonts w:ascii="Arial" w:hAnsi="Arial" w:cs="Arial"/>
          <w:lang w:val="es-MX"/>
        </w:rPr>
        <w:t xml:space="preserve"> DEPORTIVO </w:t>
      </w:r>
      <w:r w:rsidR="00055B16">
        <w:rPr>
          <w:rFonts w:ascii="Arial" w:hAnsi="Arial" w:cs="Arial"/>
          <w:lang w:val="es-MX"/>
        </w:rPr>
        <w:t xml:space="preserve"> s</w:t>
      </w:r>
      <w:r w:rsidR="00574ABA" w:rsidRPr="00B14390">
        <w:rPr>
          <w:rFonts w:ascii="Arial" w:hAnsi="Arial" w:cs="Arial"/>
          <w:lang w:val="es-MX"/>
        </w:rPr>
        <w:t>/ MEDIDA CAUTELAR – RECURSO DE INCONSTITUCIONALIDAD” -</w:t>
      </w:r>
      <w:r w:rsidR="00574ABA" w:rsidRPr="00574ABA">
        <w:rPr>
          <w:rFonts w:ascii="Arial" w:hAnsi="Arial" w:cs="Arial"/>
          <w:lang w:val="es-MX"/>
        </w:rPr>
        <w:t xml:space="preserve"> </w:t>
      </w:r>
      <w:proofErr w:type="spellStart"/>
      <w:r w:rsidR="00574ABA" w:rsidRPr="00B14390">
        <w:rPr>
          <w:rFonts w:ascii="Arial" w:hAnsi="Arial" w:cs="Arial"/>
          <w:lang w:val="es-MX"/>
        </w:rPr>
        <w:t>Expte</w:t>
      </w:r>
      <w:proofErr w:type="spellEnd"/>
      <w:r w:rsidR="00574ABA" w:rsidRPr="00B14390">
        <w:rPr>
          <w:rFonts w:ascii="Arial" w:hAnsi="Arial" w:cs="Arial"/>
          <w:lang w:val="es-MX"/>
        </w:rPr>
        <w:t xml:space="preserve">. N° 18-T-10 - </w:t>
      </w:r>
      <w:r w:rsidR="00055B16">
        <w:rPr>
          <w:rFonts w:ascii="Arial" w:hAnsi="Arial" w:cs="Arial"/>
          <w:lang w:val="es-MX"/>
        </w:rPr>
        <w:t>IURIX</w:t>
      </w:r>
      <w:r w:rsidR="00574ABA" w:rsidRPr="00B14390">
        <w:rPr>
          <w:rFonts w:ascii="Arial" w:hAnsi="Arial" w:cs="Arial"/>
          <w:lang w:val="es-MX"/>
        </w:rPr>
        <w:t xml:space="preserve"> N° 6651/4</w:t>
      </w:r>
      <w:r w:rsidR="00B14390" w:rsidRPr="00B14390">
        <w:rPr>
          <w:rFonts w:ascii="Arial" w:hAnsi="Arial" w:cs="Arial"/>
          <w:lang w:val="es-MX"/>
        </w:rPr>
        <w:t xml:space="preserve">, </w:t>
      </w:r>
      <w:r w:rsidR="002B6715">
        <w:rPr>
          <w:rFonts w:ascii="Arial" w:hAnsi="Arial" w:cs="Arial"/>
          <w:lang w:val="es-MX"/>
        </w:rPr>
        <w:t>cuyos</w:t>
      </w:r>
      <w:r w:rsidR="002B6715">
        <w:rPr>
          <w:rFonts w:ascii="Arial" w:hAnsi="Arial" w:cs="Arial"/>
        </w:rPr>
        <w:t xml:space="preserve"> considerandos</w:t>
      </w:r>
      <w:r w:rsidR="002B6715">
        <w:rPr>
          <w:rFonts w:ascii="Arial" w:hAnsi="Arial" w:cs="Arial"/>
          <w:lang w:val="es-MX"/>
        </w:rPr>
        <w:t xml:space="preserve"> </w:t>
      </w:r>
      <w:r w:rsidR="00D453E2">
        <w:rPr>
          <w:rFonts w:ascii="Arial" w:hAnsi="Arial" w:cs="Arial"/>
          <w:lang w:val="es-MX"/>
        </w:rPr>
        <w:t>d</w:t>
      </w:r>
      <w:r w:rsidR="00B14390" w:rsidRPr="00B14390">
        <w:rPr>
          <w:rFonts w:ascii="Arial" w:hAnsi="Arial" w:cs="Arial"/>
          <w:lang w:val="es-MX"/>
        </w:rPr>
        <w:t xml:space="preserve">el Sr. Ministro Dr. Horacio G. Zavala Rodríguez, </w:t>
      </w:r>
      <w:r w:rsidR="002B6715">
        <w:rPr>
          <w:rFonts w:ascii="Arial" w:hAnsi="Arial" w:cs="Arial"/>
          <w:lang w:val="es-MX"/>
        </w:rPr>
        <w:t>transcribo a continuación</w:t>
      </w:r>
      <w:r w:rsidR="00B14390" w:rsidRPr="00B14390">
        <w:rPr>
          <w:rFonts w:ascii="Arial" w:hAnsi="Arial" w:cs="Arial"/>
          <w:lang w:val="es-MX"/>
        </w:rPr>
        <w:t>:</w:t>
      </w:r>
    </w:p>
    <w:p w:rsidR="00B14390" w:rsidRDefault="00B14390" w:rsidP="00FB401F">
      <w:pPr>
        <w:spacing w:line="360" w:lineRule="auto"/>
        <w:ind w:firstLine="1985"/>
        <w:jc w:val="both"/>
        <w:rPr>
          <w:rFonts w:ascii="Arial" w:hAnsi="Arial" w:cs="Arial"/>
          <w:i/>
          <w:lang w:val="es-MX"/>
        </w:rPr>
      </w:pPr>
      <w:r>
        <w:rPr>
          <w:rFonts w:ascii="Arial" w:hAnsi="Arial" w:cs="Arial"/>
          <w:i/>
          <w:lang w:val="es-MX"/>
        </w:rPr>
        <w:t>“</w:t>
      </w:r>
      <w:r w:rsidRPr="00B14390">
        <w:rPr>
          <w:rFonts w:ascii="Arial" w:hAnsi="Arial" w:cs="Arial"/>
          <w:i/>
          <w:lang w:val="es-MX"/>
        </w:rPr>
        <w:t>Por de pronto debe tenerse especialmente en cuenta que la perención de instancia es una institución procesal SI necesaria,</w:t>
      </w:r>
      <w:r w:rsidR="00C20B37">
        <w:rPr>
          <w:rFonts w:ascii="Arial" w:hAnsi="Arial" w:cs="Arial"/>
          <w:i/>
          <w:lang w:val="es-MX"/>
        </w:rPr>
        <w:t xml:space="preserve"> pero de aplicación restrictiva</w:t>
      </w:r>
      <w:r>
        <w:rPr>
          <w:rFonts w:ascii="Arial" w:hAnsi="Arial" w:cs="Arial"/>
          <w:i/>
          <w:lang w:val="es-MX"/>
        </w:rPr>
        <w:t>”</w:t>
      </w:r>
      <w:r w:rsidR="00C20B37">
        <w:rPr>
          <w:rFonts w:ascii="Arial" w:hAnsi="Arial" w:cs="Arial"/>
          <w:i/>
          <w:lang w:val="es-MX"/>
        </w:rPr>
        <w:t>.-</w:t>
      </w:r>
    </w:p>
    <w:p w:rsidR="00C20B37" w:rsidRDefault="00B14390" w:rsidP="00FB401F">
      <w:pPr>
        <w:spacing w:line="360" w:lineRule="auto"/>
        <w:ind w:firstLine="1985"/>
        <w:jc w:val="both"/>
        <w:rPr>
          <w:rFonts w:ascii="Arial" w:hAnsi="Arial" w:cs="Arial"/>
          <w:i/>
          <w:lang w:val="es-MX"/>
        </w:rPr>
      </w:pPr>
      <w:r w:rsidRPr="00B14390">
        <w:rPr>
          <w:rFonts w:ascii="Arial" w:hAnsi="Arial" w:cs="Arial"/>
          <w:i/>
          <w:lang w:val="es-MX"/>
        </w:rPr>
        <w:t xml:space="preserve">“Es indispensable-como ya dijera- tener en cuenta las circunstancias relevantes de la causa para evitar caer en un excesivo rigor formal  que violente la exigencia del art. 211 de nuestra Constitución Provincial, que requiere la realización de la justicia y por ende, también, la tutela judicial efectiva hoy vigente en nuestra Patria, en virtud de los tratados constitucionalizados (art. 75, inc. 22, Constitución </w:t>
      </w:r>
      <w:r w:rsidR="00C20B37">
        <w:rPr>
          <w:rFonts w:ascii="Arial" w:hAnsi="Arial" w:cs="Arial"/>
          <w:i/>
          <w:lang w:val="es-MX"/>
        </w:rPr>
        <w:t>Nacional)</w:t>
      </w:r>
      <w:r>
        <w:rPr>
          <w:rFonts w:ascii="Arial" w:hAnsi="Arial" w:cs="Arial"/>
          <w:i/>
          <w:lang w:val="es-MX"/>
        </w:rPr>
        <w:t>”</w:t>
      </w:r>
      <w:r w:rsidR="00C20B37">
        <w:rPr>
          <w:rFonts w:ascii="Arial" w:hAnsi="Arial" w:cs="Arial"/>
          <w:i/>
          <w:lang w:val="es-MX"/>
        </w:rPr>
        <w:t>.</w:t>
      </w:r>
    </w:p>
    <w:p w:rsidR="00C20B37" w:rsidRDefault="00B14390" w:rsidP="00FB401F">
      <w:pPr>
        <w:spacing w:line="360" w:lineRule="auto"/>
        <w:ind w:firstLine="1985"/>
        <w:jc w:val="both"/>
        <w:rPr>
          <w:rFonts w:ascii="Arial" w:hAnsi="Arial" w:cs="Arial"/>
          <w:i/>
          <w:lang w:val="es-MX"/>
        </w:rPr>
      </w:pPr>
      <w:r w:rsidRPr="00B14390">
        <w:rPr>
          <w:rFonts w:ascii="Arial" w:hAnsi="Arial" w:cs="Arial"/>
          <w:i/>
          <w:lang w:val="es-MX"/>
        </w:rPr>
        <w:t>“La primera circunstancia relevante de la causa es la referida a la decisión de si las diligencias referidas a las medidas precautorias, son o n</w:t>
      </w:r>
      <w:r w:rsidR="00C20B37">
        <w:rPr>
          <w:rFonts w:ascii="Arial" w:hAnsi="Arial" w:cs="Arial"/>
          <w:i/>
          <w:lang w:val="es-MX"/>
        </w:rPr>
        <w:t xml:space="preserve">o actos </w:t>
      </w:r>
      <w:proofErr w:type="spellStart"/>
      <w:r w:rsidR="00C20B37">
        <w:rPr>
          <w:rFonts w:ascii="Arial" w:hAnsi="Arial" w:cs="Arial"/>
          <w:i/>
          <w:lang w:val="es-MX"/>
        </w:rPr>
        <w:t>impulsorios</w:t>
      </w:r>
      <w:proofErr w:type="spellEnd"/>
      <w:r w:rsidR="00C20B37">
        <w:rPr>
          <w:rFonts w:ascii="Arial" w:hAnsi="Arial" w:cs="Arial"/>
          <w:i/>
          <w:lang w:val="es-MX"/>
        </w:rPr>
        <w:t xml:space="preserve"> del proceso</w:t>
      </w:r>
      <w:r w:rsidRPr="00B14390">
        <w:rPr>
          <w:rFonts w:ascii="Arial" w:hAnsi="Arial" w:cs="Arial"/>
          <w:i/>
          <w:lang w:val="es-MX"/>
        </w:rPr>
        <w:t>”</w:t>
      </w:r>
      <w:r w:rsidR="00C20B37">
        <w:rPr>
          <w:rFonts w:ascii="Arial" w:hAnsi="Arial" w:cs="Arial"/>
          <w:i/>
          <w:lang w:val="es-MX"/>
        </w:rPr>
        <w:t>.</w:t>
      </w:r>
    </w:p>
    <w:p w:rsidR="00B14390" w:rsidRDefault="00B14390" w:rsidP="00FB401F">
      <w:pPr>
        <w:spacing w:line="360" w:lineRule="auto"/>
        <w:ind w:firstLine="1985"/>
        <w:jc w:val="both"/>
        <w:rPr>
          <w:rFonts w:ascii="Arial" w:hAnsi="Arial" w:cs="Arial"/>
          <w:i/>
          <w:lang w:val="es-MX"/>
        </w:rPr>
      </w:pPr>
      <w:r>
        <w:rPr>
          <w:rFonts w:ascii="Arial" w:hAnsi="Arial" w:cs="Arial"/>
          <w:lang w:val="es-MX"/>
        </w:rPr>
        <w:t>“</w:t>
      </w:r>
      <w:r w:rsidRPr="00B14390">
        <w:rPr>
          <w:rFonts w:ascii="Arial" w:hAnsi="Arial" w:cs="Arial"/>
          <w:i/>
          <w:lang w:val="es-MX"/>
        </w:rPr>
        <w:t>Cuestión más que opinable y que tanto la Sra. Juez de Primera Instancia como la Cá</w:t>
      </w:r>
      <w:r w:rsidR="00C20B37">
        <w:rPr>
          <w:rFonts w:ascii="Arial" w:hAnsi="Arial" w:cs="Arial"/>
          <w:i/>
          <w:lang w:val="es-MX"/>
        </w:rPr>
        <w:t>mara han decidido que no lo son</w:t>
      </w:r>
      <w:r>
        <w:rPr>
          <w:rFonts w:ascii="Arial" w:hAnsi="Arial" w:cs="Arial"/>
          <w:i/>
          <w:lang w:val="es-MX"/>
        </w:rPr>
        <w:t>”</w:t>
      </w:r>
      <w:r w:rsidR="00C20B37">
        <w:rPr>
          <w:rFonts w:ascii="Arial" w:hAnsi="Arial" w:cs="Arial"/>
          <w:i/>
          <w:lang w:val="es-MX"/>
        </w:rPr>
        <w:t>.</w:t>
      </w:r>
    </w:p>
    <w:p w:rsidR="00B14390" w:rsidRDefault="002B6715" w:rsidP="00FB401F">
      <w:pPr>
        <w:spacing w:line="360" w:lineRule="auto"/>
        <w:ind w:firstLine="1985"/>
        <w:jc w:val="both"/>
        <w:rPr>
          <w:rFonts w:ascii="Arial" w:hAnsi="Arial" w:cs="Arial"/>
          <w:i/>
          <w:lang w:val="es-MX"/>
        </w:rPr>
      </w:pPr>
      <w:r>
        <w:rPr>
          <w:lang w:val="es-MX"/>
        </w:rPr>
        <w:t>“</w:t>
      </w:r>
      <w:r w:rsidR="00B14390" w:rsidRPr="002B6715">
        <w:rPr>
          <w:rFonts w:ascii="Arial" w:hAnsi="Arial" w:cs="Arial"/>
          <w:i/>
          <w:lang w:val="es-MX"/>
        </w:rPr>
        <w:t>Sin embargo hay doctrina y jurisprudencia más que autorizada que avalan la</w:t>
      </w:r>
      <w:r w:rsidR="00C20B37">
        <w:rPr>
          <w:rFonts w:ascii="Arial" w:hAnsi="Arial" w:cs="Arial"/>
          <w:i/>
          <w:lang w:val="es-MX"/>
        </w:rPr>
        <w:t xml:space="preserve"> posición de la actora de autos</w:t>
      </w:r>
      <w:r>
        <w:rPr>
          <w:rFonts w:ascii="Arial" w:hAnsi="Arial" w:cs="Arial"/>
          <w:i/>
          <w:lang w:val="es-MX"/>
        </w:rPr>
        <w:t>”</w:t>
      </w:r>
      <w:r w:rsidR="00C20B37">
        <w:rPr>
          <w:rFonts w:ascii="Arial" w:hAnsi="Arial" w:cs="Arial"/>
          <w:i/>
          <w:lang w:val="es-MX"/>
        </w:rPr>
        <w:t>.</w:t>
      </w:r>
    </w:p>
    <w:p w:rsidR="00B14390" w:rsidRDefault="002B6715" w:rsidP="00FB401F">
      <w:pPr>
        <w:spacing w:line="360" w:lineRule="auto"/>
        <w:ind w:firstLine="1985"/>
        <w:jc w:val="both"/>
        <w:rPr>
          <w:rFonts w:ascii="Arial" w:hAnsi="Arial" w:cs="Arial"/>
          <w:i/>
          <w:lang w:val="es-MX"/>
        </w:rPr>
      </w:pPr>
      <w:r>
        <w:rPr>
          <w:rFonts w:ascii="Arial" w:hAnsi="Arial" w:cs="Arial"/>
          <w:i/>
          <w:lang w:val="es-MX"/>
        </w:rPr>
        <w:t>“</w:t>
      </w:r>
      <w:r w:rsidR="00B14390" w:rsidRPr="002B6715">
        <w:rPr>
          <w:rFonts w:ascii="Arial" w:hAnsi="Arial" w:cs="Arial"/>
          <w:i/>
          <w:lang w:val="es-MX"/>
        </w:rPr>
        <w:t xml:space="preserve">Bien citó la misma las enseñanzas de Isidoro </w:t>
      </w:r>
      <w:proofErr w:type="spellStart"/>
      <w:r w:rsidR="00B14390" w:rsidRPr="002B6715">
        <w:rPr>
          <w:rFonts w:ascii="Arial" w:hAnsi="Arial" w:cs="Arial"/>
          <w:i/>
          <w:lang w:val="es-MX"/>
        </w:rPr>
        <w:t>Eisner</w:t>
      </w:r>
      <w:proofErr w:type="spellEnd"/>
      <w:r w:rsidR="00B14390" w:rsidRPr="002B6715">
        <w:rPr>
          <w:rFonts w:ascii="Arial" w:hAnsi="Arial" w:cs="Arial"/>
          <w:i/>
          <w:lang w:val="es-MX"/>
        </w:rPr>
        <w:t xml:space="preserve"> en la obra que él dirig</w:t>
      </w:r>
      <w:r>
        <w:rPr>
          <w:rFonts w:ascii="Arial" w:hAnsi="Arial" w:cs="Arial"/>
          <w:i/>
          <w:lang w:val="es-MX"/>
        </w:rPr>
        <w:t>iera “Caducidad de Instancia”.</w:t>
      </w:r>
    </w:p>
    <w:p w:rsidR="00B14390" w:rsidRDefault="002B6715" w:rsidP="00FB401F">
      <w:pPr>
        <w:spacing w:line="360" w:lineRule="auto"/>
        <w:ind w:firstLine="1985"/>
        <w:jc w:val="both"/>
        <w:rPr>
          <w:rFonts w:ascii="Arial" w:hAnsi="Arial" w:cs="Arial"/>
          <w:i/>
          <w:lang w:val="es-MX"/>
        </w:rPr>
      </w:pPr>
      <w:r>
        <w:rPr>
          <w:rFonts w:ascii="Arial" w:hAnsi="Arial" w:cs="Arial"/>
          <w:i/>
          <w:lang w:val="es-MX"/>
        </w:rPr>
        <w:lastRenderedPageBreak/>
        <w:t>“</w:t>
      </w:r>
      <w:r w:rsidR="00B14390" w:rsidRPr="002B6715">
        <w:rPr>
          <w:rFonts w:ascii="Arial" w:hAnsi="Arial" w:cs="Arial"/>
          <w:i/>
          <w:lang w:val="es-MX"/>
        </w:rPr>
        <w:t>Allí concretamente se afirma: “Las medidas precautorias en el expediente principal interrumpen la caducidad de instancia, a diferencia de las que se sustancian por incidente separado, en cuyo ca</w:t>
      </w:r>
      <w:r>
        <w:rPr>
          <w:rFonts w:ascii="Arial" w:hAnsi="Arial" w:cs="Arial"/>
          <w:i/>
          <w:lang w:val="es-MX"/>
        </w:rPr>
        <w:t>so no opera la interrupción. ….</w:t>
      </w:r>
      <w:r w:rsidR="00B14390" w:rsidRPr="002B6715">
        <w:rPr>
          <w:rFonts w:ascii="Arial" w:hAnsi="Arial" w:cs="Arial"/>
          <w:i/>
          <w:lang w:val="es-MX"/>
        </w:rPr>
        <w:t xml:space="preserve">; el diligenciamiento del oficio ordenado para la inscripción de un embargo constituye acto </w:t>
      </w:r>
      <w:proofErr w:type="spellStart"/>
      <w:r w:rsidR="00B14390" w:rsidRPr="002B6715">
        <w:rPr>
          <w:rFonts w:ascii="Arial" w:hAnsi="Arial" w:cs="Arial"/>
          <w:i/>
          <w:lang w:val="es-MX"/>
        </w:rPr>
        <w:t>interruptivo</w:t>
      </w:r>
      <w:proofErr w:type="spellEnd"/>
      <w:r w:rsidR="00B14390" w:rsidRPr="002B6715">
        <w:rPr>
          <w:rFonts w:ascii="Arial" w:hAnsi="Arial" w:cs="Arial"/>
          <w:i/>
          <w:lang w:val="es-MX"/>
        </w:rPr>
        <w:t xml:space="preserve">”. Ver: </w:t>
      </w:r>
      <w:proofErr w:type="spellStart"/>
      <w:r w:rsidR="00B14390" w:rsidRPr="002B6715">
        <w:rPr>
          <w:rFonts w:ascii="Arial" w:hAnsi="Arial" w:cs="Arial"/>
          <w:i/>
          <w:lang w:val="es-MX"/>
        </w:rPr>
        <w:t>op</w:t>
      </w:r>
      <w:proofErr w:type="spellEnd"/>
      <w:r w:rsidR="00B14390" w:rsidRPr="002B6715">
        <w:rPr>
          <w:rFonts w:ascii="Arial" w:hAnsi="Arial" w:cs="Arial"/>
          <w:i/>
          <w:lang w:val="es-MX"/>
        </w:rPr>
        <w:t>. cit</w:t>
      </w:r>
      <w:r w:rsidR="00C20B37">
        <w:rPr>
          <w:rFonts w:ascii="Arial" w:hAnsi="Arial" w:cs="Arial"/>
          <w:i/>
          <w:lang w:val="es-MX"/>
        </w:rPr>
        <w:t xml:space="preserve">., Ed. </w:t>
      </w:r>
      <w:proofErr w:type="spellStart"/>
      <w:r w:rsidR="00C20B37">
        <w:rPr>
          <w:rFonts w:ascii="Arial" w:hAnsi="Arial" w:cs="Arial"/>
          <w:i/>
          <w:lang w:val="es-MX"/>
        </w:rPr>
        <w:t>Depalma</w:t>
      </w:r>
      <w:proofErr w:type="spellEnd"/>
      <w:r w:rsidR="00C20B37">
        <w:rPr>
          <w:rFonts w:ascii="Arial" w:hAnsi="Arial" w:cs="Arial"/>
          <w:i/>
          <w:lang w:val="es-MX"/>
        </w:rPr>
        <w:t xml:space="preserve"> 2000; pág. 131)</w:t>
      </w:r>
      <w:r w:rsidR="00786039">
        <w:rPr>
          <w:rFonts w:ascii="Arial" w:hAnsi="Arial" w:cs="Arial"/>
          <w:i/>
          <w:lang w:val="es-MX"/>
        </w:rPr>
        <w:t>”</w:t>
      </w:r>
      <w:r w:rsidR="00C20B37">
        <w:rPr>
          <w:rFonts w:ascii="Arial" w:hAnsi="Arial" w:cs="Arial"/>
          <w:i/>
          <w:lang w:val="es-MX"/>
        </w:rPr>
        <w:t>.</w:t>
      </w:r>
    </w:p>
    <w:p w:rsidR="00B14390" w:rsidRDefault="002B6715" w:rsidP="00FB401F">
      <w:pPr>
        <w:spacing w:line="360" w:lineRule="auto"/>
        <w:ind w:firstLine="1985"/>
        <w:jc w:val="both"/>
        <w:rPr>
          <w:rFonts w:ascii="Arial" w:hAnsi="Arial" w:cs="Arial"/>
          <w:i/>
          <w:lang w:val="es-MX"/>
        </w:rPr>
      </w:pPr>
      <w:r>
        <w:rPr>
          <w:rFonts w:ascii="Arial" w:hAnsi="Arial" w:cs="Arial"/>
          <w:i/>
          <w:lang w:val="es-MX"/>
        </w:rPr>
        <w:t>“</w:t>
      </w:r>
      <w:r w:rsidR="00B14390" w:rsidRPr="002B6715">
        <w:rPr>
          <w:rFonts w:ascii="Arial" w:hAnsi="Arial" w:cs="Arial"/>
          <w:i/>
          <w:lang w:val="es-MX"/>
        </w:rPr>
        <w:t xml:space="preserve">Y aquí, en este proceso, no hay duda que la medida precautoria se ha trabado y </w:t>
      </w:r>
      <w:proofErr w:type="spellStart"/>
      <w:r w:rsidR="00B14390" w:rsidRPr="002B6715">
        <w:rPr>
          <w:rFonts w:ascii="Arial" w:hAnsi="Arial" w:cs="Arial"/>
          <w:i/>
          <w:lang w:val="es-MX"/>
        </w:rPr>
        <w:t>reinscripto</w:t>
      </w:r>
      <w:proofErr w:type="spellEnd"/>
      <w:r w:rsidR="00B14390" w:rsidRPr="002B6715">
        <w:rPr>
          <w:rFonts w:ascii="Arial" w:hAnsi="Arial" w:cs="Arial"/>
          <w:i/>
          <w:lang w:val="es-MX"/>
        </w:rPr>
        <w:t xml:space="preserve"> en el expediente principal. Ni el Juzgado ni la contraparte, objetaron que tales trámites se realizaran dentro del expediente principal. Ni tampoco jamás se dispuso </w:t>
      </w:r>
      <w:r w:rsidR="00C20B37">
        <w:rPr>
          <w:rFonts w:ascii="Arial" w:hAnsi="Arial" w:cs="Arial"/>
          <w:i/>
          <w:lang w:val="es-MX"/>
        </w:rPr>
        <w:t>su trámite por incidente</w:t>
      </w:r>
      <w:r>
        <w:rPr>
          <w:rFonts w:ascii="Arial" w:hAnsi="Arial" w:cs="Arial"/>
          <w:i/>
          <w:lang w:val="es-MX"/>
        </w:rPr>
        <w:t>”</w:t>
      </w:r>
      <w:r w:rsidR="00C20B37">
        <w:rPr>
          <w:rFonts w:ascii="Arial" w:hAnsi="Arial" w:cs="Arial"/>
          <w:i/>
          <w:lang w:val="es-MX"/>
        </w:rPr>
        <w:t>.</w:t>
      </w:r>
    </w:p>
    <w:p w:rsidR="00B14390" w:rsidRDefault="002B6715" w:rsidP="00FB401F">
      <w:pPr>
        <w:spacing w:line="360" w:lineRule="auto"/>
        <w:ind w:firstLine="1985"/>
        <w:jc w:val="both"/>
        <w:rPr>
          <w:rFonts w:ascii="Arial" w:hAnsi="Arial" w:cs="Arial"/>
          <w:i/>
          <w:lang w:val="es-MX"/>
        </w:rPr>
      </w:pPr>
      <w:r>
        <w:rPr>
          <w:rFonts w:ascii="Arial" w:hAnsi="Arial" w:cs="Arial"/>
          <w:i/>
          <w:lang w:val="es-MX"/>
        </w:rPr>
        <w:t>“</w:t>
      </w:r>
      <w:r w:rsidR="00B14390" w:rsidRPr="002B6715">
        <w:rPr>
          <w:rFonts w:ascii="Arial" w:hAnsi="Arial" w:cs="Arial"/>
          <w:i/>
          <w:lang w:val="es-MX"/>
        </w:rPr>
        <w:t xml:space="preserve">En el mismo sentido rescato el fallo de la Cámara Nacional Civil, Sala A, del 21/2/74, en autos: “DO NASCIMIENTO, José c/ BARUTTA, Camilo”, publicado en La Ley T° 154, pág. 551. Dijo allí el Tribunal: “… Así ha de concluirse teniendo en cuenta que el diligenciamiento del oficio ordenado para la inscripción del embargo dispuesto a fs. 15, constituye en la especie un acto </w:t>
      </w:r>
      <w:proofErr w:type="spellStart"/>
      <w:r w:rsidR="00B14390" w:rsidRPr="002B6715">
        <w:rPr>
          <w:rFonts w:ascii="Arial" w:hAnsi="Arial" w:cs="Arial"/>
          <w:i/>
          <w:lang w:val="es-MX"/>
        </w:rPr>
        <w:t>interruptivo</w:t>
      </w:r>
      <w:proofErr w:type="spellEnd"/>
      <w:r w:rsidR="00B14390" w:rsidRPr="002B6715">
        <w:rPr>
          <w:rFonts w:ascii="Arial" w:hAnsi="Arial" w:cs="Arial"/>
          <w:i/>
          <w:lang w:val="es-MX"/>
        </w:rPr>
        <w:t xml:space="preserve"> del plazo de caducidad de la instancia previsto por el art. 310,</w:t>
      </w:r>
      <w:r>
        <w:rPr>
          <w:rFonts w:ascii="Arial" w:hAnsi="Arial" w:cs="Arial"/>
          <w:i/>
          <w:lang w:val="es-MX"/>
        </w:rPr>
        <w:t xml:space="preserve"> inc. 1° del Código Procesal”.</w:t>
      </w:r>
    </w:p>
    <w:p w:rsidR="00B14390" w:rsidRDefault="002B6715" w:rsidP="00FB401F">
      <w:pPr>
        <w:spacing w:line="360" w:lineRule="auto"/>
        <w:ind w:firstLine="1985"/>
        <w:jc w:val="both"/>
        <w:rPr>
          <w:rFonts w:ascii="Arial" w:hAnsi="Arial" w:cs="Arial"/>
          <w:i/>
          <w:lang w:val="es-MX"/>
        </w:rPr>
      </w:pPr>
      <w:r>
        <w:rPr>
          <w:rFonts w:ascii="Arial" w:hAnsi="Arial" w:cs="Arial"/>
          <w:i/>
          <w:lang w:val="es-MX"/>
        </w:rPr>
        <w:t>“</w:t>
      </w:r>
      <w:r w:rsidR="00B14390" w:rsidRPr="002B6715">
        <w:rPr>
          <w:rFonts w:ascii="Arial" w:hAnsi="Arial" w:cs="Arial"/>
          <w:i/>
          <w:lang w:val="es-MX"/>
        </w:rPr>
        <w:t xml:space="preserve">Estimo, también, de importancia trascendental la sentencia de la Cámara Nacional en lo Comercial, Sala A, del 15/XI/2001, en “OTEIZA, Hugo H. c/ WOR </w:t>
      </w:r>
      <w:proofErr w:type="spellStart"/>
      <w:r w:rsidR="00B14390" w:rsidRPr="002B6715">
        <w:rPr>
          <w:rFonts w:ascii="Arial" w:hAnsi="Arial" w:cs="Arial"/>
          <w:i/>
          <w:lang w:val="es-MX"/>
        </w:rPr>
        <w:t>Trade</w:t>
      </w:r>
      <w:proofErr w:type="spellEnd"/>
      <w:r w:rsidR="00B14390" w:rsidRPr="002B6715">
        <w:rPr>
          <w:rFonts w:ascii="Arial" w:hAnsi="Arial" w:cs="Arial"/>
          <w:i/>
          <w:lang w:val="es-MX"/>
        </w:rPr>
        <w:t xml:space="preserve"> </w:t>
      </w:r>
      <w:proofErr w:type="spellStart"/>
      <w:r w:rsidR="00B14390" w:rsidRPr="002B6715">
        <w:rPr>
          <w:rFonts w:ascii="Arial" w:hAnsi="Arial" w:cs="Arial"/>
          <w:i/>
          <w:lang w:val="es-MX"/>
        </w:rPr>
        <w:t>Med</w:t>
      </w:r>
      <w:proofErr w:type="spellEnd"/>
      <w:r w:rsidR="00B14390" w:rsidRPr="002B6715">
        <w:rPr>
          <w:rFonts w:ascii="Arial" w:hAnsi="Arial" w:cs="Arial"/>
          <w:i/>
          <w:lang w:val="es-MX"/>
        </w:rPr>
        <w:t xml:space="preserve"> S.A.” que, en cuánto interesa a nuestro caso, dijo: “…La interpretación apuntada resulta aplicable cuando existen dudas razonables sobre el estado de abandono en el trámite del proceso; en caso de disyuntiva o duda, la restricción que debe imperar en su aplicación aconseja optar por la solución que mantenga vivo el proceso (conf. </w:t>
      </w:r>
      <w:proofErr w:type="spellStart"/>
      <w:r w:rsidR="00B14390" w:rsidRPr="002B6715">
        <w:rPr>
          <w:rFonts w:ascii="Arial" w:hAnsi="Arial" w:cs="Arial"/>
          <w:i/>
          <w:lang w:val="es-MX"/>
        </w:rPr>
        <w:t>Morello</w:t>
      </w:r>
      <w:proofErr w:type="spellEnd"/>
      <w:r w:rsidR="00B14390" w:rsidRPr="002B6715">
        <w:rPr>
          <w:rFonts w:ascii="Arial" w:hAnsi="Arial" w:cs="Arial"/>
          <w:i/>
          <w:lang w:val="es-MX"/>
        </w:rPr>
        <w:t>-Sosa-</w:t>
      </w:r>
      <w:proofErr w:type="spellStart"/>
      <w:r w:rsidR="00B14390" w:rsidRPr="002B6715">
        <w:rPr>
          <w:rFonts w:ascii="Arial" w:hAnsi="Arial" w:cs="Arial"/>
          <w:i/>
          <w:lang w:val="es-MX"/>
        </w:rPr>
        <w:t>Berizonce</w:t>
      </w:r>
      <w:proofErr w:type="spellEnd"/>
      <w:r w:rsidR="00B14390" w:rsidRPr="002B6715">
        <w:rPr>
          <w:rFonts w:ascii="Arial" w:hAnsi="Arial" w:cs="Arial"/>
          <w:i/>
          <w:lang w:val="es-MX"/>
        </w:rPr>
        <w:t xml:space="preserve"> en “Códigos”; </w:t>
      </w:r>
      <w:proofErr w:type="spellStart"/>
      <w:r w:rsidR="00B14390" w:rsidRPr="002B6715">
        <w:rPr>
          <w:rFonts w:ascii="Arial" w:hAnsi="Arial" w:cs="Arial"/>
          <w:i/>
          <w:lang w:val="es-MX"/>
        </w:rPr>
        <w:t>t°</w:t>
      </w:r>
      <w:proofErr w:type="spellEnd"/>
      <w:r w:rsidR="00B14390" w:rsidRPr="002B6715">
        <w:rPr>
          <w:rFonts w:ascii="Arial" w:hAnsi="Arial" w:cs="Arial"/>
          <w:i/>
          <w:lang w:val="es-MX"/>
        </w:rPr>
        <w:t xml:space="preserve"> IV-A, p. 110 y jurisprudencia allí citada)……- Dentro de este contexto, las diligencias tendientes a la consecución de la disposición cautelar, adquiere en autos en carácter claramente </w:t>
      </w:r>
      <w:proofErr w:type="spellStart"/>
      <w:r w:rsidR="00B14390" w:rsidRPr="002B6715">
        <w:rPr>
          <w:rFonts w:ascii="Arial" w:hAnsi="Arial" w:cs="Arial"/>
          <w:i/>
          <w:lang w:val="es-MX"/>
        </w:rPr>
        <w:t>impulsorio</w:t>
      </w:r>
      <w:proofErr w:type="spellEnd"/>
      <w:r w:rsidR="00B14390" w:rsidRPr="002B6715">
        <w:rPr>
          <w:rFonts w:ascii="Arial" w:hAnsi="Arial" w:cs="Arial"/>
          <w:i/>
          <w:lang w:val="es-MX"/>
        </w:rPr>
        <w:t xml:space="preserve"> en cuanto demuestra que no existió de parte de los accionantes desinteré</w:t>
      </w:r>
      <w:r w:rsidR="00790DAE">
        <w:rPr>
          <w:rFonts w:ascii="Arial" w:hAnsi="Arial" w:cs="Arial"/>
          <w:i/>
          <w:lang w:val="es-MX"/>
        </w:rPr>
        <w:t>s o abandono de la instancia”.</w:t>
      </w:r>
    </w:p>
    <w:p w:rsidR="00C20B37" w:rsidRDefault="00786039" w:rsidP="00FB401F">
      <w:pPr>
        <w:spacing w:line="360" w:lineRule="auto"/>
        <w:ind w:firstLine="1985"/>
        <w:jc w:val="both"/>
        <w:rPr>
          <w:rFonts w:ascii="Arial" w:hAnsi="Arial" w:cs="Arial"/>
          <w:i/>
          <w:lang w:val="es-MX"/>
        </w:rPr>
      </w:pPr>
      <w:r>
        <w:rPr>
          <w:rFonts w:ascii="Arial" w:hAnsi="Arial" w:cs="Arial"/>
          <w:i/>
          <w:lang w:val="es-MX"/>
        </w:rPr>
        <w:t>“</w:t>
      </w:r>
      <w:r w:rsidR="00B14390" w:rsidRPr="002B6715">
        <w:rPr>
          <w:rFonts w:ascii="Arial" w:hAnsi="Arial" w:cs="Arial"/>
          <w:i/>
          <w:lang w:val="es-MX"/>
        </w:rPr>
        <w:t>(Ver</w:t>
      </w:r>
      <w:r w:rsidRPr="002B6715">
        <w:rPr>
          <w:rFonts w:ascii="Arial" w:hAnsi="Arial" w:cs="Arial"/>
          <w:i/>
          <w:lang w:val="es-MX"/>
        </w:rPr>
        <w:t>: La</w:t>
      </w:r>
      <w:r w:rsidR="00B14390" w:rsidRPr="002B6715">
        <w:rPr>
          <w:rFonts w:ascii="Arial" w:hAnsi="Arial" w:cs="Arial"/>
          <w:i/>
          <w:lang w:val="es-MX"/>
        </w:rPr>
        <w:t xml:space="preserve"> Ley, T° 2001-D- pág. 90)</w:t>
      </w:r>
      <w:r>
        <w:rPr>
          <w:rFonts w:ascii="Arial" w:hAnsi="Arial" w:cs="Arial"/>
          <w:i/>
          <w:lang w:val="es-MX"/>
        </w:rPr>
        <w:t>”</w:t>
      </w:r>
      <w:r w:rsidR="00C20B37">
        <w:rPr>
          <w:rFonts w:ascii="Arial" w:hAnsi="Arial" w:cs="Arial"/>
          <w:i/>
          <w:lang w:val="es-MX"/>
        </w:rPr>
        <w:t>.</w:t>
      </w:r>
    </w:p>
    <w:p w:rsidR="00B14390" w:rsidRDefault="00790DAE" w:rsidP="00FB401F">
      <w:pPr>
        <w:spacing w:line="360" w:lineRule="auto"/>
        <w:ind w:firstLine="1985"/>
        <w:jc w:val="both"/>
        <w:rPr>
          <w:rFonts w:ascii="Arial" w:hAnsi="Arial" w:cs="Arial"/>
          <w:i/>
          <w:lang w:val="es-MX"/>
        </w:rPr>
      </w:pPr>
      <w:r w:rsidRPr="00790DAE">
        <w:rPr>
          <w:rFonts w:ascii="Arial" w:hAnsi="Arial" w:cs="Arial"/>
          <w:i/>
          <w:lang w:val="es-MX"/>
        </w:rPr>
        <w:t>“</w:t>
      </w:r>
      <w:r w:rsidR="00B14390" w:rsidRPr="00790DAE">
        <w:rPr>
          <w:rFonts w:ascii="Arial" w:hAnsi="Arial" w:cs="Arial"/>
          <w:i/>
          <w:lang w:val="es-MX"/>
        </w:rPr>
        <w:t xml:space="preserve">Si se tienen en cuenta las múltiples gestiones realizadas por la actora para lograr la reinscripción de las medidas precautorias, como la sensible demora del Juzgado en sus tareas internas de control de los oficios –todo lo cual </w:t>
      </w:r>
      <w:r w:rsidR="00B14390" w:rsidRPr="00790DAE">
        <w:rPr>
          <w:rFonts w:ascii="Arial" w:hAnsi="Arial" w:cs="Arial"/>
          <w:i/>
          <w:lang w:val="es-MX"/>
        </w:rPr>
        <w:lastRenderedPageBreak/>
        <w:t>fue consentido por la contraparte y el propio Juzgado- no puede dudarse de la intención y voluntad impulsora del proceso de la parte actora la que, pese al considerable tiempo transcurrido desde el hecho ilícito y diversas dilaciones inexplicables y trámites sólo obstruccionistas, no logra obtener un pronunciamiento definitivo sobre su pretensión: resarcimiento del daño</w:t>
      </w:r>
      <w:r w:rsidRPr="00790DAE">
        <w:rPr>
          <w:rFonts w:ascii="Arial" w:hAnsi="Arial" w:cs="Arial"/>
          <w:i/>
          <w:lang w:val="es-MX"/>
        </w:rPr>
        <w:t>”</w:t>
      </w:r>
      <w:r w:rsidR="00B14390" w:rsidRPr="00790DAE">
        <w:rPr>
          <w:rFonts w:ascii="Arial" w:hAnsi="Arial" w:cs="Arial"/>
          <w:i/>
          <w:lang w:val="es-MX"/>
        </w:rPr>
        <w:t xml:space="preserve">. </w:t>
      </w:r>
    </w:p>
    <w:p w:rsidR="00B14390" w:rsidRDefault="00790DAE" w:rsidP="00FB401F">
      <w:pPr>
        <w:spacing w:line="360" w:lineRule="auto"/>
        <w:ind w:firstLine="1985"/>
        <w:jc w:val="both"/>
        <w:rPr>
          <w:rFonts w:ascii="Arial" w:hAnsi="Arial" w:cs="Arial"/>
          <w:i/>
          <w:lang w:val="es-MX"/>
        </w:rPr>
      </w:pPr>
      <w:r w:rsidRPr="00790DAE">
        <w:rPr>
          <w:rFonts w:ascii="Arial" w:hAnsi="Arial" w:cs="Arial"/>
          <w:i/>
          <w:lang w:val="es-MX"/>
        </w:rPr>
        <w:t>“</w:t>
      </w:r>
      <w:r w:rsidR="00B14390" w:rsidRPr="00790DAE">
        <w:rPr>
          <w:rFonts w:ascii="Arial" w:hAnsi="Arial" w:cs="Arial"/>
          <w:i/>
          <w:lang w:val="es-MX"/>
        </w:rPr>
        <w:t xml:space="preserve">Al respecto son por demás ilustrativos y aplicables al caso, los principios que ya invocara –del dictamen del Sr. Procurador Fiscal de la Corte en el caso “Calabria c/ Bustos” y que el Alto Tribunal hiciera suyos- y que ahora me permito transcribir: </w:t>
      </w:r>
    </w:p>
    <w:p w:rsidR="00B14390" w:rsidRDefault="00B14390" w:rsidP="00FB401F">
      <w:pPr>
        <w:spacing w:line="360" w:lineRule="auto"/>
        <w:ind w:firstLine="1985"/>
        <w:jc w:val="both"/>
        <w:rPr>
          <w:rFonts w:ascii="Arial" w:hAnsi="Arial" w:cs="Arial"/>
          <w:i/>
          <w:lang w:val="es-MX"/>
        </w:rPr>
      </w:pPr>
      <w:r w:rsidRPr="00790DAE">
        <w:rPr>
          <w:rFonts w:ascii="Arial" w:hAnsi="Arial" w:cs="Arial"/>
          <w:i/>
          <w:lang w:val="es-MX"/>
        </w:rPr>
        <w:t xml:space="preserve">“Si bien es cierto que lo atinente a la caducidad de la instancia remite al estudio de cuestiones fácticas y derecho procesal, materia ajena –como regla y por su naturaleza- a la instancia del artículo 14 de la ley 48, también los es, que, conforme a reiterada jurisprudencia del Tribunal, tal doctrina admite excepción cuando el examen de aquellos requisitos se efectúa con injustificado rigor formal que afecta a la garantía de la defensa en juicio y, además, la decisión en recurso pone fin al pleito o causa un agravio de imposible o insuficiente reparación ulterior (v. doctrina de Fallos: 307:1693; 320:1821 y sus citas, entre otros). Conviene recordar, asimismo,  que el Tribunal tiene establecido en numerosos pronunciamientos, que la perención de la instancia debe responder a las particularidades de cada caso, y que por ser un modo anormal de terminación del proceso y de interpretación restrictiva, la aplicación que de ella se haga debe adecuarse a ese carácter sin llevar </w:t>
      </w:r>
      <w:proofErr w:type="spellStart"/>
      <w:r w:rsidRPr="00790DAE">
        <w:rPr>
          <w:rFonts w:ascii="Arial" w:hAnsi="Arial" w:cs="Arial"/>
          <w:i/>
          <w:lang w:val="es-MX"/>
        </w:rPr>
        <w:t>ritualistamente</w:t>
      </w:r>
      <w:proofErr w:type="spellEnd"/>
      <w:r w:rsidRPr="00790DAE">
        <w:rPr>
          <w:rFonts w:ascii="Arial" w:hAnsi="Arial" w:cs="Arial"/>
          <w:i/>
          <w:lang w:val="es-MX"/>
        </w:rPr>
        <w:t xml:space="preserve"> el criterio que la preside más allá del ámbito que le es propio (v. doctrina </w:t>
      </w:r>
      <w:r w:rsidR="00C20B37">
        <w:rPr>
          <w:rFonts w:ascii="Arial" w:hAnsi="Arial" w:cs="Arial"/>
          <w:i/>
          <w:lang w:val="es-MX"/>
        </w:rPr>
        <w:t>de Fallos: 308:2219, 319:1142)</w:t>
      </w:r>
      <w:r w:rsidR="00790DAE">
        <w:rPr>
          <w:rFonts w:ascii="Arial" w:hAnsi="Arial" w:cs="Arial"/>
          <w:i/>
          <w:lang w:val="es-MX"/>
        </w:rPr>
        <w:t>”</w:t>
      </w:r>
      <w:r w:rsidR="00C20B37">
        <w:rPr>
          <w:rFonts w:ascii="Arial" w:hAnsi="Arial" w:cs="Arial"/>
          <w:i/>
          <w:lang w:val="es-MX"/>
        </w:rPr>
        <w:t>.</w:t>
      </w:r>
    </w:p>
    <w:p w:rsidR="00B14390" w:rsidRDefault="00786039" w:rsidP="00FB401F">
      <w:pPr>
        <w:spacing w:line="360" w:lineRule="auto"/>
        <w:ind w:firstLine="1985"/>
        <w:jc w:val="both"/>
        <w:rPr>
          <w:rFonts w:ascii="Arial" w:hAnsi="Arial" w:cs="Arial"/>
          <w:lang w:val="es-MX"/>
        </w:rPr>
      </w:pPr>
      <w:r>
        <w:rPr>
          <w:rFonts w:ascii="Arial" w:hAnsi="Arial" w:cs="Arial"/>
          <w:lang w:val="es-MX"/>
        </w:rPr>
        <w:t>3)</w:t>
      </w:r>
      <w:r w:rsidR="00B14390" w:rsidRPr="00790DAE">
        <w:rPr>
          <w:rFonts w:ascii="Arial" w:hAnsi="Arial" w:cs="Arial"/>
          <w:lang w:val="es-MX"/>
        </w:rPr>
        <w:t xml:space="preserve"> Las particularidades de cada caso</w:t>
      </w:r>
      <w:r w:rsidR="00437CCE">
        <w:rPr>
          <w:rFonts w:ascii="Arial" w:hAnsi="Arial" w:cs="Arial"/>
          <w:lang w:val="es-MX"/>
        </w:rPr>
        <w:t>,</w:t>
      </w:r>
      <w:r w:rsidR="00B14390" w:rsidRPr="00790DAE">
        <w:rPr>
          <w:rFonts w:ascii="Arial" w:hAnsi="Arial" w:cs="Arial"/>
          <w:lang w:val="es-MX"/>
        </w:rPr>
        <w:t xml:space="preserve"> de que habla la Corte, com</w:t>
      </w:r>
      <w:r>
        <w:rPr>
          <w:rFonts w:ascii="Arial" w:hAnsi="Arial" w:cs="Arial"/>
          <w:lang w:val="es-MX"/>
        </w:rPr>
        <w:t>o las circunstancias relevantes de la causa</w:t>
      </w:r>
      <w:r w:rsidR="00B14390" w:rsidRPr="00790DAE">
        <w:rPr>
          <w:rFonts w:ascii="Arial" w:hAnsi="Arial" w:cs="Arial"/>
          <w:lang w:val="es-MX"/>
        </w:rPr>
        <w:t>,</w:t>
      </w:r>
      <w:r>
        <w:rPr>
          <w:rFonts w:ascii="Arial" w:hAnsi="Arial" w:cs="Arial"/>
          <w:lang w:val="es-MX"/>
        </w:rPr>
        <w:t xml:space="preserve"> en cuanto</w:t>
      </w:r>
      <w:r w:rsidR="00437CCE">
        <w:rPr>
          <w:rFonts w:ascii="Arial" w:hAnsi="Arial" w:cs="Arial"/>
          <w:lang w:val="es-MX"/>
        </w:rPr>
        <w:t xml:space="preserve"> </w:t>
      </w:r>
      <w:r>
        <w:rPr>
          <w:rFonts w:ascii="Arial" w:hAnsi="Arial" w:cs="Arial"/>
          <w:lang w:val="es-MX"/>
        </w:rPr>
        <w:t xml:space="preserve">la medida cautelar tramitó en el principal, </w:t>
      </w:r>
      <w:r w:rsidR="00B14390" w:rsidRPr="00790DAE">
        <w:rPr>
          <w:rFonts w:ascii="Arial" w:hAnsi="Arial" w:cs="Arial"/>
          <w:lang w:val="es-MX"/>
        </w:rPr>
        <w:t xml:space="preserve">a mi juicio, imponen el rechazo de la caducidad y, asimismo, </w:t>
      </w:r>
      <w:r w:rsidR="00437CCE">
        <w:rPr>
          <w:rFonts w:ascii="Arial" w:hAnsi="Arial" w:cs="Arial"/>
          <w:lang w:val="es-MX"/>
        </w:rPr>
        <w:t>corresponde</w:t>
      </w:r>
      <w:r w:rsidR="00066594">
        <w:rPr>
          <w:rFonts w:ascii="Arial" w:hAnsi="Arial" w:cs="Arial"/>
          <w:lang w:val="es-MX"/>
        </w:rPr>
        <w:t xml:space="preserve"> </w:t>
      </w:r>
      <w:r w:rsidR="00B14390" w:rsidRPr="00790DAE">
        <w:rPr>
          <w:rFonts w:ascii="Arial" w:hAnsi="Arial" w:cs="Arial"/>
          <w:lang w:val="es-MX"/>
        </w:rPr>
        <w:t>mandar que el p</w:t>
      </w:r>
      <w:r>
        <w:rPr>
          <w:rFonts w:ascii="Arial" w:hAnsi="Arial" w:cs="Arial"/>
          <w:lang w:val="es-MX"/>
        </w:rPr>
        <w:t>roceso continúe según su estado.</w:t>
      </w:r>
    </w:p>
    <w:p w:rsidR="00790DAE" w:rsidRDefault="00066594" w:rsidP="00FB401F">
      <w:pPr>
        <w:spacing w:line="360" w:lineRule="auto"/>
        <w:ind w:firstLine="1985"/>
        <w:jc w:val="both"/>
        <w:rPr>
          <w:rFonts w:ascii="Arial" w:hAnsi="Arial" w:cs="Arial"/>
          <w:lang w:val="es-MX"/>
        </w:rPr>
      </w:pPr>
      <w:r>
        <w:rPr>
          <w:rFonts w:ascii="Arial" w:hAnsi="Arial" w:cs="Arial"/>
          <w:lang w:val="es-MX"/>
        </w:rPr>
        <w:t>Que en efecto</w:t>
      </w:r>
      <w:r w:rsidR="00786039">
        <w:rPr>
          <w:rFonts w:ascii="Arial" w:hAnsi="Arial" w:cs="Arial"/>
          <w:lang w:val="es-MX"/>
        </w:rPr>
        <w:t>,</w:t>
      </w:r>
      <w:r w:rsidRPr="00066594">
        <w:rPr>
          <w:rFonts w:ascii="Arial" w:hAnsi="Arial" w:cs="Arial"/>
          <w:lang w:val="es-MX"/>
        </w:rPr>
        <w:t xml:space="preserve"> </w:t>
      </w:r>
      <w:r>
        <w:rPr>
          <w:rFonts w:ascii="Arial" w:hAnsi="Arial" w:cs="Arial"/>
          <w:lang w:val="es-MX"/>
        </w:rPr>
        <w:t>el decreto de fecha 7/11/14</w:t>
      </w:r>
      <w:r w:rsidR="00437CCE">
        <w:rPr>
          <w:rFonts w:ascii="Arial" w:hAnsi="Arial" w:cs="Arial"/>
          <w:lang w:val="es-MX"/>
        </w:rPr>
        <w:t>,</w:t>
      </w:r>
      <w:r>
        <w:rPr>
          <w:rFonts w:ascii="Arial" w:hAnsi="Arial" w:cs="Arial"/>
          <w:lang w:val="es-MX"/>
        </w:rPr>
        <w:t xml:space="preserve"> no constituye último acto </w:t>
      </w:r>
      <w:proofErr w:type="spellStart"/>
      <w:r>
        <w:rPr>
          <w:rFonts w:ascii="Arial" w:hAnsi="Arial" w:cs="Arial"/>
          <w:lang w:val="es-MX"/>
        </w:rPr>
        <w:t>impulsorio</w:t>
      </w:r>
      <w:proofErr w:type="spellEnd"/>
      <w:r>
        <w:rPr>
          <w:rFonts w:ascii="Arial" w:hAnsi="Arial" w:cs="Arial"/>
          <w:lang w:val="es-MX"/>
        </w:rPr>
        <w:t>. El expediente se encontraba reservado</w:t>
      </w:r>
      <w:r w:rsidR="00D453E2">
        <w:rPr>
          <w:rFonts w:ascii="Arial" w:hAnsi="Arial" w:cs="Arial"/>
          <w:lang w:val="es-MX"/>
        </w:rPr>
        <w:t>, a efectos de la medida cautelar. C</w:t>
      </w:r>
      <w:r>
        <w:rPr>
          <w:rFonts w:ascii="Arial" w:hAnsi="Arial" w:cs="Arial"/>
          <w:lang w:val="es-MX"/>
        </w:rPr>
        <w:t xml:space="preserve">umplido el </w:t>
      </w:r>
      <w:r w:rsidR="00D453E2">
        <w:rPr>
          <w:rFonts w:ascii="Arial" w:hAnsi="Arial" w:cs="Arial"/>
          <w:lang w:val="es-MX"/>
        </w:rPr>
        <w:t>trámite de la cautelar</w:t>
      </w:r>
      <w:r w:rsidR="00437CCE">
        <w:rPr>
          <w:rFonts w:ascii="Arial" w:hAnsi="Arial" w:cs="Arial"/>
          <w:lang w:val="es-MX"/>
        </w:rPr>
        <w:t xml:space="preserve">, y </w:t>
      </w:r>
      <w:r w:rsidR="00D453E2">
        <w:rPr>
          <w:rFonts w:ascii="Arial" w:hAnsi="Arial" w:cs="Arial"/>
          <w:lang w:val="es-MX"/>
        </w:rPr>
        <w:t xml:space="preserve">a solicitud de la parte actora </w:t>
      </w:r>
      <w:r w:rsidR="00D453E2">
        <w:rPr>
          <w:rFonts w:ascii="Arial" w:hAnsi="Arial" w:cs="Arial"/>
          <w:lang w:val="es-MX"/>
        </w:rPr>
        <w:lastRenderedPageBreak/>
        <w:t>-17/04/15-,</w:t>
      </w:r>
      <w:r>
        <w:rPr>
          <w:rFonts w:ascii="Arial" w:hAnsi="Arial" w:cs="Arial"/>
          <w:lang w:val="es-MX"/>
        </w:rPr>
        <w:t xml:space="preserve"> el </w:t>
      </w:r>
      <w:r w:rsidRPr="00437CCE">
        <w:rPr>
          <w:rFonts w:ascii="Arial" w:hAnsi="Arial" w:cs="Arial"/>
          <w:i/>
          <w:lang w:val="es-MX"/>
        </w:rPr>
        <w:t>a</w:t>
      </w:r>
      <w:r w:rsidR="00437CCE">
        <w:rPr>
          <w:rFonts w:ascii="Arial" w:hAnsi="Arial" w:cs="Arial"/>
          <w:i/>
          <w:lang w:val="es-MX"/>
        </w:rPr>
        <w:t>-</w:t>
      </w:r>
      <w:r w:rsidRPr="00437CCE">
        <w:rPr>
          <w:rFonts w:ascii="Arial" w:hAnsi="Arial" w:cs="Arial"/>
          <w:i/>
          <w:lang w:val="es-MX"/>
        </w:rPr>
        <w:t>quo</w:t>
      </w:r>
      <w:r>
        <w:rPr>
          <w:rFonts w:ascii="Arial" w:hAnsi="Arial" w:cs="Arial"/>
          <w:lang w:val="es-MX"/>
        </w:rPr>
        <w:t xml:space="preserve"> levanta la reserva</w:t>
      </w:r>
      <w:r w:rsidR="00437CCE">
        <w:rPr>
          <w:rFonts w:ascii="Arial" w:hAnsi="Arial" w:cs="Arial"/>
          <w:lang w:val="es-MX"/>
        </w:rPr>
        <w:t>,</w:t>
      </w:r>
      <w:r>
        <w:rPr>
          <w:rFonts w:ascii="Arial" w:hAnsi="Arial" w:cs="Arial"/>
          <w:lang w:val="es-MX"/>
        </w:rPr>
        <w:t xml:space="preserve"> ordena</w:t>
      </w:r>
      <w:r w:rsidR="00547D11">
        <w:rPr>
          <w:rFonts w:ascii="Arial" w:hAnsi="Arial" w:cs="Arial"/>
          <w:lang w:val="es-MX"/>
        </w:rPr>
        <w:t>ndo</w:t>
      </w:r>
      <w:r>
        <w:rPr>
          <w:rFonts w:ascii="Arial" w:hAnsi="Arial" w:cs="Arial"/>
          <w:lang w:val="es-MX"/>
        </w:rPr>
        <w:t xml:space="preserve"> </w:t>
      </w:r>
      <w:r w:rsidR="00547D11">
        <w:rPr>
          <w:rFonts w:ascii="Arial" w:hAnsi="Arial" w:cs="Arial"/>
          <w:lang w:val="es-MX"/>
        </w:rPr>
        <w:t xml:space="preserve">efectuar </w:t>
      </w:r>
      <w:r>
        <w:rPr>
          <w:rFonts w:ascii="Arial" w:hAnsi="Arial" w:cs="Arial"/>
          <w:lang w:val="es-MX"/>
        </w:rPr>
        <w:t>el traslado de la demanda</w:t>
      </w:r>
      <w:r w:rsidR="00D453E2">
        <w:rPr>
          <w:rFonts w:ascii="Arial" w:hAnsi="Arial" w:cs="Arial"/>
          <w:lang w:val="es-MX"/>
        </w:rPr>
        <w:t xml:space="preserve"> -</w:t>
      </w:r>
      <w:r w:rsidR="00547D11">
        <w:rPr>
          <w:rFonts w:ascii="Arial" w:hAnsi="Arial" w:cs="Arial"/>
          <w:lang w:val="es-MX"/>
        </w:rPr>
        <w:t>20/04/15</w:t>
      </w:r>
      <w:r w:rsidR="00D453E2">
        <w:rPr>
          <w:rFonts w:ascii="Arial" w:hAnsi="Arial" w:cs="Arial"/>
          <w:lang w:val="es-MX"/>
        </w:rPr>
        <w:t>-</w:t>
      </w:r>
      <w:r w:rsidR="00547D11">
        <w:rPr>
          <w:rFonts w:ascii="Arial" w:hAnsi="Arial" w:cs="Arial"/>
          <w:lang w:val="es-MX"/>
        </w:rPr>
        <w:t>.</w:t>
      </w:r>
      <w:r>
        <w:rPr>
          <w:rFonts w:ascii="Arial" w:hAnsi="Arial" w:cs="Arial"/>
          <w:lang w:val="es-MX"/>
        </w:rPr>
        <w:t xml:space="preserve"> </w:t>
      </w:r>
    </w:p>
    <w:p w:rsidR="00790DAE" w:rsidRDefault="007403E9" w:rsidP="00FB401F">
      <w:pPr>
        <w:spacing w:line="360" w:lineRule="auto"/>
        <w:ind w:firstLine="1985"/>
        <w:jc w:val="both"/>
        <w:rPr>
          <w:rFonts w:ascii="Arial" w:hAnsi="Arial" w:cs="Arial"/>
          <w:lang w:val="es-MX"/>
        </w:rPr>
      </w:pPr>
      <w:r>
        <w:rPr>
          <w:rFonts w:ascii="Arial" w:hAnsi="Arial" w:cs="Arial"/>
          <w:lang w:val="es-MX"/>
        </w:rPr>
        <w:t>Así, teniendo en cuenta</w:t>
      </w:r>
      <w:r w:rsidR="002766EE">
        <w:rPr>
          <w:rFonts w:ascii="Arial" w:hAnsi="Arial" w:cs="Arial"/>
          <w:lang w:val="es-MX"/>
        </w:rPr>
        <w:t xml:space="preserve"> </w:t>
      </w:r>
      <w:r w:rsidR="00F817AB">
        <w:rPr>
          <w:rFonts w:ascii="Arial" w:hAnsi="Arial" w:cs="Arial"/>
          <w:lang w:val="es-MX"/>
        </w:rPr>
        <w:t>que la actora mantuvo activo el proceso,</w:t>
      </w:r>
      <w:r>
        <w:rPr>
          <w:rFonts w:ascii="Arial" w:hAnsi="Arial" w:cs="Arial"/>
          <w:lang w:val="es-MX"/>
        </w:rPr>
        <w:t xml:space="preserve"> d</w:t>
      </w:r>
      <w:r w:rsidR="00790DAE" w:rsidRPr="00790DAE">
        <w:rPr>
          <w:rFonts w:ascii="Arial" w:hAnsi="Arial" w:cs="Arial"/>
          <w:lang w:val="es-MX"/>
        </w:rPr>
        <w:t>ebo concluir que el planteo de caducidad de instancia</w:t>
      </w:r>
      <w:r w:rsidR="00437CCE">
        <w:rPr>
          <w:rFonts w:ascii="Arial" w:hAnsi="Arial" w:cs="Arial"/>
          <w:lang w:val="es-MX"/>
        </w:rPr>
        <w:t>,</w:t>
      </w:r>
      <w:r w:rsidR="00790DAE" w:rsidRPr="00790DAE">
        <w:rPr>
          <w:rFonts w:ascii="Arial" w:hAnsi="Arial" w:cs="Arial"/>
          <w:lang w:val="es-MX"/>
        </w:rPr>
        <w:t xml:space="preserve"> </w:t>
      </w:r>
      <w:r w:rsidR="00547D11">
        <w:rPr>
          <w:rFonts w:ascii="Arial" w:hAnsi="Arial" w:cs="Arial"/>
          <w:lang w:val="es-MX"/>
        </w:rPr>
        <w:t>realizado el</w:t>
      </w:r>
      <w:r w:rsidR="00066594">
        <w:rPr>
          <w:rFonts w:ascii="Arial" w:hAnsi="Arial" w:cs="Arial"/>
          <w:lang w:val="es-MX"/>
        </w:rPr>
        <w:t xml:space="preserve"> </w:t>
      </w:r>
      <w:r w:rsidR="00F817AB">
        <w:rPr>
          <w:rFonts w:ascii="Arial" w:hAnsi="Arial" w:cs="Arial"/>
          <w:lang w:val="es-MX"/>
        </w:rPr>
        <w:t xml:space="preserve">día </w:t>
      </w:r>
      <w:r w:rsidR="00066594">
        <w:rPr>
          <w:rFonts w:ascii="Arial" w:hAnsi="Arial" w:cs="Arial"/>
          <w:lang w:val="es-MX"/>
        </w:rPr>
        <w:t>19/06/15</w:t>
      </w:r>
      <w:r w:rsidR="00437CCE">
        <w:rPr>
          <w:rFonts w:ascii="Arial" w:hAnsi="Arial" w:cs="Arial"/>
          <w:lang w:val="es-MX"/>
        </w:rPr>
        <w:t>,</w:t>
      </w:r>
      <w:r w:rsidR="00066594">
        <w:rPr>
          <w:rFonts w:ascii="Arial" w:hAnsi="Arial" w:cs="Arial"/>
          <w:lang w:val="es-MX"/>
        </w:rPr>
        <w:t xml:space="preserve"> </w:t>
      </w:r>
      <w:r w:rsidR="00790DAE" w:rsidRPr="00790DAE">
        <w:rPr>
          <w:rFonts w:ascii="Arial" w:hAnsi="Arial" w:cs="Arial"/>
          <w:lang w:val="es-MX"/>
        </w:rPr>
        <w:t>ES PREMATURO</w:t>
      </w:r>
      <w:r w:rsidR="00547D11">
        <w:rPr>
          <w:rFonts w:ascii="Arial" w:hAnsi="Arial" w:cs="Arial"/>
          <w:lang w:val="es-MX"/>
        </w:rPr>
        <w:t xml:space="preserve"> y, por ende, debe rechazarse.</w:t>
      </w:r>
    </w:p>
    <w:p w:rsidR="00C20B37" w:rsidRDefault="002D7140" w:rsidP="00FB401F">
      <w:pPr>
        <w:spacing w:line="360" w:lineRule="auto"/>
        <w:ind w:firstLine="1985"/>
        <w:jc w:val="both"/>
        <w:rPr>
          <w:rFonts w:ascii="Arial" w:hAnsi="Arial" w:cs="Arial"/>
          <w:lang w:val="es-MX"/>
        </w:rPr>
      </w:pPr>
      <w:r>
        <w:rPr>
          <w:rFonts w:ascii="Arial" w:hAnsi="Arial" w:cs="Arial"/>
          <w:lang w:val="es-MX"/>
        </w:rPr>
        <w:t xml:space="preserve">4)  </w:t>
      </w:r>
      <w:r w:rsidRPr="002D7140">
        <w:rPr>
          <w:rFonts w:ascii="Arial" w:hAnsi="Arial" w:cs="Arial"/>
          <w:lang w:val="es-MX"/>
        </w:rPr>
        <w:t>Debe subrayarse</w:t>
      </w:r>
      <w:r w:rsidR="00437CCE">
        <w:rPr>
          <w:rFonts w:ascii="Arial" w:hAnsi="Arial" w:cs="Arial"/>
          <w:lang w:val="es-MX"/>
        </w:rPr>
        <w:t>,</w:t>
      </w:r>
      <w:r w:rsidRPr="002D7140">
        <w:rPr>
          <w:rFonts w:ascii="Arial" w:hAnsi="Arial" w:cs="Arial"/>
          <w:lang w:val="es-MX"/>
        </w:rPr>
        <w:t xml:space="preserve"> que la finalidad de carácter general que reviste el recurso de casación, es conseguir la uniformidad de la jurisprudencia, y la finalidad específica</w:t>
      </w:r>
      <w:r w:rsidR="00437CCE">
        <w:rPr>
          <w:rFonts w:ascii="Arial" w:hAnsi="Arial" w:cs="Arial"/>
          <w:lang w:val="es-MX"/>
        </w:rPr>
        <w:t>;</w:t>
      </w:r>
      <w:r w:rsidRPr="002D7140">
        <w:rPr>
          <w:rFonts w:ascii="Arial" w:hAnsi="Arial" w:cs="Arial"/>
          <w:lang w:val="es-MX"/>
        </w:rPr>
        <w:t xml:space="preserve"> es la de obtener la nulidad de una sentencia por errónea aplicación o interpretación de la norma legal sustantiva</w:t>
      </w:r>
      <w:r w:rsidR="00E3687C">
        <w:rPr>
          <w:rFonts w:ascii="Arial" w:hAnsi="Arial" w:cs="Arial"/>
          <w:lang w:val="es-MX"/>
        </w:rPr>
        <w:t>.</w:t>
      </w:r>
      <w:r w:rsidRPr="002D7140">
        <w:rPr>
          <w:rFonts w:ascii="Arial" w:hAnsi="Arial" w:cs="Arial"/>
          <w:lang w:val="es-MX"/>
        </w:rPr>
        <w:t xml:space="preserve"> (STJSL- SJ</w:t>
      </w:r>
      <w:r w:rsidR="00A71F56">
        <w:rPr>
          <w:rFonts w:ascii="Arial" w:hAnsi="Arial" w:cs="Arial"/>
          <w:lang w:val="es-MX"/>
        </w:rPr>
        <w:t xml:space="preserve"> </w:t>
      </w:r>
      <w:r w:rsidRPr="002D7140">
        <w:rPr>
          <w:rFonts w:ascii="Arial" w:hAnsi="Arial" w:cs="Arial"/>
          <w:lang w:val="es-MX"/>
        </w:rPr>
        <w:t>“</w:t>
      </w:r>
      <w:proofErr w:type="spellStart"/>
      <w:r w:rsidRPr="002D7140">
        <w:rPr>
          <w:rFonts w:ascii="Arial" w:hAnsi="Arial" w:cs="Arial"/>
          <w:lang w:val="es-MX"/>
        </w:rPr>
        <w:t>Camilli</w:t>
      </w:r>
      <w:proofErr w:type="spellEnd"/>
      <w:r w:rsidRPr="002D7140">
        <w:rPr>
          <w:rFonts w:ascii="Arial" w:hAnsi="Arial" w:cs="Arial"/>
          <w:lang w:val="es-MX"/>
        </w:rPr>
        <w:t xml:space="preserve"> Héctor Adolfo - Bustos Luis C. y </w:t>
      </w:r>
      <w:proofErr w:type="spellStart"/>
      <w:r w:rsidRPr="002D7140">
        <w:rPr>
          <w:rFonts w:ascii="Arial" w:hAnsi="Arial" w:cs="Arial"/>
          <w:lang w:val="es-MX"/>
        </w:rPr>
        <w:t>Anello</w:t>
      </w:r>
      <w:proofErr w:type="spellEnd"/>
      <w:r w:rsidRPr="002D7140">
        <w:rPr>
          <w:rFonts w:ascii="Arial" w:hAnsi="Arial" w:cs="Arial"/>
          <w:lang w:val="es-MX"/>
        </w:rPr>
        <w:t xml:space="preserve"> de Bustos A.E</w:t>
      </w:r>
      <w:r w:rsidR="00C20B37">
        <w:rPr>
          <w:rFonts w:ascii="Arial" w:hAnsi="Arial" w:cs="Arial"/>
          <w:lang w:val="es-MX"/>
        </w:rPr>
        <w:t>.</w:t>
      </w:r>
      <w:r w:rsidRPr="002D7140">
        <w:rPr>
          <w:rFonts w:ascii="Arial" w:hAnsi="Arial" w:cs="Arial"/>
          <w:lang w:val="es-MX"/>
        </w:rPr>
        <w:t xml:space="preserve"> </w:t>
      </w:r>
      <w:r w:rsidR="00C20B37">
        <w:rPr>
          <w:rFonts w:ascii="Arial" w:hAnsi="Arial" w:cs="Arial"/>
          <w:lang w:val="es-MX"/>
        </w:rPr>
        <w:t xml:space="preserve"> </w:t>
      </w:r>
      <w:proofErr w:type="gramStart"/>
      <w:r w:rsidR="00C20B37">
        <w:rPr>
          <w:rFonts w:ascii="Arial" w:hAnsi="Arial" w:cs="Arial"/>
          <w:lang w:val="es-MX"/>
        </w:rPr>
        <w:t>c</w:t>
      </w:r>
      <w:proofErr w:type="gramEnd"/>
      <w:r w:rsidRPr="002D7140">
        <w:rPr>
          <w:rFonts w:ascii="Arial" w:hAnsi="Arial" w:cs="Arial"/>
          <w:lang w:val="es-MX"/>
        </w:rPr>
        <w:t xml:space="preserve">/ </w:t>
      </w:r>
      <w:r w:rsidR="00C20B37" w:rsidRPr="002D7140">
        <w:rPr>
          <w:rFonts w:ascii="Arial" w:hAnsi="Arial" w:cs="Arial"/>
          <w:lang w:val="es-MX"/>
        </w:rPr>
        <w:t>Páez</w:t>
      </w:r>
      <w:r w:rsidRPr="002D7140">
        <w:rPr>
          <w:rFonts w:ascii="Arial" w:hAnsi="Arial" w:cs="Arial"/>
          <w:lang w:val="es-MX"/>
        </w:rPr>
        <w:t xml:space="preserve"> Francisco y Correa de </w:t>
      </w:r>
      <w:r w:rsidR="00AB196B" w:rsidRPr="002D7140">
        <w:rPr>
          <w:rFonts w:ascii="Arial" w:hAnsi="Arial" w:cs="Arial"/>
          <w:lang w:val="es-MX"/>
        </w:rPr>
        <w:t>Páez</w:t>
      </w:r>
      <w:r w:rsidRPr="002D7140">
        <w:rPr>
          <w:rFonts w:ascii="Arial" w:hAnsi="Arial" w:cs="Arial"/>
          <w:lang w:val="es-MX"/>
        </w:rPr>
        <w:t xml:space="preserve"> </w:t>
      </w:r>
      <w:proofErr w:type="spellStart"/>
      <w:r w:rsidRPr="002D7140">
        <w:rPr>
          <w:rFonts w:ascii="Arial" w:hAnsi="Arial" w:cs="Arial"/>
          <w:lang w:val="es-MX"/>
        </w:rPr>
        <w:t>Rosalia</w:t>
      </w:r>
      <w:proofErr w:type="spellEnd"/>
      <w:r w:rsidRPr="002D7140">
        <w:rPr>
          <w:rFonts w:ascii="Arial" w:hAnsi="Arial" w:cs="Arial"/>
          <w:lang w:val="es-MX"/>
        </w:rPr>
        <w:t xml:space="preserve"> </w:t>
      </w:r>
      <w:r w:rsidR="00C20B37">
        <w:rPr>
          <w:rFonts w:ascii="Arial" w:hAnsi="Arial" w:cs="Arial"/>
          <w:lang w:val="es-MX"/>
        </w:rPr>
        <w:t xml:space="preserve"> s</w:t>
      </w:r>
      <w:r w:rsidRPr="002D7140">
        <w:rPr>
          <w:rFonts w:ascii="Arial" w:hAnsi="Arial" w:cs="Arial"/>
          <w:lang w:val="es-MX"/>
        </w:rPr>
        <w:t xml:space="preserve">/ Medida Preliminar - Prueba Anticipada - Recurso de Casación”, 25/10/07). </w:t>
      </w:r>
    </w:p>
    <w:p w:rsidR="002D7140" w:rsidRDefault="002D7140" w:rsidP="00FB401F">
      <w:pPr>
        <w:spacing w:line="360" w:lineRule="auto"/>
        <w:ind w:firstLine="1985"/>
        <w:jc w:val="both"/>
        <w:rPr>
          <w:rFonts w:ascii="Arial" w:hAnsi="Arial" w:cs="Arial"/>
          <w:lang w:val="es-MX"/>
        </w:rPr>
      </w:pPr>
      <w:r w:rsidRPr="002D7140">
        <w:rPr>
          <w:rFonts w:ascii="Arial" w:hAnsi="Arial" w:cs="Arial"/>
          <w:lang w:val="es-MX"/>
        </w:rPr>
        <w:t>Esto me lleva a sostener, que los argumentos vertidos en el escrito de fundamentación, logran conmover y resultan suficientes para demostrar el grave perjuicio que ocasiona a la actora, la errónea interpretación de</w:t>
      </w:r>
      <w:r w:rsidR="00E3687C">
        <w:rPr>
          <w:rFonts w:ascii="Arial" w:hAnsi="Arial" w:cs="Arial"/>
          <w:lang w:val="es-MX"/>
        </w:rPr>
        <w:t xml:space="preserve"> </w:t>
      </w:r>
      <w:r w:rsidRPr="002D7140">
        <w:rPr>
          <w:rFonts w:ascii="Arial" w:hAnsi="Arial" w:cs="Arial"/>
          <w:lang w:val="es-MX"/>
        </w:rPr>
        <w:t>l</w:t>
      </w:r>
      <w:r w:rsidR="00E3687C">
        <w:rPr>
          <w:rFonts w:ascii="Arial" w:hAnsi="Arial" w:cs="Arial"/>
          <w:lang w:val="es-MX"/>
        </w:rPr>
        <w:t>os</w:t>
      </w:r>
      <w:r w:rsidRPr="002D7140">
        <w:rPr>
          <w:rFonts w:ascii="Arial" w:hAnsi="Arial" w:cs="Arial"/>
          <w:lang w:val="es-MX"/>
        </w:rPr>
        <w:t xml:space="preserve"> art</w:t>
      </w:r>
      <w:r w:rsidR="00E3687C">
        <w:rPr>
          <w:rFonts w:ascii="Arial" w:hAnsi="Arial" w:cs="Arial"/>
          <w:lang w:val="es-MX"/>
        </w:rPr>
        <w:t>s</w:t>
      </w:r>
      <w:r w:rsidRPr="002D7140">
        <w:rPr>
          <w:rFonts w:ascii="Arial" w:hAnsi="Arial" w:cs="Arial"/>
          <w:lang w:val="es-MX"/>
        </w:rPr>
        <w:t xml:space="preserve">. </w:t>
      </w:r>
      <w:r>
        <w:rPr>
          <w:rFonts w:ascii="Arial" w:hAnsi="Arial" w:cs="Arial"/>
          <w:lang w:val="es-MX"/>
        </w:rPr>
        <w:t xml:space="preserve">50 del CPL y </w:t>
      </w:r>
      <w:r w:rsidRPr="002D7140">
        <w:rPr>
          <w:rFonts w:ascii="Arial" w:hAnsi="Arial" w:cs="Arial"/>
          <w:lang w:val="es-MX"/>
        </w:rPr>
        <w:t>31</w:t>
      </w:r>
      <w:r>
        <w:rPr>
          <w:rFonts w:ascii="Arial" w:hAnsi="Arial" w:cs="Arial"/>
          <w:lang w:val="es-MX"/>
        </w:rPr>
        <w:t xml:space="preserve">0 </w:t>
      </w:r>
      <w:r w:rsidR="00C20B37">
        <w:rPr>
          <w:rFonts w:ascii="Arial" w:hAnsi="Arial" w:cs="Arial"/>
          <w:lang w:val="es-MX"/>
        </w:rPr>
        <w:t>del CPC</w:t>
      </w:r>
      <w:r w:rsidRPr="002D7140">
        <w:rPr>
          <w:rFonts w:ascii="Arial" w:hAnsi="Arial" w:cs="Arial"/>
          <w:lang w:val="es-MX"/>
        </w:rPr>
        <w:t xml:space="preserve"> y C.</w:t>
      </w:r>
      <w:r w:rsidR="00E3687C">
        <w:rPr>
          <w:rFonts w:ascii="Arial" w:hAnsi="Arial" w:cs="Arial"/>
          <w:lang w:val="es-MX"/>
        </w:rPr>
        <w:t>,</w:t>
      </w:r>
      <w:r w:rsidRPr="002D7140">
        <w:rPr>
          <w:rFonts w:ascii="Arial" w:hAnsi="Arial" w:cs="Arial"/>
          <w:lang w:val="es-MX"/>
        </w:rPr>
        <w:t xml:space="preserve"> y el consecuente cómputo realizado, que la despoja de la acción, afectando de ese modo</w:t>
      </w:r>
      <w:r w:rsidR="00E3687C">
        <w:rPr>
          <w:rFonts w:ascii="Arial" w:hAnsi="Arial" w:cs="Arial"/>
          <w:lang w:val="es-MX"/>
        </w:rPr>
        <w:t>,</w:t>
      </w:r>
      <w:r w:rsidRPr="002D7140">
        <w:rPr>
          <w:rFonts w:ascii="Arial" w:hAnsi="Arial" w:cs="Arial"/>
          <w:lang w:val="es-MX"/>
        </w:rPr>
        <w:t xml:space="preserve"> la garantía del debido proceso y defensa en juicio.</w:t>
      </w:r>
    </w:p>
    <w:p w:rsidR="002D7140" w:rsidRPr="00161788" w:rsidRDefault="002D7140" w:rsidP="00FB401F">
      <w:pPr>
        <w:spacing w:line="360" w:lineRule="auto"/>
        <w:ind w:firstLine="1985"/>
        <w:jc w:val="both"/>
        <w:rPr>
          <w:rFonts w:ascii="Arial" w:hAnsi="Arial" w:cs="Arial"/>
          <w:lang w:val="es-MX"/>
        </w:rPr>
      </w:pPr>
      <w:r w:rsidRPr="002D7140">
        <w:rPr>
          <w:rFonts w:ascii="Arial" w:hAnsi="Arial" w:cs="Arial"/>
          <w:lang w:val="es-MX"/>
        </w:rPr>
        <w:t>Por tal motivo, corresponde destacar, que con la casación se solicita el reexamen de la sentencia para aplicar en su caso</w:t>
      </w:r>
      <w:r w:rsidR="00E3687C">
        <w:rPr>
          <w:rFonts w:ascii="Arial" w:hAnsi="Arial" w:cs="Arial"/>
          <w:lang w:val="es-MX"/>
        </w:rPr>
        <w:t>,</w:t>
      </w:r>
      <w:r w:rsidRPr="002D7140">
        <w:rPr>
          <w:rFonts w:ascii="Arial" w:hAnsi="Arial" w:cs="Arial"/>
          <w:lang w:val="es-MX"/>
        </w:rPr>
        <w:t xml:space="preserve"> la corrección jurídica juzgando la legalidad de la misma y asegurando la recta y uniforme ap</w:t>
      </w:r>
      <w:r w:rsidR="00E3687C">
        <w:rPr>
          <w:rFonts w:ascii="Arial" w:hAnsi="Arial" w:cs="Arial"/>
          <w:lang w:val="es-MX"/>
        </w:rPr>
        <w:t>licación de la ley. (S.T.J.S.L.</w:t>
      </w:r>
      <w:r w:rsidRPr="002D7140">
        <w:rPr>
          <w:rFonts w:ascii="Arial" w:hAnsi="Arial" w:cs="Arial"/>
          <w:lang w:val="es-MX"/>
        </w:rPr>
        <w:t xml:space="preserve"> “</w:t>
      </w:r>
      <w:proofErr w:type="spellStart"/>
      <w:r w:rsidRPr="002D7140">
        <w:rPr>
          <w:rFonts w:ascii="Arial" w:hAnsi="Arial" w:cs="Arial"/>
          <w:lang w:val="es-MX"/>
        </w:rPr>
        <w:t>Camilli</w:t>
      </w:r>
      <w:proofErr w:type="spellEnd"/>
      <w:r w:rsidRPr="002D7140">
        <w:rPr>
          <w:rFonts w:ascii="Arial" w:hAnsi="Arial" w:cs="Arial"/>
          <w:lang w:val="es-MX"/>
        </w:rPr>
        <w:t xml:space="preserve"> Héctor Adolfo- Bustos Luis C. y </w:t>
      </w:r>
      <w:proofErr w:type="spellStart"/>
      <w:r w:rsidRPr="002D7140">
        <w:rPr>
          <w:rFonts w:ascii="Arial" w:hAnsi="Arial" w:cs="Arial"/>
          <w:lang w:val="es-MX"/>
        </w:rPr>
        <w:t>Anello</w:t>
      </w:r>
      <w:proofErr w:type="spellEnd"/>
      <w:r w:rsidRPr="002D7140">
        <w:rPr>
          <w:rFonts w:ascii="Arial" w:hAnsi="Arial" w:cs="Arial"/>
          <w:lang w:val="es-MX"/>
        </w:rPr>
        <w:t xml:space="preserve"> de Bustos A.E. </w:t>
      </w:r>
      <w:r w:rsidR="00C20B37">
        <w:rPr>
          <w:rFonts w:ascii="Arial" w:hAnsi="Arial" w:cs="Arial"/>
          <w:lang w:val="es-MX"/>
        </w:rPr>
        <w:t>c</w:t>
      </w:r>
      <w:r w:rsidRPr="002D7140">
        <w:rPr>
          <w:rFonts w:ascii="Arial" w:hAnsi="Arial" w:cs="Arial"/>
          <w:lang w:val="es-MX"/>
        </w:rPr>
        <w:t xml:space="preserve">/ </w:t>
      </w:r>
      <w:r w:rsidR="00C20B37" w:rsidRPr="002D7140">
        <w:rPr>
          <w:rFonts w:ascii="Arial" w:hAnsi="Arial" w:cs="Arial"/>
          <w:lang w:val="es-MX"/>
        </w:rPr>
        <w:t>Páez</w:t>
      </w:r>
      <w:r w:rsidRPr="002D7140">
        <w:rPr>
          <w:rFonts w:ascii="Arial" w:hAnsi="Arial" w:cs="Arial"/>
          <w:lang w:val="es-MX"/>
        </w:rPr>
        <w:t xml:space="preserve"> Francisco y Correa de </w:t>
      </w:r>
      <w:r w:rsidR="00C20B37" w:rsidRPr="002D7140">
        <w:rPr>
          <w:rFonts w:ascii="Arial" w:hAnsi="Arial" w:cs="Arial"/>
          <w:lang w:val="es-MX"/>
        </w:rPr>
        <w:t>Páez</w:t>
      </w:r>
      <w:r w:rsidRPr="002D7140">
        <w:rPr>
          <w:rFonts w:ascii="Arial" w:hAnsi="Arial" w:cs="Arial"/>
          <w:lang w:val="es-MX"/>
        </w:rPr>
        <w:t xml:space="preserve"> Rosalía – Medida Preliminar- Prueba Anticipada </w:t>
      </w:r>
      <w:r w:rsidR="00C20B37">
        <w:rPr>
          <w:rFonts w:ascii="Arial" w:hAnsi="Arial" w:cs="Arial"/>
          <w:lang w:val="es-MX"/>
        </w:rPr>
        <w:t>s</w:t>
      </w:r>
      <w:r w:rsidRPr="002D7140">
        <w:rPr>
          <w:rFonts w:ascii="Arial" w:hAnsi="Arial" w:cs="Arial"/>
          <w:lang w:val="es-MX"/>
        </w:rPr>
        <w:t>/ Recurso de Casación”, 27-10-2007), surgiendo ello de los fundamentos esgrimidos por el recurrente.</w:t>
      </w:r>
    </w:p>
    <w:p w:rsidR="00790DAE" w:rsidRPr="00790DAE" w:rsidRDefault="002D7140" w:rsidP="00FB401F">
      <w:pPr>
        <w:spacing w:line="360" w:lineRule="auto"/>
        <w:ind w:firstLine="1985"/>
        <w:jc w:val="both"/>
        <w:rPr>
          <w:rFonts w:ascii="Arial" w:hAnsi="Arial" w:cs="Arial"/>
          <w:lang w:val="es-MX"/>
        </w:rPr>
      </w:pPr>
      <w:r>
        <w:rPr>
          <w:rFonts w:ascii="Arial" w:hAnsi="Arial" w:cs="Arial"/>
          <w:lang w:val="es-MX"/>
        </w:rPr>
        <w:t>5</w:t>
      </w:r>
      <w:r w:rsidR="007403E9" w:rsidRPr="007403E9">
        <w:rPr>
          <w:rFonts w:ascii="Arial" w:hAnsi="Arial" w:cs="Arial"/>
          <w:lang w:val="es-MX"/>
        </w:rPr>
        <w:t>)</w:t>
      </w:r>
      <w:r w:rsidR="007403E9">
        <w:rPr>
          <w:rFonts w:ascii="Arial" w:hAnsi="Arial" w:cs="Arial"/>
          <w:i/>
          <w:lang w:val="es-MX"/>
        </w:rPr>
        <w:t xml:space="preserve"> </w:t>
      </w:r>
      <w:r w:rsidR="00790DAE" w:rsidRPr="00790DAE">
        <w:rPr>
          <w:rFonts w:ascii="Arial" w:hAnsi="Arial" w:cs="Arial"/>
          <w:lang w:val="es-MX"/>
        </w:rPr>
        <w:t>Siendo ello así</w:t>
      </w:r>
      <w:r w:rsidR="00E3687C">
        <w:rPr>
          <w:rFonts w:ascii="Arial" w:hAnsi="Arial" w:cs="Arial"/>
          <w:lang w:val="es-MX"/>
        </w:rPr>
        <w:t>,</w:t>
      </w:r>
      <w:r w:rsidR="00790DAE" w:rsidRPr="00790DAE">
        <w:rPr>
          <w:rFonts w:ascii="Arial" w:hAnsi="Arial" w:cs="Arial"/>
          <w:lang w:val="es-MX"/>
        </w:rPr>
        <w:t xml:space="preserve"> y en aras de la economía procesal</w:t>
      </w:r>
      <w:r w:rsidR="00E3687C">
        <w:rPr>
          <w:rFonts w:ascii="Arial" w:hAnsi="Arial" w:cs="Arial"/>
          <w:lang w:val="es-MX"/>
        </w:rPr>
        <w:t>,</w:t>
      </w:r>
      <w:r w:rsidR="00790DAE" w:rsidRPr="00790DAE">
        <w:rPr>
          <w:rFonts w:ascii="Arial" w:hAnsi="Arial" w:cs="Arial"/>
          <w:lang w:val="es-MX"/>
        </w:rPr>
        <w:t xml:space="preserve"> puede este Superior Tribunal pronunciarse sobre el fondo de la cuestión</w:t>
      </w:r>
      <w:r w:rsidR="00E3687C">
        <w:rPr>
          <w:rFonts w:ascii="Arial" w:hAnsi="Arial" w:cs="Arial"/>
          <w:lang w:val="es-MX"/>
        </w:rPr>
        <w:t>,</w:t>
      </w:r>
      <w:r w:rsidR="00790DAE" w:rsidRPr="00790DAE">
        <w:rPr>
          <w:rFonts w:ascii="Arial" w:hAnsi="Arial" w:cs="Arial"/>
          <w:lang w:val="es-MX"/>
        </w:rPr>
        <w:t xml:space="preserve"> sin necesidad de reenviar el expediente</w:t>
      </w:r>
      <w:r w:rsidR="00E3687C">
        <w:rPr>
          <w:rFonts w:ascii="Arial" w:hAnsi="Arial" w:cs="Arial"/>
          <w:lang w:val="es-MX"/>
        </w:rPr>
        <w:t>,</w:t>
      </w:r>
      <w:r w:rsidR="00790DAE" w:rsidRPr="00790DAE">
        <w:rPr>
          <w:rFonts w:ascii="Arial" w:hAnsi="Arial" w:cs="Arial"/>
          <w:lang w:val="es-MX"/>
        </w:rPr>
        <w:t xml:space="preserve"> para que otros jueces dicten nueva sentencia y, por tanto, rechazar el planteo de caducidad de instan</w:t>
      </w:r>
      <w:r w:rsidR="007403E9">
        <w:rPr>
          <w:rFonts w:ascii="Arial" w:hAnsi="Arial" w:cs="Arial"/>
          <w:lang w:val="es-MX"/>
        </w:rPr>
        <w:t>cia que formulara la demandada.</w:t>
      </w:r>
      <w:r w:rsidR="00790DAE" w:rsidRPr="00790DAE">
        <w:rPr>
          <w:rFonts w:ascii="Arial" w:hAnsi="Arial" w:cs="Arial"/>
          <w:lang w:val="es-MX"/>
        </w:rPr>
        <w:t xml:space="preserve"> </w:t>
      </w:r>
    </w:p>
    <w:p w:rsidR="00790DAE" w:rsidRDefault="00790DAE" w:rsidP="00FB401F">
      <w:pPr>
        <w:spacing w:line="360" w:lineRule="auto"/>
        <w:ind w:firstLine="1985"/>
        <w:jc w:val="both"/>
        <w:rPr>
          <w:rFonts w:ascii="Arial" w:hAnsi="Arial" w:cs="Arial"/>
          <w:lang w:val="es-MX"/>
        </w:rPr>
      </w:pPr>
      <w:r w:rsidRPr="00790DAE">
        <w:rPr>
          <w:rFonts w:ascii="Arial" w:hAnsi="Arial" w:cs="Arial"/>
          <w:lang w:val="es-MX"/>
        </w:rPr>
        <w:t>De no procederse de ese modo</w:t>
      </w:r>
      <w:r w:rsidR="00E3687C">
        <w:rPr>
          <w:rFonts w:ascii="Arial" w:hAnsi="Arial" w:cs="Arial"/>
          <w:lang w:val="es-MX"/>
        </w:rPr>
        <w:t>,</w:t>
      </w:r>
      <w:r w:rsidRPr="00790DAE">
        <w:rPr>
          <w:rFonts w:ascii="Arial" w:hAnsi="Arial" w:cs="Arial"/>
          <w:lang w:val="es-MX"/>
        </w:rPr>
        <w:t xml:space="preserve"> se estaría convalidando la postura no étic</w:t>
      </w:r>
      <w:r w:rsidR="007403E9">
        <w:rPr>
          <w:rFonts w:ascii="Arial" w:hAnsi="Arial" w:cs="Arial"/>
          <w:lang w:val="es-MX"/>
        </w:rPr>
        <w:t xml:space="preserve">a de la accionada. </w:t>
      </w:r>
      <w:r w:rsidRPr="00790DAE">
        <w:rPr>
          <w:rFonts w:ascii="Arial" w:hAnsi="Arial" w:cs="Arial"/>
          <w:lang w:val="es-MX"/>
        </w:rPr>
        <w:t xml:space="preserve">Y ello en base a un excesivo rigor formal, que </w:t>
      </w:r>
      <w:r w:rsidRPr="00790DAE">
        <w:rPr>
          <w:rFonts w:ascii="Arial" w:hAnsi="Arial" w:cs="Arial"/>
          <w:lang w:val="es-MX"/>
        </w:rPr>
        <w:lastRenderedPageBreak/>
        <w:t>atentaría contra la exigencia del art. 211 de la Constitución Provincial (aplicación de la ley y la doctrina con un criterio de actualidad, que importe la realización de la justicia)</w:t>
      </w:r>
      <w:r w:rsidR="00E3687C">
        <w:rPr>
          <w:rFonts w:ascii="Arial" w:hAnsi="Arial" w:cs="Arial"/>
          <w:lang w:val="es-MX"/>
        </w:rPr>
        <w:t>;</w:t>
      </w:r>
      <w:r w:rsidRPr="00790DAE">
        <w:rPr>
          <w:rFonts w:ascii="Arial" w:hAnsi="Arial" w:cs="Arial"/>
          <w:lang w:val="es-MX"/>
        </w:rPr>
        <w:t xml:space="preserve"> y una palmaria violación al principio de la tutela judicial efectiva</w:t>
      </w:r>
      <w:r w:rsidR="00E3687C">
        <w:rPr>
          <w:rFonts w:ascii="Arial" w:hAnsi="Arial" w:cs="Arial"/>
          <w:lang w:val="es-MX"/>
        </w:rPr>
        <w:t>,</w:t>
      </w:r>
      <w:r w:rsidRPr="00790DAE">
        <w:rPr>
          <w:rFonts w:ascii="Arial" w:hAnsi="Arial" w:cs="Arial"/>
          <w:lang w:val="es-MX"/>
        </w:rPr>
        <w:t xml:space="preserve"> que se ha incorporado a nuestra legislación constitucional (art. 75 </w:t>
      </w:r>
      <w:r w:rsidR="002D7140">
        <w:rPr>
          <w:rFonts w:ascii="Arial" w:hAnsi="Arial" w:cs="Arial"/>
          <w:lang w:val="es-MX"/>
        </w:rPr>
        <w:t>inc. 22, Carta Magna Nacional).</w:t>
      </w:r>
    </w:p>
    <w:p w:rsidR="002D7140" w:rsidRDefault="002D7140" w:rsidP="00FB401F">
      <w:pPr>
        <w:spacing w:line="360" w:lineRule="auto"/>
        <w:ind w:firstLine="1985"/>
        <w:jc w:val="both"/>
        <w:rPr>
          <w:rFonts w:ascii="Arial" w:hAnsi="Arial" w:cs="Arial"/>
          <w:lang w:val="es-MX"/>
        </w:rPr>
      </w:pPr>
      <w:r w:rsidRPr="002D7140">
        <w:rPr>
          <w:rFonts w:ascii="Arial" w:hAnsi="Arial" w:cs="Arial"/>
          <w:lang w:val="es-MX"/>
        </w:rPr>
        <w:t xml:space="preserve">Por ello, </w:t>
      </w:r>
      <w:r>
        <w:rPr>
          <w:rFonts w:ascii="Arial" w:hAnsi="Arial" w:cs="Arial"/>
          <w:lang w:val="es-MX"/>
        </w:rPr>
        <w:t xml:space="preserve">y oído </w:t>
      </w:r>
      <w:r w:rsidRPr="002D7140">
        <w:rPr>
          <w:rFonts w:ascii="Arial" w:hAnsi="Arial" w:cs="Arial"/>
          <w:lang w:val="es-MX"/>
        </w:rPr>
        <w:t xml:space="preserve">lo dictaminado por </w:t>
      </w:r>
      <w:r w:rsidR="00AB196B">
        <w:rPr>
          <w:rFonts w:ascii="Arial" w:hAnsi="Arial" w:cs="Arial"/>
          <w:lang w:val="es-MX"/>
        </w:rPr>
        <w:t>el</w:t>
      </w:r>
      <w:r w:rsidRPr="002D7140">
        <w:rPr>
          <w:rFonts w:ascii="Arial" w:hAnsi="Arial" w:cs="Arial"/>
          <w:lang w:val="es-MX"/>
        </w:rPr>
        <w:t xml:space="preserve"> Sr</w:t>
      </w:r>
      <w:r>
        <w:rPr>
          <w:rFonts w:ascii="Arial" w:hAnsi="Arial" w:cs="Arial"/>
          <w:lang w:val="es-MX"/>
        </w:rPr>
        <w:t>. Procurador</w:t>
      </w:r>
      <w:r w:rsidRPr="002D7140">
        <w:rPr>
          <w:rFonts w:ascii="Arial" w:hAnsi="Arial" w:cs="Arial"/>
          <w:lang w:val="es-MX"/>
        </w:rPr>
        <w:t xml:space="preserve"> General, corresponde</w:t>
      </w:r>
      <w:r w:rsidR="00E3687C">
        <w:rPr>
          <w:rFonts w:ascii="Arial" w:hAnsi="Arial" w:cs="Arial"/>
          <w:lang w:val="es-MX"/>
        </w:rPr>
        <w:t>,</w:t>
      </w:r>
      <w:r w:rsidRPr="002D7140">
        <w:rPr>
          <w:rFonts w:ascii="Arial" w:hAnsi="Arial" w:cs="Arial"/>
          <w:lang w:val="es-MX"/>
        </w:rPr>
        <w:t xml:space="preserve"> hacer lugar al recurso deducido, por lo que VOTO a e</w:t>
      </w:r>
      <w:r>
        <w:rPr>
          <w:rFonts w:ascii="Arial" w:hAnsi="Arial" w:cs="Arial"/>
          <w:lang w:val="es-MX"/>
        </w:rPr>
        <w:t>sta</w:t>
      </w:r>
      <w:r w:rsidR="00E3687C">
        <w:rPr>
          <w:rFonts w:ascii="Arial" w:hAnsi="Arial" w:cs="Arial"/>
          <w:lang w:val="es-MX"/>
        </w:rPr>
        <w:t>s</w:t>
      </w:r>
      <w:r>
        <w:rPr>
          <w:rFonts w:ascii="Arial" w:hAnsi="Arial" w:cs="Arial"/>
          <w:lang w:val="es-MX"/>
        </w:rPr>
        <w:t xml:space="preserve"> </w:t>
      </w:r>
      <w:r w:rsidR="00E3687C">
        <w:rPr>
          <w:rFonts w:ascii="Arial" w:hAnsi="Arial" w:cs="Arial"/>
          <w:lang w:val="es-MX"/>
        </w:rPr>
        <w:t>CUESTIONES,</w:t>
      </w:r>
      <w:r w:rsidR="00AB196B">
        <w:rPr>
          <w:rFonts w:ascii="Arial" w:hAnsi="Arial" w:cs="Arial"/>
          <w:lang w:val="es-MX"/>
        </w:rPr>
        <w:t xml:space="preserve"> </w:t>
      </w:r>
      <w:r>
        <w:rPr>
          <w:rFonts w:ascii="Arial" w:hAnsi="Arial" w:cs="Arial"/>
          <w:lang w:val="es-MX"/>
        </w:rPr>
        <w:t>por la AFIRMATIVA.</w:t>
      </w:r>
    </w:p>
    <w:p w:rsidR="00AB196B" w:rsidRPr="0024045A" w:rsidRDefault="00AB196B" w:rsidP="00AB196B">
      <w:pPr>
        <w:widowControl w:val="0"/>
        <w:spacing w:line="360" w:lineRule="auto"/>
        <w:ind w:firstLine="1985"/>
        <w:jc w:val="both"/>
        <w:rPr>
          <w:rFonts w:ascii="Arial" w:hAnsi="Arial" w:cs="Arial"/>
          <w:b/>
          <w:bCs/>
        </w:rPr>
      </w:pPr>
      <w:r w:rsidRPr="0024045A">
        <w:rPr>
          <w:rFonts w:ascii="Arial" w:hAnsi="Arial" w:cs="Arial"/>
        </w:rPr>
        <w:t xml:space="preserve">Los Señores Ministros, </w:t>
      </w:r>
      <w:proofErr w:type="spellStart"/>
      <w:r w:rsidRPr="0024045A">
        <w:rPr>
          <w:rFonts w:ascii="Arial" w:hAnsi="Arial" w:cs="Arial"/>
        </w:rPr>
        <w:t>Dres</w:t>
      </w:r>
      <w:proofErr w:type="spellEnd"/>
      <w:r>
        <w:rPr>
          <w:rFonts w:ascii="Arial" w:hAnsi="Arial" w:cs="Arial"/>
        </w:rPr>
        <w:t>.</w:t>
      </w:r>
      <w:r w:rsidRPr="0024045A">
        <w:rPr>
          <w:rFonts w:ascii="Arial" w:hAnsi="Arial" w:cs="Arial"/>
        </w:rPr>
        <w:t xml:space="preserve"> OMAR ESTEBAN URÍA</w:t>
      </w:r>
      <w:r w:rsidRPr="00C86550">
        <w:rPr>
          <w:rFonts w:ascii="Arial" w:hAnsi="Arial" w:cs="Arial"/>
        </w:rPr>
        <w:t xml:space="preserve"> </w:t>
      </w:r>
      <w:r>
        <w:rPr>
          <w:rFonts w:ascii="Arial" w:hAnsi="Arial" w:cs="Arial"/>
        </w:rPr>
        <w:t>y</w:t>
      </w:r>
      <w:r w:rsidRPr="00C86550">
        <w:rPr>
          <w:rFonts w:ascii="Arial" w:hAnsi="Arial" w:cs="Arial"/>
        </w:rPr>
        <w:t xml:space="preserve"> </w:t>
      </w:r>
      <w:r w:rsidRPr="0024045A">
        <w:rPr>
          <w:rFonts w:ascii="Arial" w:hAnsi="Arial" w:cs="Arial"/>
        </w:rPr>
        <w:t xml:space="preserve">HORACIO G. ZAVALA RODRÍGUEZ, </w:t>
      </w:r>
      <w:r w:rsidRPr="0024045A">
        <w:rPr>
          <w:rFonts w:ascii="Arial" w:hAnsi="Arial" w:cs="Arial"/>
          <w:lang w:val="es-MX"/>
        </w:rPr>
        <w:t xml:space="preserve">comparten lo expresado por </w:t>
      </w:r>
      <w:r>
        <w:rPr>
          <w:rFonts w:ascii="Arial" w:hAnsi="Arial" w:cs="Arial"/>
          <w:lang w:val="es-MX"/>
        </w:rPr>
        <w:t>la</w:t>
      </w:r>
      <w:r w:rsidRPr="0024045A">
        <w:rPr>
          <w:rFonts w:ascii="Arial" w:hAnsi="Arial" w:cs="Arial"/>
          <w:lang w:val="es-MX"/>
        </w:rPr>
        <w:t xml:space="preserve"> Sr</w:t>
      </w:r>
      <w:r>
        <w:rPr>
          <w:rFonts w:ascii="Arial" w:hAnsi="Arial" w:cs="Arial"/>
          <w:lang w:val="es-MX"/>
        </w:rPr>
        <w:t>a. Ministro</w:t>
      </w:r>
      <w:r w:rsidRPr="0024045A">
        <w:rPr>
          <w:rFonts w:ascii="Arial" w:hAnsi="Arial" w:cs="Arial"/>
          <w:lang w:val="es-MX"/>
        </w:rPr>
        <w:t>, Dr</w:t>
      </w:r>
      <w:r>
        <w:rPr>
          <w:rFonts w:ascii="Arial" w:hAnsi="Arial" w:cs="Arial"/>
          <w:lang w:val="es-MX"/>
        </w:rPr>
        <w:t>a</w:t>
      </w:r>
      <w:r w:rsidRPr="0024045A">
        <w:rPr>
          <w:rFonts w:ascii="Arial" w:hAnsi="Arial" w:cs="Arial"/>
          <w:lang w:val="es-MX"/>
        </w:rPr>
        <w:t xml:space="preserve">. </w:t>
      </w:r>
      <w:r w:rsidRPr="0024045A">
        <w:rPr>
          <w:rFonts w:ascii="Arial" w:hAnsi="Arial" w:cs="Arial"/>
        </w:rPr>
        <w:t>LILIA ANA NOVILLO</w:t>
      </w:r>
      <w:r>
        <w:rPr>
          <w:rFonts w:ascii="Arial" w:hAnsi="Arial" w:cs="Arial"/>
        </w:rPr>
        <w:t xml:space="preserve"> </w:t>
      </w:r>
      <w:r w:rsidRPr="0024045A">
        <w:rPr>
          <w:rFonts w:ascii="Arial" w:hAnsi="Arial" w:cs="Arial"/>
        </w:rPr>
        <w:t xml:space="preserve">y </w:t>
      </w:r>
      <w:r w:rsidRPr="0024045A">
        <w:rPr>
          <w:rFonts w:ascii="Arial" w:hAnsi="Arial" w:cs="Arial"/>
          <w:lang w:val="es-MX"/>
        </w:rPr>
        <w:t>votan en igual sentido a esta</w:t>
      </w:r>
      <w:r>
        <w:rPr>
          <w:rFonts w:ascii="Arial" w:hAnsi="Arial" w:cs="Arial"/>
          <w:lang w:val="es-MX"/>
        </w:rPr>
        <w:t>s</w:t>
      </w:r>
      <w:r w:rsidRPr="0024045A">
        <w:rPr>
          <w:rFonts w:ascii="Arial" w:hAnsi="Arial" w:cs="Arial"/>
          <w:lang w:val="es-MX"/>
        </w:rPr>
        <w:t xml:space="preserve"> </w:t>
      </w:r>
      <w:r>
        <w:rPr>
          <w:rFonts w:ascii="Arial" w:hAnsi="Arial" w:cs="Arial"/>
          <w:b/>
          <w:bCs/>
        </w:rPr>
        <w:t>SEGUNDA</w:t>
      </w:r>
      <w:r w:rsidRPr="0024045A">
        <w:rPr>
          <w:rFonts w:ascii="Arial" w:hAnsi="Arial" w:cs="Arial"/>
          <w:b/>
          <w:bCs/>
        </w:rPr>
        <w:t xml:space="preserve"> </w:t>
      </w:r>
      <w:r>
        <w:rPr>
          <w:rFonts w:ascii="Arial" w:hAnsi="Arial" w:cs="Arial"/>
          <w:b/>
          <w:bCs/>
        </w:rPr>
        <w:t xml:space="preserve">y TERCERA </w:t>
      </w:r>
      <w:r w:rsidRPr="0024045A">
        <w:rPr>
          <w:rFonts w:ascii="Arial" w:hAnsi="Arial" w:cs="Arial"/>
          <w:b/>
          <w:bCs/>
        </w:rPr>
        <w:t>CUESTIÓN.-</w:t>
      </w:r>
    </w:p>
    <w:p w:rsidR="00AB196B" w:rsidRPr="00AB196B" w:rsidRDefault="00AB196B" w:rsidP="00FB401F">
      <w:pPr>
        <w:spacing w:line="360" w:lineRule="auto"/>
        <w:ind w:firstLine="1985"/>
        <w:jc w:val="both"/>
        <w:rPr>
          <w:rFonts w:ascii="Arial" w:hAnsi="Arial" w:cs="Arial"/>
        </w:rPr>
      </w:pPr>
    </w:p>
    <w:p w:rsidR="00AB196B" w:rsidRDefault="007102B5" w:rsidP="00AB196B">
      <w:pPr>
        <w:pStyle w:val="Textoindependiente"/>
      </w:pPr>
      <w:r w:rsidRPr="0037207A">
        <w:rPr>
          <w:b/>
          <w:bCs/>
          <w:u w:val="single"/>
        </w:rPr>
        <w:t>A LA CUARTA CUESTIÓN, la D</w:t>
      </w:r>
      <w:r w:rsidR="00AB196B">
        <w:rPr>
          <w:b/>
          <w:bCs/>
          <w:u w:val="single"/>
        </w:rPr>
        <w:t>ra</w:t>
      </w:r>
      <w:r w:rsidRPr="0037207A">
        <w:rPr>
          <w:b/>
          <w:bCs/>
          <w:u w:val="single"/>
        </w:rPr>
        <w:t>. LILIA ANA NOVILLO, dijo</w:t>
      </w:r>
      <w:r w:rsidRPr="0037207A">
        <w:rPr>
          <w:b/>
          <w:bCs/>
        </w:rPr>
        <w:t>:</w:t>
      </w:r>
      <w:r w:rsidRPr="0037207A">
        <w:t xml:space="preserve"> </w:t>
      </w:r>
      <w:r w:rsidR="001C28C2">
        <w:t>1</w:t>
      </w:r>
      <w:r w:rsidR="00AB196B">
        <w:t xml:space="preserve">) </w:t>
      </w:r>
      <w:r w:rsidRPr="0037207A">
        <w:t xml:space="preserve">Que atento a la forma en que se han votado las cuestiones anteriores, corresponde el </w:t>
      </w:r>
      <w:r w:rsidR="00790DAE" w:rsidRPr="0037207A">
        <w:t xml:space="preserve">HACER LUGAR </w:t>
      </w:r>
      <w:r w:rsidR="00E3687C">
        <w:t>al</w:t>
      </w:r>
      <w:r w:rsidR="00790DAE" w:rsidRPr="0037207A">
        <w:t xml:space="preserve"> </w:t>
      </w:r>
      <w:r w:rsidR="00E3687C">
        <w:t>R</w:t>
      </w:r>
      <w:r w:rsidRPr="0037207A">
        <w:t>ecurso de Casación interpuesto</w:t>
      </w:r>
      <w:r w:rsidR="008F4D71">
        <w:t xml:space="preserve"> y Casar la S.I. N° 31 del 08/03/16</w:t>
      </w:r>
      <w:r w:rsidR="00790DAE" w:rsidRPr="0037207A">
        <w:t>,</w:t>
      </w:r>
      <w:r w:rsidR="0037207A">
        <w:t xml:space="preserve"> </w:t>
      </w:r>
      <w:r w:rsidR="0037207A">
        <w:rPr>
          <w:lang w:val="es-MX"/>
        </w:rPr>
        <w:t xml:space="preserve"> </w:t>
      </w:r>
      <w:r w:rsidR="002D7140" w:rsidRPr="00F041BB">
        <w:t>declarando no operada la caducidad de instancia.</w:t>
      </w:r>
    </w:p>
    <w:p w:rsidR="007102B5" w:rsidRDefault="001C28C2" w:rsidP="00FB401F">
      <w:pPr>
        <w:pStyle w:val="Textoindependiente"/>
        <w:ind w:firstLine="1985"/>
      </w:pPr>
      <w:r>
        <w:t>2</w:t>
      </w:r>
      <w:r w:rsidR="00AB196B">
        <w:t>)</w:t>
      </w:r>
      <w:r>
        <w:t xml:space="preserve"> </w:t>
      </w:r>
      <w:r w:rsidR="002D7140" w:rsidRPr="00F041BB">
        <w:t>Bajen los autos al ju</w:t>
      </w:r>
      <w:r w:rsidR="002D7140">
        <w:t>zgado de origen</w:t>
      </w:r>
      <w:r w:rsidR="00E3687C">
        <w:t>,</w:t>
      </w:r>
      <w:r w:rsidR="002D7140">
        <w:t xml:space="preserve"> para que continúen según su estado.</w:t>
      </w:r>
      <w:r w:rsidR="002D7140" w:rsidRPr="002D7140">
        <w:t xml:space="preserve"> </w:t>
      </w:r>
      <w:r w:rsidR="002D7140" w:rsidRPr="00F041BB">
        <w:t>ASI LO VOTO.</w:t>
      </w:r>
    </w:p>
    <w:p w:rsidR="00AB196B" w:rsidRPr="0024045A" w:rsidRDefault="00AB196B" w:rsidP="00AB196B">
      <w:pPr>
        <w:widowControl w:val="0"/>
        <w:spacing w:line="360" w:lineRule="auto"/>
        <w:ind w:firstLine="1985"/>
        <w:jc w:val="both"/>
        <w:rPr>
          <w:rFonts w:ascii="Arial" w:hAnsi="Arial" w:cs="Arial"/>
          <w:b/>
          <w:bCs/>
        </w:rPr>
      </w:pPr>
      <w:r w:rsidRPr="0024045A">
        <w:rPr>
          <w:rFonts w:ascii="Arial" w:hAnsi="Arial" w:cs="Arial"/>
        </w:rPr>
        <w:t xml:space="preserve">Los Señores Ministros, </w:t>
      </w:r>
      <w:proofErr w:type="spellStart"/>
      <w:r w:rsidRPr="0024045A">
        <w:rPr>
          <w:rFonts w:ascii="Arial" w:hAnsi="Arial" w:cs="Arial"/>
        </w:rPr>
        <w:t>Dres</w:t>
      </w:r>
      <w:proofErr w:type="spellEnd"/>
      <w:r>
        <w:rPr>
          <w:rFonts w:ascii="Arial" w:hAnsi="Arial" w:cs="Arial"/>
        </w:rPr>
        <w:t>.</w:t>
      </w:r>
      <w:r w:rsidRPr="0024045A">
        <w:rPr>
          <w:rFonts w:ascii="Arial" w:hAnsi="Arial" w:cs="Arial"/>
        </w:rPr>
        <w:t xml:space="preserve"> OMAR ESTEBAN URÍA</w:t>
      </w:r>
      <w:r w:rsidRPr="00C86550">
        <w:rPr>
          <w:rFonts w:ascii="Arial" w:hAnsi="Arial" w:cs="Arial"/>
        </w:rPr>
        <w:t xml:space="preserve"> </w:t>
      </w:r>
      <w:r>
        <w:rPr>
          <w:rFonts w:ascii="Arial" w:hAnsi="Arial" w:cs="Arial"/>
        </w:rPr>
        <w:t>y</w:t>
      </w:r>
      <w:r w:rsidRPr="00C86550">
        <w:rPr>
          <w:rFonts w:ascii="Arial" w:hAnsi="Arial" w:cs="Arial"/>
        </w:rPr>
        <w:t xml:space="preserve"> </w:t>
      </w:r>
      <w:r w:rsidRPr="0024045A">
        <w:rPr>
          <w:rFonts w:ascii="Arial" w:hAnsi="Arial" w:cs="Arial"/>
        </w:rPr>
        <w:t xml:space="preserve">HORACIO G. ZAVALA RODRÍGUEZ, </w:t>
      </w:r>
      <w:r w:rsidRPr="0024045A">
        <w:rPr>
          <w:rFonts w:ascii="Arial" w:hAnsi="Arial" w:cs="Arial"/>
          <w:lang w:val="es-MX"/>
        </w:rPr>
        <w:t xml:space="preserve">comparten lo expresado por </w:t>
      </w:r>
      <w:r>
        <w:rPr>
          <w:rFonts w:ascii="Arial" w:hAnsi="Arial" w:cs="Arial"/>
          <w:lang w:val="es-MX"/>
        </w:rPr>
        <w:t>la</w:t>
      </w:r>
      <w:r w:rsidRPr="0024045A">
        <w:rPr>
          <w:rFonts w:ascii="Arial" w:hAnsi="Arial" w:cs="Arial"/>
          <w:lang w:val="es-MX"/>
        </w:rPr>
        <w:t xml:space="preserve"> Sr</w:t>
      </w:r>
      <w:r>
        <w:rPr>
          <w:rFonts w:ascii="Arial" w:hAnsi="Arial" w:cs="Arial"/>
          <w:lang w:val="es-MX"/>
        </w:rPr>
        <w:t>a. Ministro</w:t>
      </w:r>
      <w:r w:rsidRPr="0024045A">
        <w:rPr>
          <w:rFonts w:ascii="Arial" w:hAnsi="Arial" w:cs="Arial"/>
          <w:lang w:val="es-MX"/>
        </w:rPr>
        <w:t>, Dr</w:t>
      </w:r>
      <w:r>
        <w:rPr>
          <w:rFonts w:ascii="Arial" w:hAnsi="Arial" w:cs="Arial"/>
          <w:lang w:val="es-MX"/>
        </w:rPr>
        <w:t>a</w:t>
      </w:r>
      <w:r w:rsidRPr="0024045A">
        <w:rPr>
          <w:rFonts w:ascii="Arial" w:hAnsi="Arial" w:cs="Arial"/>
          <w:lang w:val="es-MX"/>
        </w:rPr>
        <w:t xml:space="preserve">. </w:t>
      </w:r>
      <w:r w:rsidRPr="0024045A">
        <w:rPr>
          <w:rFonts w:ascii="Arial" w:hAnsi="Arial" w:cs="Arial"/>
        </w:rPr>
        <w:t>LILIA ANA NOVILLO</w:t>
      </w:r>
      <w:r>
        <w:rPr>
          <w:rFonts w:ascii="Arial" w:hAnsi="Arial" w:cs="Arial"/>
        </w:rPr>
        <w:t xml:space="preserve"> </w:t>
      </w:r>
      <w:r w:rsidRPr="0024045A">
        <w:rPr>
          <w:rFonts w:ascii="Arial" w:hAnsi="Arial" w:cs="Arial"/>
        </w:rPr>
        <w:t xml:space="preserve">y </w:t>
      </w:r>
      <w:r w:rsidRPr="0024045A">
        <w:rPr>
          <w:rFonts w:ascii="Arial" w:hAnsi="Arial" w:cs="Arial"/>
          <w:lang w:val="es-MX"/>
        </w:rPr>
        <w:t xml:space="preserve">votan en igual sentido a esta </w:t>
      </w:r>
      <w:r>
        <w:rPr>
          <w:rFonts w:ascii="Arial" w:hAnsi="Arial" w:cs="Arial"/>
          <w:b/>
          <w:bCs/>
        </w:rPr>
        <w:t xml:space="preserve">CUARTA </w:t>
      </w:r>
      <w:r w:rsidRPr="0024045A">
        <w:rPr>
          <w:rFonts w:ascii="Arial" w:hAnsi="Arial" w:cs="Arial"/>
          <w:b/>
          <w:bCs/>
        </w:rPr>
        <w:t>CUESTIÓN.-</w:t>
      </w:r>
    </w:p>
    <w:p w:rsidR="00AB196B" w:rsidRPr="002D7140" w:rsidRDefault="00AB196B" w:rsidP="00FB401F">
      <w:pPr>
        <w:pStyle w:val="Textoindependiente"/>
        <w:ind w:firstLine="1985"/>
      </w:pPr>
    </w:p>
    <w:p w:rsidR="007102B5" w:rsidRDefault="007102B5" w:rsidP="00AB196B">
      <w:pPr>
        <w:spacing w:line="360" w:lineRule="auto"/>
        <w:jc w:val="both"/>
        <w:rPr>
          <w:rFonts w:ascii="Arial" w:hAnsi="Arial" w:cs="Arial"/>
        </w:rPr>
      </w:pPr>
      <w:r w:rsidRPr="0037207A">
        <w:rPr>
          <w:rFonts w:ascii="Arial" w:hAnsi="Arial" w:cs="Arial"/>
          <w:b/>
          <w:bCs/>
          <w:u w:val="single"/>
        </w:rPr>
        <w:t>A LA QUINTA CUESTIÓN, la D</w:t>
      </w:r>
      <w:r w:rsidR="00AB196B">
        <w:rPr>
          <w:rFonts w:ascii="Arial" w:hAnsi="Arial" w:cs="Arial"/>
          <w:b/>
          <w:bCs/>
          <w:u w:val="single"/>
        </w:rPr>
        <w:t>ra</w:t>
      </w:r>
      <w:r w:rsidRPr="0037207A">
        <w:rPr>
          <w:rFonts w:ascii="Arial" w:hAnsi="Arial" w:cs="Arial"/>
          <w:b/>
          <w:bCs/>
          <w:u w:val="single"/>
        </w:rPr>
        <w:t>. LILIA ANA NOVILLO, dijo</w:t>
      </w:r>
      <w:r w:rsidRPr="0037207A">
        <w:rPr>
          <w:rFonts w:ascii="Arial" w:hAnsi="Arial" w:cs="Arial"/>
          <w:b/>
          <w:bCs/>
        </w:rPr>
        <w:t>:</w:t>
      </w:r>
      <w:r w:rsidR="002D7140">
        <w:rPr>
          <w:rFonts w:ascii="Arial" w:hAnsi="Arial" w:cs="Arial"/>
        </w:rPr>
        <w:t xml:space="preserve"> Imponer las</w:t>
      </w:r>
      <w:r w:rsidRPr="0037207A">
        <w:rPr>
          <w:rFonts w:ascii="Arial" w:hAnsi="Arial" w:cs="Arial"/>
        </w:rPr>
        <w:t xml:space="preserve"> costas </w:t>
      </w:r>
      <w:r w:rsidR="00790DAE" w:rsidRPr="0037207A">
        <w:rPr>
          <w:rFonts w:ascii="Arial" w:hAnsi="Arial" w:cs="Arial"/>
          <w:lang w:val="es-MX"/>
        </w:rPr>
        <w:t>de las tres ins</w:t>
      </w:r>
      <w:r w:rsidR="002D7140">
        <w:rPr>
          <w:rFonts w:ascii="Arial" w:hAnsi="Arial" w:cs="Arial"/>
          <w:lang w:val="es-MX"/>
        </w:rPr>
        <w:t>tancias</w:t>
      </w:r>
      <w:r w:rsidR="00E3687C">
        <w:rPr>
          <w:rFonts w:ascii="Arial" w:hAnsi="Arial" w:cs="Arial"/>
          <w:lang w:val="es-MX"/>
        </w:rPr>
        <w:t>,</w:t>
      </w:r>
      <w:r w:rsidR="002D7140">
        <w:rPr>
          <w:rFonts w:ascii="Arial" w:hAnsi="Arial" w:cs="Arial"/>
          <w:lang w:val="es-MX"/>
        </w:rPr>
        <w:t xml:space="preserve"> a la accionada vencida</w:t>
      </w:r>
      <w:r w:rsidRPr="0037207A">
        <w:rPr>
          <w:rFonts w:ascii="Arial" w:hAnsi="Arial" w:cs="Arial"/>
        </w:rPr>
        <w:t>. ASÍ LO VOTO.</w:t>
      </w:r>
    </w:p>
    <w:p w:rsidR="00AB196B" w:rsidRDefault="00AB196B" w:rsidP="00E3687C">
      <w:pPr>
        <w:widowControl w:val="0"/>
        <w:spacing w:line="360" w:lineRule="auto"/>
        <w:jc w:val="both"/>
        <w:rPr>
          <w:rFonts w:ascii="Arial" w:hAnsi="Arial" w:cs="Arial"/>
          <w:b/>
          <w:bCs/>
        </w:rPr>
      </w:pPr>
      <w:r w:rsidRPr="0024045A">
        <w:rPr>
          <w:rFonts w:ascii="Arial" w:hAnsi="Arial" w:cs="Arial"/>
        </w:rPr>
        <w:t xml:space="preserve">Los Señores Ministros, </w:t>
      </w:r>
      <w:proofErr w:type="spellStart"/>
      <w:r w:rsidRPr="0024045A">
        <w:rPr>
          <w:rFonts w:ascii="Arial" w:hAnsi="Arial" w:cs="Arial"/>
        </w:rPr>
        <w:t>Dres</w:t>
      </w:r>
      <w:proofErr w:type="spellEnd"/>
      <w:r>
        <w:rPr>
          <w:rFonts w:ascii="Arial" w:hAnsi="Arial" w:cs="Arial"/>
        </w:rPr>
        <w:t>.</w:t>
      </w:r>
      <w:r w:rsidRPr="0024045A">
        <w:rPr>
          <w:rFonts w:ascii="Arial" w:hAnsi="Arial" w:cs="Arial"/>
        </w:rPr>
        <w:t xml:space="preserve"> OMAR ESTEBAN URÍA</w:t>
      </w:r>
      <w:r w:rsidRPr="00C86550">
        <w:rPr>
          <w:rFonts w:ascii="Arial" w:hAnsi="Arial" w:cs="Arial"/>
        </w:rPr>
        <w:t xml:space="preserve"> </w:t>
      </w:r>
      <w:r>
        <w:rPr>
          <w:rFonts w:ascii="Arial" w:hAnsi="Arial" w:cs="Arial"/>
        </w:rPr>
        <w:t>y</w:t>
      </w:r>
      <w:r w:rsidRPr="00C86550">
        <w:rPr>
          <w:rFonts w:ascii="Arial" w:hAnsi="Arial" w:cs="Arial"/>
        </w:rPr>
        <w:t xml:space="preserve"> </w:t>
      </w:r>
      <w:r w:rsidRPr="0024045A">
        <w:rPr>
          <w:rFonts w:ascii="Arial" w:hAnsi="Arial" w:cs="Arial"/>
        </w:rPr>
        <w:t xml:space="preserve">HORACIO G. ZAVALA RODRÍGUEZ, </w:t>
      </w:r>
      <w:r w:rsidRPr="0024045A">
        <w:rPr>
          <w:rFonts w:ascii="Arial" w:hAnsi="Arial" w:cs="Arial"/>
          <w:lang w:val="es-MX"/>
        </w:rPr>
        <w:t xml:space="preserve">comparten lo expresado por </w:t>
      </w:r>
      <w:r>
        <w:rPr>
          <w:rFonts w:ascii="Arial" w:hAnsi="Arial" w:cs="Arial"/>
          <w:lang w:val="es-MX"/>
        </w:rPr>
        <w:t>la</w:t>
      </w:r>
      <w:r w:rsidRPr="0024045A">
        <w:rPr>
          <w:rFonts w:ascii="Arial" w:hAnsi="Arial" w:cs="Arial"/>
          <w:lang w:val="es-MX"/>
        </w:rPr>
        <w:t xml:space="preserve"> Sr</w:t>
      </w:r>
      <w:r>
        <w:rPr>
          <w:rFonts w:ascii="Arial" w:hAnsi="Arial" w:cs="Arial"/>
          <w:lang w:val="es-MX"/>
        </w:rPr>
        <w:t>a. Ministro</w:t>
      </w:r>
      <w:r w:rsidRPr="0024045A">
        <w:rPr>
          <w:rFonts w:ascii="Arial" w:hAnsi="Arial" w:cs="Arial"/>
          <w:lang w:val="es-MX"/>
        </w:rPr>
        <w:t>, Dr</w:t>
      </w:r>
      <w:r>
        <w:rPr>
          <w:rFonts w:ascii="Arial" w:hAnsi="Arial" w:cs="Arial"/>
          <w:lang w:val="es-MX"/>
        </w:rPr>
        <w:t>a</w:t>
      </w:r>
      <w:r w:rsidRPr="0024045A">
        <w:rPr>
          <w:rFonts w:ascii="Arial" w:hAnsi="Arial" w:cs="Arial"/>
          <w:lang w:val="es-MX"/>
        </w:rPr>
        <w:t xml:space="preserve">. </w:t>
      </w:r>
      <w:r w:rsidRPr="0024045A">
        <w:rPr>
          <w:rFonts w:ascii="Arial" w:hAnsi="Arial" w:cs="Arial"/>
        </w:rPr>
        <w:t>LILIA ANA NOVILLO</w:t>
      </w:r>
      <w:r>
        <w:rPr>
          <w:rFonts w:ascii="Arial" w:hAnsi="Arial" w:cs="Arial"/>
        </w:rPr>
        <w:t xml:space="preserve"> </w:t>
      </w:r>
      <w:r w:rsidRPr="0024045A">
        <w:rPr>
          <w:rFonts w:ascii="Arial" w:hAnsi="Arial" w:cs="Arial"/>
        </w:rPr>
        <w:t xml:space="preserve">y </w:t>
      </w:r>
      <w:r w:rsidRPr="0024045A">
        <w:rPr>
          <w:rFonts w:ascii="Arial" w:hAnsi="Arial" w:cs="Arial"/>
          <w:lang w:val="es-MX"/>
        </w:rPr>
        <w:t xml:space="preserve">votan en igual sentido a esta </w:t>
      </w:r>
      <w:r>
        <w:rPr>
          <w:rFonts w:ascii="Arial" w:hAnsi="Arial" w:cs="Arial"/>
          <w:b/>
          <w:bCs/>
        </w:rPr>
        <w:t xml:space="preserve">QUINTA </w:t>
      </w:r>
      <w:r w:rsidRPr="0024045A">
        <w:rPr>
          <w:rFonts w:ascii="Arial" w:hAnsi="Arial" w:cs="Arial"/>
          <w:b/>
          <w:bCs/>
        </w:rPr>
        <w:t>CUESTIÓN.-</w:t>
      </w:r>
    </w:p>
    <w:p w:rsidR="001C28C2" w:rsidRDefault="001C28C2" w:rsidP="00AB196B">
      <w:pPr>
        <w:widowControl w:val="0"/>
        <w:spacing w:line="360" w:lineRule="auto"/>
        <w:ind w:firstLine="1985"/>
        <w:jc w:val="both"/>
        <w:rPr>
          <w:rFonts w:ascii="Arial" w:hAnsi="Arial" w:cs="Arial"/>
          <w:bCs/>
        </w:rPr>
      </w:pPr>
    </w:p>
    <w:p w:rsidR="001C28C2" w:rsidRDefault="001C28C2" w:rsidP="001C28C2">
      <w:pPr>
        <w:widowControl w:val="0"/>
        <w:spacing w:line="360" w:lineRule="auto"/>
        <w:jc w:val="both"/>
        <w:rPr>
          <w:rFonts w:ascii="Arial" w:hAnsi="Arial" w:cs="Arial"/>
          <w:bCs/>
        </w:rPr>
      </w:pPr>
      <w:r>
        <w:rPr>
          <w:rFonts w:ascii="Arial" w:hAnsi="Arial" w:cs="Arial"/>
          <w:bCs/>
        </w:rPr>
        <w:t xml:space="preserve">                                                                                                               ///…</w:t>
      </w:r>
    </w:p>
    <w:p w:rsidR="001C28C2" w:rsidRDefault="001C28C2" w:rsidP="001C28C2">
      <w:pPr>
        <w:widowControl w:val="0"/>
        <w:spacing w:line="360" w:lineRule="auto"/>
        <w:jc w:val="both"/>
        <w:rPr>
          <w:rFonts w:ascii="Arial" w:hAnsi="Arial" w:cs="Arial"/>
          <w:bCs/>
        </w:rPr>
      </w:pPr>
      <w:r>
        <w:rPr>
          <w:rFonts w:ascii="Arial" w:hAnsi="Arial" w:cs="Arial"/>
          <w:bCs/>
        </w:rPr>
        <w:lastRenderedPageBreak/>
        <w:t>///…</w:t>
      </w:r>
    </w:p>
    <w:p w:rsidR="00AB196B" w:rsidRPr="0054307F" w:rsidRDefault="00AB196B" w:rsidP="00AB196B">
      <w:pPr>
        <w:widowControl w:val="0"/>
        <w:spacing w:line="360" w:lineRule="auto"/>
        <w:ind w:firstLine="1985"/>
        <w:jc w:val="both"/>
        <w:rPr>
          <w:rFonts w:ascii="Arial" w:hAnsi="Arial" w:cs="Arial"/>
          <w:bCs/>
        </w:rPr>
      </w:pPr>
      <w:r w:rsidRPr="0054307F">
        <w:rPr>
          <w:rFonts w:ascii="Arial" w:hAnsi="Arial" w:cs="Arial"/>
          <w:bCs/>
        </w:rPr>
        <w:t>Con lo que se da por finalizado el acto, disponiendo los Sres. Ministros la Sentencia que va a continuación:</w:t>
      </w:r>
    </w:p>
    <w:p w:rsidR="001C28C2" w:rsidRDefault="001C28C2" w:rsidP="00AB196B">
      <w:pPr>
        <w:widowControl w:val="0"/>
        <w:spacing w:line="360" w:lineRule="auto"/>
        <w:jc w:val="both"/>
        <w:rPr>
          <w:rFonts w:ascii="Arial" w:hAnsi="Arial" w:cs="Arial"/>
          <w:b/>
          <w:bCs/>
        </w:rPr>
      </w:pPr>
    </w:p>
    <w:p w:rsidR="00AB196B" w:rsidRPr="0054307F" w:rsidRDefault="00AB196B" w:rsidP="00AB196B">
      <w:pPr>
        <w:widowControl w:val="0"/>
        <w:spacing w:line="360" w:lineRule="auto"/>
        <w:jc w:val="both"/>
        <w:rPr>
          <w:rFonts w:ascii="Arial" w:hAnsi="Arial" w:cs="Arial"/>
          <w:b/>
          <w:bCs/>
        </w:rPr>
      </w:pPr>
      <w:r w:rsidRPr="0054307F">
        <w:rPr>
          <w:rFonts w:ascii="Arial" w:hAnsi="Arial" w:cs="Arial"/>
          <w:b/>
          <w:bCs/>
        </w:rPr>
        <w:t xml:space="preserve">San Luis, </w:t>
      </w:r>
      <w:r w:rsidR="00E3687C">
        <w:rPr>
          <w:rFonts w:ascii="Arial" w:hAnsi="Arial" w:cs="Arial"/>
          <w:b/>
          <w:bCs/>
        </w:rPr>
        <w:t>octubre</w:t>
      </w:r>
      <w:r w:rsidRPr="0054307F">
        <w:rPr>
          <w:rFonts w:ascii="Arial" w:hAnsi="Arial" w:cs="Arial"/>
          <w:b/>
          <w:bCs/>
        </w:rPr>
        <w:t xml:space="preserve"> </w:t>
      </w:r>
      <w:r w:rsidR="00E3687C">
        <w:rPr>
          <w:rFonts w:ascii="Arial" w:hAnsi="Arial" w:cs="Arial"/>
          <w:b/>
          <w:bCs/>
        </w:rPr>
        <w:t xml:space="preserve">diecinueve </w:t>
      </w:r>
      <w:r w:rsidRPr="0054307F">
        <w:rPr>
          <w:rFonts w:ascii="Arial" w:hAnsi="Arial" w:cs="Arial"/>
          <w:b/>
          <w:bCs/>
        </w:rPr>
        <w:t>de dos mil dieciséis.-</w:t>
      </w:r>
    </w:p>
    <w:p w:rsidR="00616B8B" w:rsidRDefault="00AB196B" w:rsidP="00616B8B">
      <w:pPr>
        <w:widowControl w:val="0"/>
        <w:spacing w:line="360" w:lineRule="auto"/>
        <w:jc w:val="both"/>
        <w:rPr>
          <w:rFonts w:ascii="Arial" w:hAnsi="Arial" w:cs="Arial"/>
          <w:b/>
          <w:bCs/>
          <w:i/>
        </w:rPr>
      </w:pPr>
      <w:r w:rsidRPr="0054307F">
        <w:rPr>
          <w:rFonts w:ascii="Arial" w:hAnsi="Arial" w:cs="Arial"/>
          <w:b/>
          <w:bCs/>
          <w:i/>
        </w:rPr>
        <w:t>Año del Bicentenario de la Declaración de la Independencia Nacional.</w:t>
      </w:r>
      <w:r w:rsidR="00616B8B">
        <w:rPr>
          <w:rFonts w:ascii="Arial" w:hAnsi="Arial" w:cs="Arial"/>
          <w:b/>
          <w:bCs/>
          <w:i/>
        </w:rPr>
        <w:t xml:space="preserve"> </w:t>
      </w:r>
    </w:p>
    <w:p w:rsidR="00616B8B" w:rsidRDefault="00616B8B" w:rsidP="00616B8B">
      <w:pPr>
        <w:widowControl w:val="0"/>
        <w:spacing w:line="360" w:lineRule="auto"/>
        <w:ind w:firstLine="1985"/>
        <w:jc w:val="both"/>
        <w:rPr>
          <w:rFonts w:ascii="Arial" w:hAnsi="Arial" w:cs="Arial"/>
          <w:b/>
          <w:bCs/>
          <w:u w:val="single"/>
        </w:rPr>
      </w:pPr>
    </w:p>
    <w:p w:rsidR="00616B8B" w:rsidRPr="00616B8B" w:rsidRDefault="00AB196B" w:rsidP="00616B8B">
      <w:pPr>
        <w:widowControl w:val="0"/>
        <w:spacing w:line="360" w:lineRule="auto"/>
        <w:ind w:firstLine="1985"/>
        <w:jc w:val="both"/>
        <w:rPr>
          <w:rFonts w:ascii="Arial" w:hAnsi="Arial" w:cs="Arial"/>
        </w:rPr>
      </w:pPr>
      <w:r w:rsidRPr="00616B8B">
        <w:rPr>
          <w:rFonts w:ascii="Arial" w:hAnsi="Arial" w:cs="Arial"/>
          <w:b/>
          <w:bCs/>
          <w:u w:val="single"/>
        </w:rPr>
        <w:t>Y VISTOS</w:t>
      </w:r>
      <w:r w:rsidRPr="00616B8B">
        <w:rPr>
          <w:rFonts w:ascii="Arial" w:hAnsi="Arial" w:cs="Arial"/>
          <w:b/>
          <w:bCs/>
        </w:rPr>
        <w:t>:</w:t>
      </w:r>
      <w:r w:rsidRPr="00616B8B">
        <w:rPr>
          <w:rFonts w:ascii="Arial" w:hAnsi="Arial" w:cs="Arial"/>
          <w:bCs/>
        </w:rPr>
        <w:t xml:space="preserve"> En mérito al resultado obtenido en la votación del Acuerdo que antecede, </w:t>
      </w:r>
      <w:r w:rsidRPr="00616B8B">
        <w:rPr>
          <w:rFonts w:ascii="Arial" w:hAnsi="Arial" w:cs="Arial"/>
          <w:b/>
          <w:bCs/>
          <w:u w:val="single"/>
        </w:rPr>
        <w:t>SE RESUELVE:</w:t>
      </w:r>
      <w:r w:rsidRPr="00616B8B">
        <w:rPr>
          <w:rFonts w:ascii="Arial" w:hAnsi="Arial" w:cs="Arial"/>
          <w:bCs/>
        </w:rPr>
        <w:t xml:space="preserve"> I)</w:t>
      </w:r>
      <w:r w:rsidR="00616B8B" w:rsidRPr="00616B8B">
        <w:rPr>
          <w:rFonts w:ascii="Arial" w:hAnsi="Arial" w:cs="Arial"/>
          <w:bCs/>
        </w:rPr>
        <w:t xml:space="preserve"> </w:t>
      </w:r>
      <w:r w:rsidR="00616B8B" w:rsidRPr="00616B8B">
        <w:rPr>
          <w:rFonts w:ascii="Arial" w:hAnsi="Arial" w:cs="Arial"/>
        </w:rPr>
        <w:t xml:space="preserve">HACER LUGAR </w:t>
      </w:r>
      <w:r w:rsidR="00616B8B">
        <w:rPr>
          <w:rFonts w:ascii="Arial" w:hAnsi="Arial" w:cs="Arial"/>
        </w:rPr>
        <w:t>al</w:t>
      </w:r>
      <w:r w:rsidR="00616B8B" w:rsidRPr="00616B8B">
        <w:rPr>
          <w:rFonts w:ascii="Arial" w:hAnsi="Arial" w:cs="Arial"/>
        </w:rPr>
        <w:t xml:space="preserve"> </w:t>
      </w:r>
      <w:r w:rsidR="00E3687C">
        <w:rPr>
          <w:rFonts w:ascii="Arial" w:hAnsi="Arial" w:cs="Arial"/>
        </w:rPr>
        <w:t>R</w:t>
      </w:r>
      <w:r w:rsidR="00616B8B" w:rsidRPr="00616B8B">
        <w:rPr>
          <w:rFonts w:ascii="Arial" w:hAnsi="Arial" w:cs="Arial"/>
        </w:rPr>
        <w:t>ecurso de Casación interpuesto</w:t>
      </w:r>
      <w:r w:rsidR="008F4D71">
        <w:rPr>
          <w:rFonts w:ascii="Arial" w:hAnsi="Arial" w:cs="Arial"/>
        </w:rPr>
        <w:t xml:space="preserve"> y Casar la S.I. N° 31 del 08/03/16</w:t>
      </w:r>
      <w:r w:rsidR="00616B8B" w:rsidRPr="00616B8B">
        <w:rPr>
          <w:rFonts w:ascii="Arial" w:hAnsi="Arial" w:cs="Arial"/>
        </w:rPr>
        <w:t>, declarando no operada la caducidad de instancia.</w:t>
      </w:r>
    </w:p>
    <w:p w:rsidR="00AB196B" w:rsidRDefault="00616B8B" w:rsidP="00616B8B">
      <w:pPr>
        <w:widowControl w:val="0"/>
        <w:spacing w:line="360" w:lineRule="auto"/>
        <w:ind w:firstLine="1985"/>
        <w:jc w:val="both"/>
        <w:rPr>
          <w:rFonts w:ascii="Arial" w:hAnsi="Arial" w:cs="Arial"/>
        </w:rPr>
      </w:pPr>
      <w:r w:rsidRPr="00616B8B">
        <w:rPr>
          <w:rFonts w:ascii="Arial" w:hAnsi="Arial" w:cs="Arial"/>
        </w:rPr>
        <w:t>II) Bajen los autos al juzgado de origen</w:t>
      </w:r>
      <w:r w:rsidR="00E3687C">
        <w:rPr>
          <w:rFonts w:ascii="Arial" w:hAnsi="Arial" w:cs="Arial"/>
        </w:rPr>
        <w:t>,</w:t>
      </w:r>
      <w:r w:rsidRPr="00616B8B">
        <w:rPr>
          <w:rFonts w:ascii="Arial" w:hAnsi="Arial" w:cs="Arial"/>
        </w:rPr>
        <w:t xml:space="preserve"> para que continúen según su estado.</w:t>
      </w:r>
    </w:p>
    <w:p w:rsidR="00202495" w:rsidRDefault="00202495" w:rsidP="00616B8B">
      <w:pPr>
        <w:widowControl w:val="0"/>
        <w:spacing w:line="360" w:lineRule="auto"/>
        <w:ind w:firstLine="1985"/>
        <w:jc w:val="both"/>
        <w:rPr>
          <w:rFonts w:ascii="Arial" w:hAnsi="Arial" w:cs="Arial"/>
        </w:rPr>
      </w:pPr>
      <w:r>
        <w:rPr>
          <w:rFonts w:ascii="Arial" w:hAnsi="Arial" w:cs="Arial"/>
        </w:rPr>
        <w:t>III) Costas a la accionada vencida</w:t>
      </w:r>
      <w:r w:rsidR="00EE1515">
        <w:rPr>
          <w:rFonts w:ascii="Arial" w:hAnsi="Arial" w:cs="Arial"/>
        </w:rPr>
        <w:t xml:space="preserve">.- </w:t>
      </w:r>
    </w:p>
    <w:p w:rsidR="00616B8B" w:rsidRPr="00616B8B" w:rsidRDefault="00616B8B" w:rsidP="00616B8B">
      <w:pPr>
        <w:tabs>
          <w:tab w:val="left" w:pos="1980"/>
        </w:tabs>
        <w:spacing w:line="360" w:lineRule="auto"/>
        <w:ind w:firstLine="1985"/>
        <w:jc w:val="both"/>
        <w:rPr>
          <w:rFonts w:ascii="Arial" w:eastAsia="MS Mincho" w:hAnsi="Arial" w:cs="Arial"/>
        </w:rPr>
      </w:pPr>
      <w:r w:rsidRPr="00616B8B">
        <w:rPr>
          <w:rFonts w:ascii="Arial" w:eastAsia="MS Mincho" w:hAnsi="Arial" w:cs="Arial"/>
        </w:rPr>
        <w:t>REGÍSTRESE y NOTIFÍQUESE.</w:t>
      </w:r>
    </w:p>
    <w:p w:rsidR="00616B8B" w:rsidRPr="00616B8B" w:rsidRDefault="00616B8B" w:rsidP="00616B8B">
      <w:pPr>
        <w:tabs>
          <w:tab w:val="left" w:pos="1980"/>
        </w:tabs>
        <w:spacing w:line="360" w:lineRule="auto"/>
        <w:jc w:val="both"/>
        <w:rPr>
          <w:rFonts w:ascii="Arial" w:hAnsi="Arial" w:cs="Arial"/>
        </w:rPr>
      </w:pPr>
    </w:p>
    <w:p w:rsidR="00616B8B" w:rsidRPr="00616B8B" w:rsidRDefault="00616B8B" w:rsidP="00616B8B">
      <w:pPr>
        <w:pBdr>
          <w:top w:val="single" w:sz="4" w:space="0" w:color="auto"/>
        </w:pBdr>
        <w:jc w:val="both"/>
        <w:rPr>
          <w:rFonts w:ascii="Calibri" w:hAnsi="Calibri" w:cs="Arial"/>
          <w:spacing w:val="10"/>
          <w:sz w:val="16"/>
          <w:szCs w:val="16"/>
        </w:rPr>
      </w:pPr>
    </w:p>
    <w:p w:rsidR="00616B8B" w:rsidRPr="00616B8B" w:rsidRDefault="00616B8B" w:rsidP="00616B8B">
      <w:pPr>
        <w:jc w:val="both"/>
        <w:rPr>
          <w:rFonts w:ascii="Arial" w:eastAsia="Calibri" w:hAnsi="Arial" w:cs="Arial"/>
          <w:lang w:val="es-AR" w:eastAsia="en-US"/>
        </w:rPr>
      </w:pPr>
      <w:r w:rsidRPr="00616B8B">
        <w:rPr>
          <w:rFonts w:ascii="Calibri" w:hAnsi="Calibri" w:cs="Arial"/>
          <w:i/>
          <w:sz w:val="16"/>
          <w:szCs w:val="16"/>
        </w:rPr>
        <w:t xml:space="preserve">La presente Resolución se encuentra firmada digitalmente por los </w:t>
      </w:r>
      <w:proofErr w:type="spellStart"/>
      <w:r w:rsidRPr="00616B8B">
        <w:rPr>
          <w:rFonts w:ascii="Calibri" w:hAnsi="Calibri" w:cs="Arial"/>
          <w:i/>
          <w:sz w:val="16"/>
          <w:szCs w:val="16"/>
        </w:rPr>
        <w:t>Dres</w:t>
      </w:r>
      <w:proofErr w:type="spellEnd"/>
      <w:r w:rsidRPr="00616B8B">
        <w:rPr>
          <w:rFonts w:ascii="Calibri" w:hAnsi="Calibri" w:cs="Arial"/>
          <w:i/>
          <w:sz w:val="16"/>
          <w:szCs w:val="16"/>
        </w:rPr>
        <w:t xml:space="preserve">. OMAR ESTEBAN URÍA, HORACIO G. ZAVALA RODRÍGUEZ y LILIA ANA NOVILLO, en el sistema de Gestión Informático del Poder Judicial de la Provincia de San Luis, no siendo necesaria la firma ológrafa, conforme  Reglamento Expediente Electrónico.-  </w:t>
      </w:r>
      <w:r w:rsidRPr="00616B8B">
        <w:rPr>
          <w:rFonts w:ascii="Arial" w:eastAsia="Calibri" w:hAnsi="Arial" w:cs="Arial"/>
          <w:i/>
          <w:lang w:val="es-AR" w:eastAsia="en-US"/>
        </w:rPr>
        <w:t xml:space="preserve">                </w:t>
      </w:r>
    </w:p>
    <w:p w:rsidR="00616B8B" w:rsidRPr="00616B8B" w:rsidRDefault="00616B8B" w:rsidP="00616B8B">
      <w:pPr>
        <w:widowControl w:val="0"/>
        <w:spacing w:line="360" w:lineRule="auto"/>
        <w:ind w:firstLine="1985"/>
        <w:jc w:val="both"/>
        <w:rPr>
          <w:rFonts w:ascii="Arial" w:hAnsi="Arial" w:cs="Arial"/>
          <w:b/>
          <w:bCs/>
          <w:lang w:val="es-AR"/>
        </w:rPr>
      </w:pPr>
    </w:p>
    <w:p w:rsidR="007102B5" w:rsidRPr="00AB196B" w:rsidRDefault="007102B5" w:rsidP="00FB401F">
      <w:pPr>
        <w:spacing w:line="360" w:lineRule="auto"/>
        <w:ind w:firstLine="1985"/>
        <w:rPr>
          <w:rFonts w:ascii="Arial" w:hAnsi="Arial" w:cs="Arial"/>
        </w:rPr>
      </w:pPr>
    </w:p>
    <w:p w:rsidR="00EE1515" w:rsidRPr="0037207A" w:rsidRDefault="00EE1515" w:rsidP="00FB401F">
      <w:pPr>
        <w:spacing w:line="360" w:lineRule="auto"/>
        <w:ind w:firstLine="1985"/>
        <w:rPr>
          <w:rFonts w:ascii="Arial" w:hAnsi="Arial" w:cs="Arial"/>
        </w:rPr>
      </w:pPr>
    </w:p>
    <w:sectPr w:rsidR="00EE1515" w:rsidRPr="0037207A" w:rsidSect="00FB401F">
      <w:footerReference w:type="default" r:id="rId8"/>
      <w:pgSz w:w="11907" w:h="16840"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515" w:rsidRDefault="00EE1515" w:rsidP="00FB401F">
      <w:r>
        <w:separator/>
      </w:r>
    </w:p>
  </w:endnote>
  <w:endnote w:type="continuationSeparator" w:id="1">
    <w:p w:rsidR="00EE1515" w:rsidRDefault="00EE1515" w:rsidP="00FB4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8420"/>
      <w:docPartObj>
        <w:docPartGallery w:val="Page Numbers (Bottom of Page)"/>
        <w:docPartUnique/>
      </w:docPartObj>
    </w:sdtPr>
    <w:sdtEndPr>
      <w:rPr>
        <w:rFonts w:ascii="Arial" w:hAnsi="Arial" w:cs="Arial"/>
      </w:rPr>
    </w:sdtEndPr>
    <w:sdtContent>
      <w:p w:rsidR="00EE1515" w:rsidRPr="001C28C2" w:rsidRDefault="00EE1515">
        <w:pPr>
          <w:pStyle w:val="Piedepgina"/>
          <w:jc w:val="right"/>
          <w:rPr>
            <w:rFonts w:ascii="Arial" w:hAnsi="Arial" w:cs="Arial"/>
          </w:rPr>
        </w:pPr>
        <w:r w:rsidRPr="001C28C2">
          <w:rPr>
            <w:rFonts w:ascii="Arial" w:hAnsi="Arial" w:cs="Arial"/>
          </w:rPr>
          <w:fldChar w:fldCharType="begin"/>
        </w:r>
        <w:r w:rsidRPr="001C28C2">
          <w:rPr>
            <w:rFonts w:ascii="Arial" w:hAnsi="Arial" w:cs="Arial"/>
          </w:rPr>
          <w:instrText xml:space="preserve"> PAGE   \* MERGEFORMAT </w:instrText>
        </w:r>
        <w:r w:rsidRPr="001C28C2">
          <w:rPr>
            <w:rFonts w:ascii="Arial" w:hAnsi="Arial" w:cs="Arial"/>
          </w:rPr>
          <w:fldChar w:fldCharType="separate"/>
        </w:r>
        <w:r w:rsidR="00087EBA">
          <w:rPr>
            <w:rFonts w:ascii="Arial" w:hAnsi="Arial" w:cs="Arial"/>
            <w:noProof/>
          </w:rPr>
          <w:t>12</w:t>
        </w:r>
        <w:r w:rsidRPr="001C28C2">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515" w:rsidRDefault="00EE1515" w:rsidP="00FB401F">
      <w:r>
        <w:separator/>
      </w:r>
    </w:p>
  </w:footnote>
  <w:footnote w:type="continuationSeparator" w:id="1">
    <w:p w:rsidR="00EE1515" w:rsidRDefault="00EE1515" w:rsidP="00FB4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E3E16"/>
    <w:multiLevelType w:val="hybridMultilevel"/>
    <w:tmpl w:val="37F649E8"/>
    <w:lvl w:ilvl="0" w:tplc="BC54521A">
      <w:start w:val="1"/>
      <w:numFmt w:val="upperRoman"/>
      <w:lvlText w:val="%1)"/>
      <w:lvlJc w:val="left"/>
      <w:pPr>
        <w:tabs>
          <w:tab w:val="num" w:pos="1425"/>
        </w:tabs>
        <w:ind w:left="1065"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7102B5"/>
    <w:rsid w:val="00055B16"/>
    <w:rsid w:val="00060528"/>
    <w:rsid w:val="00066594"/>
    <w:rsid w:val="00087EBA"/>
    <w:rsid w:val="00126B3B"/>
    <w:rsid w:val="00161788"/>
    <w:rsid w:val="001C28C2"/>
    <w:rsid w:val="00202495"/>
    <w:rsid w:val="002421AE"/>
    <w:rsid w:val="002766EE"/>
    <w:rsid w:val="002B6715"/>
    <w:rsid w:val="002D7140"/>
    <w:rsid w:val="00327DE6"/>
    <w:rsid w:val="003530AB"/>
    <w:rsid w:val="0037207A"/>
    <w:rsid w:val="003E7ED4"/>
    <w:rsid w:val="00437CCE"/>
    <w:rsid w:val="004902CC"/>
    <w:rsid w:val="00547D11"/>
    <w:rsid w:val="00574ABA"/>
    <w:rsid w:val="005A4636"/>
    <w:rsid w:val="005F2D33"/>
    <w:rsid w:val="00616B8B"/>
    <w:rsid w:val="00655402"/>
    <w:rsid w:val="0069109B"/>
    <w:rsid w:val="006C6A19"/>
    <w:rsid w:val="007102B5"/>
    <w:rsid w:val="007403E9"/>
    <w:rsid w:val="007800C5"/>
    <w:rsid w:val="00786039"/>
    <w:rsid w:val="00790DAE"/>
    <w:rsid w:val="007F22CD"/>
    <w:rsid w:val="008D53A0"/>
    <w:rsid w:val="008F4D71"/>
    <w:rsid w:val="00933CD6"/>
    <w:rsid w:val="00A71F56"/>
    <w:rsid w:val="00A768F1"/>
    <w:rsid w:val="00A9216B"/>
    <w:rsid w:val="00AB196B"/>
    <w:rsid w:val="00B14390"/>
    <w:rsid w:val="00B26D16"/>
    <w:rsid w:val="00C20B37"/>
    <w:rsid w:val="00C86550"/>
    <w:rsid w:val="00CC20F9"/>
    <w:rsid w:val="00CC3FD3"/>
    <w:rsid w:val="00D00063"/>
    <w:rsid w:val="00D06733"/>
    <w:rsid w:val="00D35B83"/>
    <w:rsid w:val="00D453E2"/>
    <w:rsid w:val="00D61920"/>
    <w:rsid w:val="00D869CB"/>
    <w:rsid w:val="00D97FF6"/>
    <w:rsid w:val="00DE71EF"/>
    <w:rsid w:val="00E3687C"/>
    <w:rsid w:val="00EB3A27"/>
    <w:rsid w:val="00EE1515"/>
    <w:rsid w:val="00F42924"/>
    <w:rsid w:val="00F71662"/>
    <w:rsid w:val="00F817AB"/>
    <w:rsid w:val="00FB401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B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7102B5"/>
    <w:pPr>
      <w:keepNext/>
      <w:spacing w:line="360" w:lineRule="auto"/>
      <w:jc w:val="both"/>
      <w:outlineLvl w:val="0"/>
    </w:pPr>
    <w:rPr>
      <w:b/>
      <w:bCs/>
      <w:u w:val="single"/>
    </w:rPr>
  </w:style>
  <w:style w:type="paragraph" w:styleId="Ttulo2">
    <w:name w:val="heading 2"/>
    <w:basedOn w:val="Normal"/>
    <w:next w:val="Normal"/>
    <w:link w:val="Ttulo2Car"/>
    <w:uiPriority w:val="99"/>
    <w:qFormat/>
    <w:rsid w:val="007102B5"/>
    <w:pPr>
      <w:keepNext/>
      <w:outlineLvl w:val="1"/>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102B5"/>
    <w:rPr>
      <w:rFonts w:ascii="Times New Roman" w:eastAsia="Times New Roman" w:hAnsi="Times New Roman" w:cs="Times New Roman"/>
      <w:b/>
      <w:bCs/>
      <w:sz w:val="24"/>
      <w:szCs w:val="24"/>
      <w:u w:val="single"/>
      <w:lang w:val="es-ES" w:eastAsia="es-ES"/>
    </w:rPr>
  </w:style>
  <w:style w:type="character" w:customStyle="1" w:styleId="Ttulo2Car">
    <w:name w:val="Título 2 Car"/>
    <w:basedOn w:val="Fuentedeprrafopredeter"/>
    <w:link w:val="Ttulo2"/>
    <w:uiPriority w:val="99"/>
    <w:rsid w:val="007102B5"/>
    <w:rPr>
      <w:rFonts w:ascii="Times New Roman" w:eastAsia="Times New Roman" w:hAnsi="Times New Roman" w:cs="Times New Roman"/>
      <w:b/>
      <w:bCs/>
      <w:sz w:val="24"/>
      <w:szCs w:val="24"/>
      <w:u w:val="single"/>
      <w:lang w:val="es-ES" w:eastAsia="es-ES"/>
    </w:rPr>
  </w:style>
  <w:style w:type="paragraph" w:styleId="Textoindependiente">
    <w:name w:val="Body Text"/>
    <w:basedOn w:val="Normal"/>
    <w:link w:val="TextoindependienteCar"/>
    <w:uiPriority w:val="99"/>
    <w:rsid w:val="007102B5"/>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rsid w:val="007102B5"/>
    <w:rPr>
      <w:rFonts w:ascii="Arial" w:eastAsia="Times New Roman" w:hAnsi="Arial" w:cs="Arial"/>
      <w:sz w:val="24"/>
      <w:szCs w:val="24"/>
      <w:lang w:val="es-ES" w:eastAsia="es-ES"/>
    </w:rPr>
  </w:style>
  <w:style w:type="paragraph" w:styleId="Sangra2detindependiente">
    <w:name w:val="Body Text Indent 2"/>
    <w:basedOn w:val="Normal"/>
    <w:link w:val="Sangra2detindependienteCar"/>
    <w:uiPriority w:val="99"/>
    <w:rsid w:val="007102B5"/>
    <w:pPr>
      <w:spacing w:line="360" w:lineRule="auto"/>
      <w:ind w:firstLine="1800"/>
      <w:jc w:val="both"/>
    </w:pPr>
  </w:style>
  <w:style w:type="character" w:customStyle="1" w:styleId="Sangra2detindependienteCar">
    <w:name w:val="Sangría 2 de t. independiente Car"/>
    <w:basedOn w:val="Fuentedeprrafopredeter"/>
    <w:link w:val="Sangra2detindependiente"/>
    <w:uiPriority w:val="99"/>
    <w:rsid w:val="007102B5"/>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rsid w:val="007102B5"/>
    <w:pPr>
      <w:spacing w:line="360" w:lineRule="auto"/>
      <w:ind w:firstLine="1985"/>
      <w:jc w:val="both"/>
    </w:pPr>
    <w:rPr>
      <w:rFonts w:ascii="Arial" w:hAnsi="Arial" w:cs="Arial"/>
    </w:rPr>
  </w:style>
  <w:style w:type="character" w:customStyle="1" w:styleId="Sangra3detindependienteCar">
    <w:name w:val="Sangría 3 de t. independiente Car"/>
    <w:basedOn w:val="Fuentedeprrafopredeter"/>
    <w:link w:val="Sangra3detindependiente"/>
    <w:uiPriority w:val="99"/>
    <w:rsid w:val="007102B5"/>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FB401F"/>
    <w:pPr>
      <w:tabs>
        <w:tab w:val="center" w:pos="4419"/>
        <w:tab w:val="right" w:pos="8838"/>
      </w:tabs>
    </w:pPr>
  </w:style>
  <w:style w:type="character" w:customStyle="1" w:styleId="EncabezadoCar">
    <w:name w:val="Encabezado Car"/>
    <w:basedOn w:val="Fuentedeprrafopredeter"/>
    <w:link w:val="Encabezado"/>
    <w:uiPriority w:val="99"/>
    <w:semiHidden/>
    <w:rsid w:val="00FB401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B401F"/>
    <w:pPr>
      <w:tabs>
        <w:tab w:val="center" w:pos="4419"/>
        <w:tab w:val="right" w:pos="8838"/>
      </w:tabs>
    </w:pPr>
  </w:style>
  <w:style w:type="character" w:customStyle="1" w:styleId="PiedepginaCar">
    <w:name w:val="Pie de página Car"/>
    <w:basedOn w:val="Fuentedeprrafopredeter"/>
    <w:link w:val="Piedepgina"/>
    <w:uiPriority w:val="99"/>
    <w:rsid w:val="00FB401F"/>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044B-8622-4BA5-8D2E-D612A140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3591</Words>
  <Characters>19754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12</cp:revision>
  <cp:lastPrinted>2016-09-21T12:02:00Z</cp:lastPrinted>
  <dcterms:created xsi:type="dcterms:W3CDTF">2016-10-14T10:57:00Z</dcterms:created>
  <dcterms:modified xsi:type="dcterms:W3CDTF">2016-10-19T14:15:00Z</dcterms:modified>
</cp:coreProperties>
</file>