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19" w:rsidRPr="00427019" w:rsidRDefault="00427019" w:rsidP="00427019">
      <w:pPr>
        <w:widowControl w:val="0"/>
        <w:spacing w:line="360" w:lineRule="auto"/>
        <w:jc w:val="both"/>
        <w:rPr>
          <w:b/>
          <w:bCs/>
          <w:u w:val="single"/>
        </w:rPr>
      </w:pPr>
      <w:r w:rsidRPr="00427019">
        <w:rPr>
          <w:b/>
          <w:bCs/>
          <w:u w:val="single"/>
        </w:rPr>
        <w:t xml:space="preserve">STJSL-S.J. – S.D. Nº  </w:t>
      </w:r>
      <w:r w:rsidR="00CC5580">
        <w:rPr>
          <w:b/>
          <w:bCs/>
          <w:u w:val="single"/>
        </w:rPr>
        <w:t>194</w:t>
      </w:r>
      <w:r w:rsidRPr="00427019">
        <w:rPr>
          <w:b/>
          <w:bCs/>
          <w:u w:val="single"/>
        </w:rPr>
        <w:t>/16.-</w:t>
      </w:r>
    </w:p>
    <w:p w:rsidR="00427019" w:rsidRPr="00427019" w:rsidRDefault="00427019" w:rsidP="00427019">
      <w:pPr>
        <w:keepNext/>
        <w:spacing w:line="360" w:lineRule="auto"/>
        <w:jc w:val="both"/>
        <w:outlineLvl w:val="0"/>
        <w:rPr>
          <w:i/>
          <w:u w:val="single"/>
          <w:lang w:val="es-AR"/>
        </w:rPr>
      </w:pPr>
      <w:r w:rsidRPr="00427019">
        <w:t xml:space="preserve">---En la Ciudad de San Luis, </w:t>
      </w:r>
      <w:r w:rsidRPr="00427019">
        <w:rPr>
          <w:b/>
          <w:bCs/>
        </w:rPr>
        <w:t>a diez días del mes de noviembre de dos mil dieciséis</w:t>
      </w:r>
      <w:r w:rsidRPr="00427019">
        <w:t>,</w:t>
      </w:r>
      <w:r w:rsidRPr="00427019">
        <w:rPr>
          <w:i/>
        </w:rPr>
        <w:t xml:space="preserve"> </w:t>
      </w:r>
      <w:r w:rsidRPr="00427019">
        <w:rPr>
          <w:b/>
          <w:i/>
        </w:rPr>
        <w:t>Año del Bicentenario de la Declaración de la Independencia Nacional</w:t>
      </w:r>
      <w:r w:rsidRPr="00427019">
        <w:rPr>
          <w:b/>
        </w:rPr>
        <w:t>,</w:t>
      </w:r>
      <w:r w:rsidRPr="00427019">
        <w:t xml:space="preserve"> se reúnen en Audiencia Pública los Señores Ministros </w:t>
      </w:r>
      <w:proofErr w:type="spellStart"/>
      <w:r w:rsidRPr="00427019">
        <w:t>Dres</w:t>
      </w:r>
      <w:proofErr w:type="spellEnd"/>
      <w:r w:rsidRPr="00427019">
        <w:t>. OMAR ESTEBAN URÍA, HORACIO G. ZAVALA RODRÍGUEZ y LILIA ANA NOVILLO - Miembros del SUPERIOR TRIBUNAL DE JUSTICIA, para dictar sentencia en los autos</w:t>
      </w:r>
      <w:r w:rsidRPr="00427019">
        <w:rPr>
          <w:i/>
          <w:iCs/>
        </w:rPr>
        <w:t xml:space="preserve">: </w:t>
      </w:r>
      <w:r w:rsidRPr="00427019">
        <w:rPr>
          <w:b/>
          <w:i/>
          <w:lang w:val="es-AR"/>
        </w:rPr>
        <w:t>“</w:t>
      </w:r>
      <w:r w:rsidRPr="00427019">
        <w:rPr>
          <w:b/>
          <w:i/>
        </w:rPr>
        <w:t xml:space="preserve">BCO. NACIÓN ARGENTINA </w:t>
      </w:r>
      <w:r>
        <w:rPr>
          <w:b/>
          <w:i/>
        </w:rPr>
        <w:t xml:space="preserve"> c</w:t>
      </w:r>
      <w:r w:rsidRPr="00427019">
        <w:rPr>
          <w:b/>
          <w:i/>
        </w:rPr>
        <w:t>/ CRIST</w:t>
      </w:r>
      <w:r>
        <w:rPr>
          <w:b/>
          <w:i/>
        </w:rPr>
        <w:t>Ó</w:t>
      </w:r>
      <w:r w:rsidRPr="00427019">
        <w:rPr>
          <w:b/>
          <w:i/>
        </w:rPr>
        <w:t xml:space="preserve">BAL ALBERTO MONTERO </w:t>
      </w:r>
      <w:r>
        <w:rPr>
          <w:b/>
          <w:i/>
        </w:rPr>
        <w:t xml:space="preserve"> s</w:t>
      </w:r>
      <w:r w:rsidRPr="00427019">
        <w:rPr>
          <w:b/>
          <w:i/>
        </w:rPr>
        <w:t>/ EJECUCIÓN HIPOTECARIA</w:t>
      </w:r>
      <w:r>
        <w:rPr>
          <w:b/>
          <w:i/>
        </w:rPr>
        <w:t xml:space="preserve"> -</w:t>
      </w:r>
      <w:r w:rsidRPr="00427019">
        <w:rPr>
          <w:b/>
          <w:i/>
        </w:rPr>
        <w:t xml:space="preserve"> RECURSO DE CASACIÓN</w:t>
      </w:r>
      <w:r w:rsidRPr="00427019">
        <w:rPr>
          <w:b/>
          <w:i/>
          <w:lang w:val="es-AR"/>
        </w:rPr>
        <w:t xml:space="preserve">” - </w:t>
      </w:r>
      <w:r w:rsidRPr="00427019">
        <w:rPr>
          <w:lang w:val="es-AR"/>
        </w:rPr>
        <w:t xml:space="preserve">IURIX </w:t>
      </w:r>
      <w:r w:rsidRPr="00427019">
        <w:t>EXP. 109161/96</w:t>
      </w:r>
      <w:r w:rsidRPr="00427019">
        <w:rPr>
          <w:lang w:val="es-AR"/>
        </w:rPr>
        <w:t>.-</w:t>
      </w:r>
    </w:p>
    <w:p w:rsidR="00427019" w:rsidRPr="00427019" w:rsidRDefault="00427019" w:rsidP="00427019">
      <w:pPr>
        <w:keepNext/>
        <w:spacing w:line="360" w:lineRule="auto"/>
        <w:ind w:firstLine="1985"/>
        <w:jc w:val="both"/>
        <w:outlineLvl w:val="0"/>
      </w:pPr>
      <w:r w:rsidRPr="00427019"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427019">
        <w:t>Dres</w:t>
      </w:r>
      <w:proofErr w:type="spellEnd"/>
      <w:r w:rsidRPr="00427019">
        <w:t xml:space="preserve">. LILIA ANA NOVILLO, OMAR ESTEBAN URÍA y HORACIO G. ZAVALA RODRÍGUEZ.- </w:t>
      </w:r>
    </w:p>
    <w:p w:rsidR="00DC71D6" w:rsidRPr="00001CEC" w:rsidRDefault="00497A8A" w:rsidP="00427019">
      <w:pPr>
        <w:tabs>
          <w:tab w:val="left" w:pos="1985"/>
        </w:tabs>
        <w:spacing w:line="360" w:lineRule="auto"/>
        <w:ind w:firstLine="1985"/>
        <w:jc w:val="both"/>
      </w:pPr>
      <w:r w:rsidRPr="00001CEC">
        <w:t>Las cuestiones formuladas y sometidas a decisión del Tribunal son:</w:t>
      </w:r>
    </w:p>
    <w:p w:rsidR="00DC71D6" w:rsidRPr="00001CEC" w:rsidRDefault="00DC71D6" w:rsidP="00427019">
      <w:pPr>
        <w:tabs>
          <w:tab w:val="left" w:pos="1985"/>
        </w:tabs>
        <w:spacing w:line="360" w:lineRule="auto"/>
        <w:ind w:firstLine="1985"/>
        <w:jc w:val="both"/>
      </w:pPr>
      <w:r w:rsidRPr="00001CEC">
        <w:t xml:space="preserve">I) </w:t>
      </w:r>
      <w:r w:rsidR="00497A8A" w:rsidRPr="00001CEC">
        <w:t>¿Es formalmente procedente el Recurso de Casación?</w:t>
      </w:r>
    </w:p>
    <w:p w:rsidR="00DC71D6" w:rsidRPr="00001CEC" w:rsidRDefault="00DC71D6" w:rsidP="00427019">
      <w:pPr>
        <w:tabs>
          <w:tab w:val="left" w:pos="1985"/>
        </w:tabs>
        <w:spacing w:line="360" w:lineRule="auto"/>
        <w:ind w:firstLine="1985"/>
        <w:jc w:val="both"/>
      </w:pPr>
      <w:r w:rsidRPr="00001CEC">
        <w:t xml:space="preserve">II) </w:t>
      </w:r>
      <w:r w:rsidR="00497A8A" w:rsidRPr="00001CEC">
        <w:t>¿Existe en la sentencia recurrida alguna de las causales enumeradas en el art. 287 del C.P.C.?</w:t>
      </w:r>
    </w:p>
    <w:p w:rsidR="00DC71D6" w:rsidRPr="00001CEC" w:rsidRDefault="00DC71D6" w:rsidP="00427019">
      <w:pPr>
        <w:tabs>
          <w:tab w:val="left" w:pos="1985"/>
        </w:tabs>
        <w:spacing w:line="360" w:lineRule="auto"/>
        <w:ind w:firstLine="1985"/>
        <w:jc w:val="both"/>
      </w:pPr>
      <w:r w:rsidRPr="00001CEC">
        <w:t xml:space="preserve">III) </w:t>
      </w:r>
      <w:r w:rsidR="00497A8A" w:rsidRPr="00001CEC">
        <w:t>Caso afirmativo de la cuestión anterior, ¿cuál es la ley a aplicarse</w:t>
      </w:r>
      <w:r w:rsidR="002E554E" w:rsidRPr="00001CEC">
        <w:t xml:space="preserve">, </w:t>
      </w:r>
      <w:r w:rsidR="00497A8A" w:rsidRPr="00001CEC">
        <w:t>la interpretación que debe hacerse de la ley en el caso en estudio</w:t>
      </w:r>
      <w:r w:rsidR="002E554E" w:rsidRPr="00001CEC">
        <w:t>, o la jurisprudencia contradictoria a unificar</w:t>
      </w:r>
      <w:r w:rsidR="00497A8A" w:rsidRPr="00001CEC">
        <w:t>?</w:t>
      </w:r>
    </w:p>
    <w:p w:rsidR="00DC71D6" w:rsidRPr="00001CEC" w:rsidRDefault="00DC71D6" w:rsidP="00427019">
      <w:pPr>
        <w:tabs>
          <w:tab w:val="left" w:pos="1985"/>
        </w:tabs>
        <w:spacing w:line="360" w:lineRule="auto"/>
        <w:ind w:firstLine="1985"/>
        <w:jc w:val="both"/>
      </w:pPr>
      <w:r w:rsidRPr="00001CEC">
        <w:t xml:space="preserve">IV) </w:t>
      </w:r>
      <w:r w:rsidR="00497A8A" w:rsidRPr="00001CEC">
        <w:t xml:space="preserve">¿Qué resolución corresponde dar al caso en estudio? </w:t>
      </w:r>
    </w:p>
    <w:p w:rsidR="00497A8A" w:rsidRPr="00FB3ADD" w:rsidRDefault="00DC71D6" w:rsidP="00427019">
      <w:pPr>
        <w:tabs>
          <w:tab w:val="left" w:pos="1985"/>
        </w:tabs>
        <w:spacing w:line="360" w:lineRule="auto"/>
        <w:ind w:firstLine="1985"/>
        <w:jc w:val="both"/>
      </w:pPr>
      <w:r w:rsidRPr="00FB3ADD">
        <w:t xml:space="preserve">V) </w:t>
      </w:r>
      <w:r w:rsidR="00497A8A" w:rsidRPr="00FB3ADD">
        <w:t>¿Cuál sobre las costas?</w:t>
      </w:r>
    </w:p>
    <w:p w:rsidR="00CF3DC2" w:rsidRPr="00FB3ADD" w:rsidRDefault="00CF3DC2" w:rsidP="00427019">
      <w:pPr>
        <w:tabs>
          <w:tab w:val="left" w:pos="1985"/>
        </w:tabs>
        <w:spacing w:line="360" w:lineRule="auto"/>
        <w:ind w:firstLine="1985"/>
        <w:jc w:val="both"/>
      </w:pPr>
    </w:p>
    <w:p w:rsidR="007E36C1" w:rsidRPr="004F23AE" w:rsidRDefault="00427019" w:rsidP="00427019">
      <w:pPr>
        <w:tabs>
          <w:tab w:val="left" w:pos="1985"/>
        </w:tabs>
        <w:spacing w:line="360" w:lineRule="auto"/>
        <w:jc w:val="both"/>
        <w:rPr>
          <w:rFonts w:eastAsiaTheme="minorHAnsi"/>
          <w:lang w:val="es-AR" w:eastAsia="en-US"/>
        </w:rPr>
      </w:pPr>
      <w:r>
        <w:rPr>
          <w:b/>
          <w:u w:val="single"/>
        </w:rPr>
        <w:t>A LA PRIMERA CUESTIÓ</w:t>
      </w:r>
      <w:r w:rsidR="00497A8A" w:rsidRPr="004F23AE">
        <w:rPr>
          <w:b/>
          <w:u w:val="single"/>
        </w:rPr>
        <w:t>N,</w:t>
      </w:r>
      <w:r w:rsidR="004C36FF" w:rsidRPr="004F23AE">
        <w:rPr>
          <w:b/>
          <w:u w:val="single"/>
        </w:rPr>
        <w:t xml:space="preserve"> la Dra.</w:t>
      </w:r>
      <w:r>
        <w:rPr>
          <w:b/>
          <w:u w:val="single"/>
        </w:rPr>
        <w:t xml:space="preserve"> </w:t>
      </w:r>
      <w:r w:rsidR="004C36FF" w:rsidRPr="004F23AE">
        <w:rPr>
          <w:b/>
          <w:u w:val="single"/>
        </w:rPr>
        <w:t>LILIA ANA NOVILLO</w:t>
      </w:r>
      <w:r>
        <w:rPr>
          <w:b/>
          <w:u w:val="single"/>
        </w:rPr>
        <w:t>,</w:t>
      </w:r>
      <w:r w:rsidR="004C36FF" w:rsidRPr="004F23AE">
        <w:rPr>
          <w:b/>
          <w:u w:val="single"/>
        </w:rPr>
        <w:t xml:space="preserve"> </w:t>
      </w:r>
      <w:r w:rsidR="00497A8A" w:rsidRPr="004F23AE">
        <w:rPr>
          <w:b/>
          <w:u w:val="single"/>
        </w:rPr>
        <w:t>dijo</w:t>
      </w:r>
      <w:r w:rsidR="00497A8A" w:rsidRPr="004F23AE">
        <w:rPr>
          <w:b/>
        </w:rPr>
        <w:t>:</w:t>
      </w:r>
      <w:r w:rsidR="00417DF4">
        <w:t xml:space="preserve"> 1) </w:t>
      </w:r>
      <w:r w:rsidR="007E36C1" w:rsidRPr="004F23AE">
        <w:t>Ll</w:t>
      </w:r>
      <w:r w:rsidR="008D6D21">
        <w:t>egan los autos a este Superior Tribunal</w:t>
      </w:r>
      <w:r w:rsidR="00713F27">
        <w:t>,</w:t>
      </w:r>
      <w:r w:rsidR="008D6D21">
        <w:t xml:space="preserve"> por el </w:t>
      </w:r>
      <w:r w:rsidR="007E36C1" w:rsidRPr="004F23AE">
        <w:t>recurso de casación interpuesto por el ejecutado (</w:t>
      </w:r>
      <w:r w:rsidR="00D91B22" w:rsidRPr="004F23AE">
        <w:t>escrito IOL de fecha 22/02/2016 Ac</w:t>
      </w:r>
      <w:r w:rsidR="006C44EC" w:rsidRPr="004F23AE">
        <w:t>tuación N° 5175711)</w:t>
      </w:r>
      <w:r w:rsidR="00713F27">
        <w:t>,</w:t>
      </w:r>
      <w:r w:rsidR="006C44EC" w:rsidRPr="004F23AE">
        <w:t xml:space="preserve"> </w:t>
      </w:r>
      <w:r w:rsidR="007E36C1" w:rsidRPr="004F23AE">
        <w:t>e</w:t>
      </w:r>
      <w:r w:rsidR="004C36FF" w:rsidRPr="004F23AE">
        <w:rPr>
          <w:rFonts w:eastAsiaTheme="minorHAnsi"/>
          <w:lang w:val="es-AR" w:eastAsia="en-US"/>
        </w:rPr>
        <w:t>n contra de la SENTENCIA</w:t>
      </w:r>
      <w:r w:rsidR="003B0B12">
        <w:rPr>
          <w:rFonts w:eastAsiaTheme="minorHAnsi"/>
          <w:lang w:val="es-AR" w:eastAsia="en-US"/>
        </w:rPr>
        <w:t xml:space="preserve"> </w:t>
      </w:r>
      <w:r w:rsidR="004C36FF" w:rsidRPr="004F23AE">
        <w:rPr>
          <w:rFonts w:eastAsiaTheme="minorHAnsi"/>
          <w:lang w:val="es-AR" w:eastAsia="en-US"/>
        </w:rPr>
        <w:t>INTERLOCUTORIA NUMERO VEINTIDOS</w:t>
      </w:r>
      <w:r w:rsidR="007E36C1" w:rsidRPr="004F23AE">
        <w:rPr>
          <w:rFonts w:eastAsiaTheme="minorHAnsi"/>
          <w:lang w:val="es-AR" w:eastAsia="en-US"/>
        </w:rPr>
        <w:t>, de fecha 15/02/</w:t>
      </w:r>
      <w:r w:rsidR="004C36FF" w:rsidRPr="004F23AE">
        <w:rPr>
          <w:rFonts w:eastAsiaTheme="minorHAnsi"/>
          <w:lang w:val="es-AR" w:eastAsia="en-US"/>
        </w:rPr>
        <w:t>2016</w:t>
      </w:r>
      <w:r w:rsidR="007E36C1" w:rsidRPr="004F23AE">
        <w:rPr>
          <w:rFonts w:eastAsiaTheme="minorHAnsi"/>
          <w:lang w:val="es-AR" w:eastAsia="en-US"/>
        </w:rPr>
        <w:t>.</w:t>
      </w:r>
    </w:p>
    <w:p w:rsidR="007E36C1" w:rsidRPr="004F23AE" w:rsidRDefault="007E36C1" w:rsidP="00427019">
      <w:pPr>
        <w:tabs>
          <w:tab w:val="left" w:pos="1985"/>
        </w:tabs>
        <w:spacing w:line="360" w:lineRule="auto"/>
        <w:ind w:firstLine="1985"/>
        <w:jc w:val="both"/>
        <w:rPr>
          <w:rFonts w:eastAsiaTheme="minorHAnsi"/>
          <w:lang w:val="es-AR" w:eastAsia="en-US"/>
        </w:rPr>
      </w:pPr>
      <w:r w:rsidRPr="004F23AE">
        <w:rPr>
          <w:rFonts w:eastAsiaTheme="minorHAnsi"/>
          <w:lang w:val="es-AR" w:eastAsia="en-US"/>
        </w:rPr>
        <w:t>Que la referida resolución</w:t>
      </w:r>
      <w:r w:rsidR="00713F27">
        <w:rPr>
          <w:rFonts w:eastAsiaTheme="minorHAnsi"/>
          <w:lang w:val="es-AR" w:eastAsia="en-US"/>
        </w:rPr>
        <w:t>,</w:t>
      </w:r>
      <w:r w:rsidRPr="004F23AE">
        <w:rPr>
          <w:rFonts w:eastAsiaTheme="minorHAnsi"/>
          <w:lang w:val="es-AR" w:eastAsia="en-US"/>
        </w:rPr>
        <w:t xml:space="preserve"> rechazó el planteo de nulidad de la notificación </w:t>
      </w:r>
      <w:r w:rsidR="00533387" w:rsidRPr="004F23AE">
        <w:rPr>
          <w:rFonts w:eastAsiaTheme="minorHAnsi"/>
          <w:lang w:val="es-AR" w:eastAsia="en-US"/>
        </w:rPr>
        <w:t>electrónica</w:t>
      </w:r>
      <w:r w:rsidR="00713F27">
        <w:rPr>
          <w:rFonts w:eastAsiaTheme="minorHAnsi"/>
          <w:lang w:val="es-AR" w:eastAsia="en-US"/>
        </w:rPr>
        <w:t>,</w:t>
      </w:r>
      <w:r w:rsidR="00533387" w:rsidRPr="004F23AE">
        <w:rPr>
          <w:rFonts w:eastAsiaTheme="minorHAnsi"/>
          <w:lang w:val="es-AR" w:eastAsia="en-US"/>
        </w:rPr>
        <w:t xml:space="preserve"> por la que se </w:t>
      </w:r>
      <w:r w:rsidRPr="004F23AE">
        <w:rPr>
          <w:rFonts w:eastAsiaTheme="minorHAnsi"/>
          <w:lang w:val="es-AR" w:eastAsia="en-US"/>
        </w:rPr>
        <w:t xml:space="preserve">intimó </w:t>
      </w:r>
      <w:r w:rsidR="00533387" w:rsidRPr="004F23AE">
        <w:rPr>
          <w:rFonts w:eastAsiaTheme="minorHAnsi"/>
          <w:lang w:val="es-AR" w:eastAsia="en-US"/>
        </w:rPr>
        <w:t>e</w:t>
      </w:r>
      <w:r w:rsidRPr="004F23AE">
        <w:rPr>
          <w:rFonts w:eastAsiaTheme="minorHAnsi"/>
          <w:lang w:val="es-AR" w:eastAsia="en-US"/>
        </w:rPr>
        <w:t>l pago de la tasa de justicia</w:t>
      </w:r>
      <w:r w:rsidR="00533387" w:rsidRPr="004F23AE">
        <w:rPr>
          <w:rFonts w:eastAsiaTheme="minorHAnsi"/>
          <w:lang w:val="es-AR" w:eastAsia="en-US"/>
        </w:rPr>
        <w:t xml:space="preserve">, y en </w:t>
      </w:r>
      <w:proofErr w:type="gramStart"/>
      <w:r w:rsidR="00533387" w:rsidRPr="004F23AE">
        <w:rPr>
          <w:rFonts w:eastAsiaTheme="minorHAnsi"/>
          <w:lang w:val="es-AR" w:eastAsia="en-US"/>
        </w:rPr>
        <w:lastRenderedPageBreak/>
        <w:t>consecuencia</w:t>
      </w:r>
      <w:proofErr w:type="gramEnd"/>
      <w:r w:rsidR="00533387" w:rsidRPr="004F23AE">
        <w:rPr>
          <w:rFonts w:eastAsiaTheme="minorHAnsi"/>
          <w:lang w:val="es-AR" w:eastAsia="en-US"/>
        </w:rPr>
        <w:t xml:space="preserve">, </w:t>
      </w:r>
      <w:r w:rsidR="00E81F82">
        <w:rPr>
          <w:rFonts w:eastAsiaTheme="minorHAnsi"/>
          <w:lang w:val="es-AR" w:eastAsia="en-US"/>
        </w:rPr>
        <w:t xml:space="preserve">mantuvo lo resuelto en orden al desistimiento </w:t>
      </w:r>
      <w:r w:rsidR="00533387" w:rsidRPr="004F23AE">
        <w:rPr>
          <w:rFonts w:eastAsiaTheme="minorHAnsi"/>
          <w:lang w:val="es-AR" w:eastAsia="en-US"/>
        </w:rPr>
        <w:t>del recurso de inconstitucionalidad de fs. 334/</w:t>
      </w:r>
      <w:r w:rsidR="00001CEC" w:rsidRPr="004F23AE">
        <w:rPr>
          <w:rFonts w:eastAsiaTheme="minorHAnsi"/>
          <w:lang w:val="es-AR" w:eastAsia="en-US"/>
        </w:rPr>
        <w:t>343</w:t>
      </w:r>
      <w:r w:rsidRPr="004F23AE">
        <w:rPr>
          <w:rFonts w:eastAsiaTheme="minorHAnsi"/>
          <w:lang w:val="es-AR" w:eastAsia="en-US"/>
        </w:rPr>
        <w:t>.</w:t>
      </w:r>
    </w:p>
    <w:p w:rsidR="00B3018A" w:rsidRPr="004F23AE" w:rsidRDefault="008550D3" w:rsidP="00427019">
      <w:pPr>
        <w:tabs>
          <w:tab w:val="left" w:pos="1985"/>
        </w:tabs>
        <w:spacing w:line="360" w:lineRule="auto"/>
        <w:ind w:firstLine="1985"/>
        <w:jc w:val="both"/>
        <w:rPr>
          <w:rFonts w:eastAsiaTheme="minorHAnsi"/>
          <w:lang w:val="es-AR" w:eastAsia="en-US"/>
        </w:rPr>
      </w:pPr>
      <w:r w:rsidRPr="004F23AE">
        <w:rPr>
          <w:rFonts w:eastAsiaTheme="minorHAnsi"/>
          <w:lang w:val="es-AR" w:eastAsia="en-US"/>
        </w:rPr>
        <w:t xml:space="preserve">Que </w:t>
      </w:r>
      <w:r w:rsidR="00ED0644" w:rsidRPr="004F23AE">
        <w:rPr>
          <w:rFonts w:eastAsiaTheme="minorHAnsi"/>
          <w:lang w:val="es-AR" w:eastAsia="en-US"/>
        </w:rPr>
        <w:t xml:space="preserve">en la fundamentación presentada </w:t>
      </w:r>
      <w:r w:rsidRPr="004F23AE">
        <w:rPr>
          <w:rFonts w:eastAsiaTheme="minorHAnsi"/>
          <w:lang w:val="es-AR" w:eastAsia="en-US"/>
        </w:rPr>
        <w:t>por escrito IOL</w:t>
      </w:r>
      <w:r w:rsidR="00713F27">
        <w:rPr>
          <w:rFonts w:eastAsiaTheme="minorHAnsi"/>
          <w:lang w:val="es-AR" w:eastAsia="en-US"/>
        </w:rPr>
        <w:t>,</w:t>
      </w:r>
      <w:r w:rsidRPr="004F23AE">
        <w:rPr>
          <w:rFonts w:eastAsiaTheme="minorHAnsi"/>
          <w:lang w:val="es-AR" w:eastAsia="en-US"/>
        </w:rPr>
        <w:t xml:space="preserve"> de fecha 5/03/2016 (Actuación </w:t>
      </w:r>
      <w:r w:rsidR="00713F27">
        <w:rPr>
          <w:rFonts w:eastAsiaTheme="minorHAnsi"/>
          <w:lang w:val="es-AR" w:eastAsia="en-US"/>
        </w:rPr>
        <w:t xml:space="preserve">N° </w:t>
      </w:r>
      <w:r w:rsidRPr="004F23AE">
        <w:rPr>
          <w:rFonts w:eastAsiaTheme="minorHAnsi"/>
          <w:lang w:val="es-AR" w:eastAsia="en-US"/>
        </w:rPr>
        <w:t>523792)</w:t>
      </w:r>
      <w:r w:rsidR="00713F27">
        <w:rPr>
          <w:rFonts w:eastAsiaTheme="minorHAnsi"/>
          <w:lang w:val="es-AR" w:eastAsia="en-US"/>
        </w:rPr>
        <w:t>,</w:t>
      </w:r>
      <w:r w:rsidR="00F004C1">
        <w:rPr>
          <w:rFonts w:eastAsiaTheme="minorHAnsi"/>
          <w:lang w:val="es-AR" w:eastAsia="en-US"/>
        </w:rPr>
        <w:t xml:space="preserve"> el recurrente</w:t>
      </w:r>
      <w:r w:rsidR="00713F27">
        <w:rPr>
          <w:rFonts w:eastAsiaTheme="minorHAnsi"/>
          <w:lang w:val="es-AR" w:eastAsia="en-US"/>
        </w:rPr>
        <w:t xml:space="preserve"> </w:t>
      </w:r>
      <w:r w:rsidR="00ED0644" w:rsidRPr="004F23AE">
        <w:rPr>
          <w:rFonts w:eastAsiaTheme="minorHAnsi"/>
          <w:lang w:val="es-AR" w:eastAsia="en-US"/>
        </w:rPr>
        <w:t>manifiesta</w:t>
      </w:r>
      <w:r w:rsidR="00713F27">
        <w:rPr>
          <w:rFonts w:eastAsiaTheme="minorHAnsi"/>
          <w:lang w:val="es-AR" w:eastAsia="en-US"/>
        </w:rPr>
        <w:t>,</w:t>
      </w:r>
      <w:r w:rsidR="00ED0644" w:rsidRPr="004F23AE">
        <w:rPr>
          <w:rFonts w:eastAsiaTheme="minorHAnsi"/>
          <w:lang w:val="es-AR" w:eastAsia="en-US"/>
        </w:rPr>
        <w:t xml:space="preserve"> que la resolución h</w:t>
      </w:r>
      <w:r w:rsidR="00B3018A" w:rsidRPr="004F23AE">
        <w:rPr>
          <w:rFonts w:eastAsiaTheme="minorHAnsi"/>
          <w:lang w:val="es-AR" w:eastAsia="en-US"/>
        </w:rPr>
        <w:t>a realizado una</w:t>
      </w:r>
      <w:r w:rsidR="00244BB3">
        <w:rPr>
          <w:rFonts w:eastAsiaTheme="minorHAnsi"/>
          <w:lang w:val="es-AR" w:eastAsia="en-US"/>
        </w:rPr>
        <w:t xml:space="preserve"> aplicación errónea de la ley, por cuanto </w:t>
      </w:r>
      <w:r w:rsidR="00B3018A" w:rsidRPr="004F23AE">
        <w:rPr>
          <w:rFonts w:eastAsiaTheme="minorHAnsi"/>
          <w:lang w:val="es-AR" w:eastAsia="en-US"/>
        </w:rPr>
        <w:t>no</w:t>
      </w:r>
      <w:r w:rsidR="00713F27">
        <w:rPr>
          <w:rFonts w:eastAsiaTheme="minorHAnsi"/>
          <w:lang w:val="es-AR" w:eastAsia="en-US"/>
        </w:rPr>
        <w:t xml:space="preserve"> </w:t>
      </w:r>
      <w:r w:rsidR="00B3018A" w:rsidRPr="004F23AE">
        <w:rPr>
          <w:rFonts w:eastAsiaTheme="minorHAnsi"/>
          <w:lang w:val="es-AR" w:eastAsia="en-US"/>
        </w:rPr>
        <w:t>se ha a</w:t>
      </w:r>
      <w:r w:rsidR="00713F27">
        <w:rPr>
          <w:rFonts w:eastAsiaTheme="minorHAnsi"/>
          <w:lang w:val="es-AR" w:eastAsia="en-US"/>
        </w:rPr>
        <w:t>plicado el Art.84 de la ley de S</w:t>
      </w:r>
      <w:r w:rsidR="00B3018A" w:rsidRPr="004F23AE">
        <w:rPr>
          <w:rFonts w:eastAsiaTheme="minorHAnsi"/>
          <w:lang w:val="es-AR" w:eastAsia="en-US"/>
        </w:rPr>
        <w:t xml:space="preserve">ociedades </w:t>
      </w:r>
      <w:r w:rsidR="00713F27">
        <w:rPr>
          <w:rFonts w:eastAsiaTheme="minorHAnsi"/>
          <w:lang w:val="es-AR" w:eastAsia="en-US"/>
        </w:rPr>
        <w:t>C</w:t>
      </w:r>
      <w:r w:rsidR="00B3018A" w:rsidRPr="004F23AE">
        <w:rPr>
          <w:rFonts w:eastAsiaTheme="minorHAnsi"/>
          <w:lang w:val="es-AR" w:eastAsia="en-US"/>
        </w:rPr>
        <w:t>omerciales</w:t>
      </w:r>
    </w:p>
    <w:p w:rsidR="00D774B5" w:rsidRPr="004F23AE" w:rsidRDefault="00ED0644" w:rsidP="00427019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Theme="minorHAnsi"/>
          <w:lang w:val="es-AR" w:eastAsia="en-US"/>
        </w:rPr>
      </w:pPr>
      <w:r w:rsidRPr="004F23AE">
        <w:rPr>
          <w:rFonts w:eastAsiaTheme="minorHAnsi"/>
          <w:lang w:val="es-AR" w:eastAsia="en-US"/>
        </w:rPr>
        <w:t>Afirma</w:t>
      </w:r>
      <w:r w:rsidR="00F52C8C">
        <w:rPr>
          <w:rFonts w:eastAsiaTheme="minorHAnsi"/>
          <w:lang w:val="es-AR" w:eastAsia="en-US"/>
        </w:rPr>
        <w:t>,</w:t>
      </w:r>
      <w:r w:rsidRPr="004F23AE">
        <w:rPr>
          <w:rFonts w:eastAsiaTheme="minorHAnsi"/>
          <w:lang w:val="es-AR" w:eastAsia="en-US"/>
        </w:rPr>
        <w:t xml:space="preserve"> que la Excma. Cámara</w:t>
      </w:r>
      <w:r w:rsidR="00713F27">
        <w:rPr>
          <w:rFonts w:eastAsiaTheme="minorHAnsi"/>
          <w:lang w:val="es-AR" w:eastAsia="en-US"/>
        </w:rPr>
        <w:t>,</w:t>
      </w:r>
      <w:r w:rsidRPr="004F23AE">
        <w:rPr>
          <w:rFonts w:eastAsiaTheme="minorHAnsi"/>
          <w:lang w:val="es-AR" w:eastAsia="en-US"/>
        </w:rPr>
        <w:t xml:space="preserve"> resuelve arbitrariamente</w:t>
      </w:r>
      <w:r w:rsidR="0010570D">
        <w:rPr>
          <w:rFonts w:eastAsiaTheme="minorHAnsi"/>
          <w:lang w:val="es-AR" w:eastAsia="en-US"/>
        </w:rPr>
        <w:t xml:space="preserve"> con</w:t>
      </w:r>
      <w:r w:rsidR="00D774B5" w:rsidRPr="004F23AE">
        <w:rPr>
          <w:rFonts w:eastAsiaTheme="minorHAnsi"/>
          <w:lang w:val="es-AR" w:eastAsia="en-US"/>
        </w:rPr>
        <w:t xml:space="preserve"> excesivo celo</w:t>
      </w:r>
      <w:r w:rsidR="00713F27">
        <w:rPr>
          <w:rFonts w:eastAsiaTheme="minorHAnsi"/>
          <w:lang w:val="es-AR" w:eastAsia="en-US"/>
        </w:rPr>
        <w:t>,</w:t>
      </w:r>
      <w:r w:rsidR="00D774B5" w:rsidRPr="004F23AE">
        <w:rPr>
          <w:rFonts w:eastAsiaTheme="minorHAnsi"/>
          <w:lang w:val="es-AR" w:eastAsia="en-US"/>
        </w:rPr>
        <w:t xml:space="preserve"> el cobro de las tasas judiciales </w:t>
      </w:r>
      <w:r w:rsidR="00482D89">
        <w:rPr>
          <w:rFonts w:eastAsiaTheme="minorHAnsi"/>
          <w:lang w:val="es-AR" w:eastAsia="en-US"/>
        </w:rPr>
        <w:t>y así</w:t>
      </w:r>
      <w:r w:rsidR="00713F27">
        <w:rPr>
          <w:rFonts w:eastAsiaTheme="minorHAnsi"/>
          <w:lang w:val="es-AR" w:eastAsia="en-US"/>
        </w:rPr>
        <w:t xml:space="preserve"> </w:t>
      </w:r>
      <w:r w:rsidR="00D774B5" w:rsidRPr="004F23AE">
        <w:rPr>
          <w:rFonts w:eastAsiaTheme="minorHAnsi"/>
          <w:lang w:val="es-AR" w:eastAsia="en-US"/>
        </w:rPr>
        <w:t>impide el derecho a la jurisdicción</w:t>
      </w:r>
      <w:r w:rsidR="00713F27">
        <w:rPr>
          <w:rFonts w:eastAsiaTheme="minorHAnsi"/>
          <w:lang w:val="es-AR" w:eastAsia="en-US"/>
        </w:rPr>
        <w:t>,</w:t>
      </w:r>
      <w:r w:rsidR="00D774B5" w:rsidRPr="004F23AE">
        <w:rPr>
          <w:rFonts w:eastAsiaTheme="minorHAnsi"/>
          <w:lang w:val="es-AR" w:eastAsia="en-US"/>
        </w:rPr>
        <w:t xml:space="preserve"> </w:t>
      </w:r>
      <w:r w:rsidR="0010570D">
        <w:rPr>
          <w:rFonts w:eastAsiaTheme="minorHAnsi"/>
          <w:lang w:val="es-AR" w:eastAsia="en-US"/>
        </w:rPr>
        <w:t xml:space="preserve">lo que </w:t>
      </w:r>
      <w:r w:rsidR="00D774B5" w:rsidRPr="004F23AE">
        <w:rPr>
          <w:rFonts w:eastAsiaTheme="minorHAnsi"/>
          <w:lang w:val="es-AR" w:eastAsia="en-US"/>
        </w:rPr>
        <w:t>constituye lisa y llanamente una denegación de justicia.</w:t>
      </w:r>
    </w:p>
    <w:p w:rsidR="00B3018A" w:rsidRPr="004F23AE" w:rsidRDefault="00D774B5" w:rsidP="00427019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Theme="minorHAnsi"/>
          <w:lang w:val="es-AR" w:eastAsia="en-US"/>
        </w:rPr>
      </w:pPr>
      <w:r w:rsidRPr="004F23AE">
        <w:rPr>
          <w:rFonts w:eastAsiaTheme="minorHAnsi"/>
          <w:lang w:val="es-AR" w:eastAsia="en-US"/>
        </w:rPr>
        <w:t>Señala</w:t>
      </w:r>
      <w:r w:rsidR="001107BB">
        <w:rPr>
          <w:rFonts w:eastAsiaTheme="minorHAnsi"/>
          <w:lang w:val="es-AR" w:eastAsia="en-US"/>
        </w:rPr>
        <w:t>,</w:t>
      </w:r>
      <w:r w:rsidRPr="004F23AE">
        <w:rPr>
          <w:rFonts w:eastAsiaTheme="minorHAnsi"/>
          <w:lang w:val="es-AR" w:eastAsia="en-US"/>
        </w:rPr>
        <w:t xml:space="preserve"> que </w:t>
      </w:r>
      <w:r w:rsidRPr="003B0B12">
        <w:rPr>
          <w:rFonts w:eastAsiaTheme="minorHAnsi"/>
          <w:lang w:val="es-AR" w:eastAsia="en-US"/>
        </w:rPr>
        <w:t xml:space="preserve">la tasa </w:t>
      </w:r>
      <w:r w:rsidR="00713F27" w:rsidRPr="003B0B12">
        <w:rPr>
          <w:rFonts w:eastAsiaTheme="minorHAnsi"/>
          <w:lang w:val="es-AR" w:eastAsia="en-US"/>
        </w:rPr>
        <w:t xml:space="preserve">no </w:t>
      </w:r>
      <w:r w:rsidRPr="003B0B12">
        <w:rPr>
          <w:rFonts w:eastAsiaTheme="minorHAnsi"/>
          <w:bCs/>
          <w:lang w:val="es-AR" w:eastAsia="en-US"/>
        </w:rPr>
        <w:t>se pagó</w:t>
      </w:r>
      <w:r w:rsidRPr="004F23AE">
        <w:rPr>
          <w:rFonts w:eastAsiaTheme="minorHAnsi"/>
          <w:bCs/>
          <w:lang w:val="es-AR" w:eastAsia="en-US"/>
        </w:rPr>
        <w:t xml:space="preserve"> por lo que</w:t>
      </w:r>
      <w:r w:rsidRPr="004F23AE">
        <w:rPr>
          <w:rFonts w:eastAsiaTheme="minorHAnsi"/>
          <w:lang w:val="es-AR" w:eastAsia="en-US"/>
        </w:rPr>
        <w:t xml:space="preserve"> podría aplicarse una multa o intereses, pero de ninguna manera </w:t>
      </w:r>
      <w:r w:rsidRPr="004F23AE">
        <w:rPr>
          <w:rFonts w:eastAsiaTheme="minorHAnsi"/>
          <w:bCs/>
          <w:lang w:val="es-AR" w:eastAsia="en-US"/>
        </w:rPr>
        <w:t xml:space="preserve">NEGAR </w:t>
      </w:r>
      <w:r w:rsidR="00482D89">
        <w:rPr>
          <w:rFonts w:eastAsiaTheme="minorHAnsi"/>
          <w:lang w:val="es-AR" w:eastAsia="en-US"/>
        </w:rPr>
        <w:t>el acceso a la justicia.</w:t>
      </w:r>
    </w:p>
    <w:p w:rsidR="00945BE2" w:rsidRPr="004F23AE" w:rsidRDefault="001107BB" w:rsidP="00427019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>A su punto, i</w:t>
      </w:r>
      <w:r w:rsidR="00945BE2" w:rsidRPr="004F23AE">
        <w:rPr>
          <w:rFonts w:eastAsiaTheme="minorHAnsi"/>
          <w:lang w:val="es-AR" w:eastAsia="en-US"/>
        </w:rPr>
        <w:t>ndica como primer supuesto de procedencia del recurso</w:t>
      </w:r>
      <w:r w:rsidR="00713F27">
        <w:rPr>
          <w:rFonts w:eastAsiaTheme="minorHAnsi"/>
          <w:lang w:val="es-AR" w:eastAsia="en-US"/>
        </w:rPr>
        <w:t>,</w:t>
      </w:r>
      <w:r w:rsidR="00945BE2" w:rsidRPr="004F23AE">
        <w:rPr>
          <w:rFonts w:eastAsiaTheme="minorHAnsi"/>
          <w:lang w:val="es-AR" w:eastAsia="en-US"/>
        </w:rPr>
        <w:t xml:space="preserve"> “la gratuidad de la justicia” y manifiesta que </w:t>
      </w:r>
      <w:r w:rsidR="00875C50" w:rsidRPr="004F23AE">
        <w:rPr>
          <w:rFonts w:eastAsiaTheme="minorHAnsi"/>
          <w:lang w:val="es-AR" w:eastAsia="en-US"/>
        </w:rPr>
        <w:t>e</w:t>
      </w:r>
      <w:r w:rsidR="00945BE2" w:rsidRPr="004F23AE">
        <w:rPr>
          <w:rFonts w:eastAsiaTheme="minorHAnsi"/>
          <w:lang w:val="es-AR" w:eastAsia="en-US"/>
        </w:rPr>
        <w:t>l derecho a la jurisdicción es un derecho</w:t>
      </w:r>
      <w:r w:rsidR="00713F27">
        <w:rPr>
          <w:rFonts w:eastAsiaTheme="minorHAnsi"/>
          <w:lang w:val="es-AR" w:eastAsia="en-US"/>
        </w:rPr>
        <w:t xml:space="preserve"> </w:t>
      </w:r>
      <w:r w:rsidR="00945BE2" w:rsidRPr="004F23AE">
        <w:rPr>
          <w:rFonts w:eastAsiaTheme="minorHAnsi"/>
          <w:i/>
          <w:iCs/>
          <w:lang w:val="es-AR" w:eastAsia="en-US"/>
        </w:rPr>
        <w:t xml:space="preserve">“esencial” </w:t>
      </w:r>
      <w:r w:rsidR="00945BE2" w:rsidRPr="004F23AE">
        <w:rPr>
          <w:rFonts w:eastAsiaTheme="minorHAnsi"/>
          <w:lang w:val="es-AR" w:eastAsia="en-US"/>
        </w:rPr>
        <w:t>en el ser humano, reconocido como una de las</w:t>
      </w:r>
      <w:r w:rsidR="00713F27">
        <w:rPr>
          <w:rFonts w:eastAsiaTheme="minorHAnsi"/>
          <w:lang w:val="es-AR" w:eastAsia="en-US"/>
        </w:rPr>
        <w:t xml:space="preserve"> </w:t>
      </w:r>
      <w:r w:rsidR="00945BE2" w:rsidRPr="004F23AE">
        <w:rPr>
          <w:rFonts w:eastAsiaTheme="minorHAnsi"/>
          <w:lang w:val="es-AR" w:eastAsia="en-US"/>
        </w:rPr>
        <w:t>máximas garantías de la libertad personal</w:t>
      </w:r>
      <w:r w:rsidR="00875C50" w:rsidRPr="004F23AE">
        <w:rPr>
          <w:rFonts w:eastAsiaTheme="minorHAnsi"/>
          <w:lang w:val="es-AR" w:eastAsia="en-US"/>
        </w:rPr>
        <w:t>.</w:t>
      </w:r>
    </w:p>
    <w:p w:rsidR="00875C50" w:rsidRPr="004F23AE" w:rsidRDefault="001107BB" w:rsidP="00427019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Theme="minorHAnsi"/>
          <w:lang w:val="es-AR" w:eastAsia="en-US"/>
        </w:rPr>
      </w:pPr>
      <w:r>
        <w:rPr>
          <w:rFonts w:eastAsiaTheme="minorHAnsi"/>
          <w:lang w:val="es-AR" w:eastAsia="en-US"/>
        </w:rPr>
        <w:t xml:space="preserve">De igual modo, señala </w:t>
      </w:r>
      <w:r w:rsidR="00875C50" w:rsidRPr="004F23AE">
        <w:rPr>
          <w:rFonts w:eastAsiaTheme="minorHAnsi"/>
          <w:lang w:val="es-AR" w:eastAsia="en-US"/>
        </w:rPr>
        <w:t>como otro supuesto de arbitrariedad</w:t>
      </w:r>
      <w:r w:rsidR="00713F27">
        <w:rPr>
          <w:rFonts w:eastAsiaTheme="minorHAnsi"/>
          <w:lang w:val="es-AR" w:eastAsia="en-US"/>
        </w:rPr>
        <w:t>,</w:t>
      </w:r>
      <w:r w:rsidR="00875C50" w:rsidRPr="004F23AE">
        <w:rPr>
          <w:rFonts w:eastAsiaTheme="minorHAnsi"/>
          <w:lang w:val="es-AR" w:eastAsia="en-US"/>
        </w:rPr>
        <w:t xml:space="preserve"> la nulidad en la notificación explicando</w:t>
      </w:r>
      <w:r w:rsidR="00713F27">
        <w:rPr>
          <w:rFonts w:eastAsiaTheme="minorHAnsi"/>
          <w:lang w:val="es-AR" w:eastAsia="en-US"/>
        </w:rPr>
        <w:t>,</w:t>
      </w:r>
      <w:r w:rsidR="00875C50" w:rsidRPr="004F23AE">
        <w:rPr>
          <w:rFonts w:eastAsiaTheme="minorHAnsi"/>
          <w:lang w:val="es-AR" w:eastAsia="en-US"/>
        </w:rPr>
        <w:t xml:space="preserve"> que la intimación del pago de la tasa de justicia, se efectuó en el domicilio electrónico del abogado patrocinante del ejecutado</w:t>
      </w:r>
      <w:r w:rsidR="00713F27">
        <w:rPr>
          <w:rFonts w:eastAsiaTheme="minorHAnsi"/>
          <w:lang w:val="es-AR" w:eastAsia="en-US"/>
        </w:rPr>
        <w:t>,</w:t>
      </w:r>
      <w:r w:rsidR="00875C50" w:rsidRPr="004F23AE">
        <w:rPr>
          <w:rFonts w:eastAsiaTheme="minorHAnsi"/>
          <w:lang w:val="es-AR" w:eastAsia="en-US"/>
        </w:rPr>
        <w:t xml:space="preserve"> y no en el del apoderado</w:t>
      </w:r>
      <w:r w:rsidR="00713F27">
        <w:rPr>
          <w:rFonts w:eastAsiaTheme="minorHAnsi"/>
          <w:lang w:val="es-AR" w:eastAsia="en-US"/>
        </w:rPr>
        <w:t>,</w:t>
      </w:r>
      <w:r w:rsidR="00875C50" w:rsidRPr="004F23AE">
        <w:rPr>
          <w:rFonts w:eastAsiaTheme="minorHAnsi"/>
          <w:lang w:val="es-AR" w:eastAsia="en-US"/>
        </w:rPr>
        <w:t xml:space="preserve"> que es quien representa a la demandada.</w:t>
      </w:r>
    </w:p>
    <w:p w:rsidR="00E61464" w:rsidRPr="004F23AE" w:rsidRDefault="00E61464" w:rsidP="00427019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Theme="minorHAnsi"/>
          <w:bCs/>
          <w:lang w:val="es-AR" w:eastAsia="en-US"/>
        </w:rPr>
      </w:pPr>
      <w:r w:rsidRPr="004F23AE">
        <w:rPr>
          <w:rFonts w:eastAsiaTheme="minorHAnsi"/>
          <w:lang w:val="es-AR" w:eastAsia="en-US"/>
        </w:rPr>
        <w:t>Finalmente</w:t>
      </w:r>
      <w:r w:rsidR="00713F27">
        <w:rPr>
          <w:rFonts w:eastAsiaTheme="minorHAnsi"/>
          <w:lang w:val="es-AR" w:eastAsia="en-US"/>
        </w:rPr>
        <w:t>,</w:t>
      </w:r>
      <w:r w:rsidRPr="004F23AE">
        <w:rPr>
          <w:rFonts w:eastAsiaTheme="minorHAnsi"/>
          <w:lang w:val="es-AR" w:eastAsia="en-US"/>
        </w:rPr>
        <w:t xml:space="preserve"> plantea la afectación del derecho de defensa y </w:t>
      </w:r>
      <w:r w:rsidR="00105F5B" w:rsidRPr="004F23AE">
        <w:rPr>
          <w:rFonts w:eastAsiaTheme="minorHAnsi"/>
          <w:lang w:val="es-AR" w:eastAsia="en-US"/>
        </w:rPr>
        <w:t>señala</w:t>
      </w:r>
      <w:r w:rsidRPr="004F23AE">
        <w:rPr>
          <w:rFonts w:eastAsiaTheme="minorHAnsi"/>
          <w:lang w:val="es-AR" w:eastAsia="en-US"/>
        </w:rPr>
        <w:t xml:space="preserve"> que e</w:t>
      </w:r>
      <w:r w:rsidRPr="004F23AE">
        <w:rPr>
          <w:rFonts w:eastAsiaTheme="minorHAnsi"/>
          <w:bCs/>
          <w:lang w:val="es-AR" w:eastAsia="en-US"/>
        </w:rPr>
        <w:t>l recurso fue presentado en tiempo y</w:t>
      </w:r>
      <w:r w:rsidR="00713F27">
        <w:rPr>
          <w:rFonts w:eastAsiaTheme="minorHAnsi"/>
          <w:bCs/>
          <w:lang w:val="es-AR" w:eastAsia="en-US"/>
        </w:rPr>
        <w:t xml:space="preserve"> </w:t>
      </w:r>
      <w:r w:rsidRPr="004F23AE">
        <w:rPr>
          <w:rFonts w:eastAsiaTheme="minorHAnsi"/>
          <w:bCs/>
          <w:lang w:val="es-AR" w:eastAsia="en-US"/>
        </w:rPr>
        <w:t>forma</w:t>
      </w:r>
      <w:r w:rsidR="00713F27">
        <w:rPr>
          <w:rFonts w:eastAsiaTheme="minorHAnsi"/>
          <w:bCs/>
          <w:lang w:val="es-AR" w:eastAsia="en-US"/>
        </w:rPr>
        <w:t>,</w:t>
      </w:r>
      <w:r w:rsidRPr="004F23AE">
        <w:rPr>
          <w:rFonts w:eastAsiaTheme="minorHAnsi"/>
          <w:bCs/>
          <w:lang w:val="es-AR" w:eastAsia="en-US"/>
        </w:rPr>
        <w:t xml:space="preserve"> según</w:t>
      </w:r>
      <w:r w:rsidR="00417DF4">
        <w:rPr>
          <w:rFonts w:eastAsiaTheme="minorHAnsi"/>
          <w:bCs/>
          <w:lang w:val="es-AR" w:eastAsia="en-US"/>
        </w:rPr>
        <w:t xml:space="preserve"> lo prescribe el art. 281 del CPC </w:t>
      </w:r>
      <w:r w:rsidRPr="004F23AE">
        <w:rPr>
          <w:rFonts w:eastAsiaTheme="minorHAnsi"/>
          <w:bCs/>
          <w:lang w:val="es-AR" w:eastAsia="en-US"/>
        </w:rPr>
        <w:t>y C.</w:t>
      </w:r>
      <w:r w:rsidR="00713F27">
        <w:rPr>
          <w:rFonts w:eastAsiaTheme="minorHAnsi"/>
          <w:bCs/>
          <w:lang w:val="es-AR" w:eastAsia="en-US"/>
        </w:rPr>
        <w:t>,</w:t>
      </w:r>
      <w:r w:rsidRPr="004F23AE">
        <w:rPr>
          <w:rFonts w:eastAsiaTheme="minorHAnsi"/>
          <w:bCs/>
          <w:lang w:val="es-AR" w:eastAsia="en-US"/>
        </w:rPr>
        <w:t xml:space="preserve"> por lo</w:t>
      </w:r>
      <w:r w:rsidR="00713F27">
        <w:rPr>
          <w:rFonts w:eastAsiaTheme="minorHAnsi"/>
          <w:bCs/>
          <w:lang w:val="es-AR" w:eastAsia="en-US"/>
        </w:rPr>
        <w:t xml:space="preserve"> </w:t>
      </w:r>
      <w:r w:rsidRPr="004F23AE">
        <w:rPr>
          <w:rFonts w:eastAsiaTheme="minorHAnsi"/>
          <w:bCs/>
          <w:lang w:val="es-AR" w:eastAsia="en-US"/>
        </w:rPr>
        <w:t>que debe ser proveído según por derecho corresponde y</w:t>
      </w:r>
      <w:r w:rsidR="00713F27">
        <w:rPr>
          <w:rFonts w:eastAsiaTheme="minorHAnsi"/>
          <w:bCs/>
          <w:lang w:val="es-AR" w:eastAsia="en-US"/>
        </w:rPr>
        <w:t xml:space="preserve"> darle el trámite de rigor, por</w:t>
      </w:r>
      <w:r w:rsidR="00105F5B" w:rsidRPr="004F23AE">
        <w:rPr>
          <w:rFonts w:eastAsiaTheme="minorHAnsi"/>
          <w:bCs/>
          <w:lang w:val="es-AR" w:eastAsia="en-US"/>
        </w:rPr>
        <w:t>que</w:t>
      </w:r>
      <w:r w:rsidRPr="004F23AE">
        <w:rPr>
          <w:rFonts w:eastAsiaTheme="minorHAnsi"/>
          <w:bCs/>
          <w:lang w:val="es-AR" w:eastAsia="en-US"/>
        </w:rPr>
        <w:t xml:space="preserve"> el pago o no de la tasa de</w:t>
      </w:r>
      <w:r w:rsidR="00713F27">
        <w:rPr>
          <w:rFonts w:eastAsiaTheme="minorHAnsi"/>
          <w:bCs/>
          <w:lang w:val="es-AR" w:eastAsia="en-US"/>
        </w:rPr>
        <w:t xml:space="preserve"> </w:t>
      </w:r>
      <w:r w:rsidRPr="004F23AE">
        <w:rPr>
          <w:rFonts w:eastAsiaTheme="minorHAnsi"/>
          <w:bCs/>
          <w:lang w:val="es-AR" w:eastAsia="en-US"/>
        </w:rPr>
        <w:t>justicia</w:t>
      </w:r>
      <w:r w:rsidR="00713F27">
        <w:rPr>
          <w:rFonts w:eastAsiaTheme="minorHAnsi"/>
          <w:bCs/>
          <w:lang w:val="es-AR" w:eastAsia="en-US"/>
        </w:rPr>
        <w:t>,</w:t>
      </w:r>
      <w:r w:rsidRPr="004F23AE">
        <w:rPr>
          <w:rFonts w:eastAsiaTheme="minorHAnsi"/>
          <w:bCs/>
          <w:lang w:val="es-AR" w:eastAsia="en-US"/>
        </w:rPr>
        <w:t xml:space="preserve"> será materia de ejecución por el organismo que</w:t>
      </w:r>
      <w:r w:rsidR="00713F27">
        <w:rPr>
          <w:rFonts w:eastAsiaTheme="minorHAnsi"/>
          <w:bCs/>
          <w:lang w:val="es-AR" w:eastAsia="en-US"/>
        </w:rPr>
        <w:t xml:space="preserve"> resulte competente;</w:t>
      </w:r>
      <w:r w:rsidRPr="004F23AE">
        <w:rPr>
          <w:rFonts w:eastAsiaTheme="minorHAnsi"/>
          <w:bCs/>
          <w:lang w:val="es-AR" w:eastAsia="en-US"/>
        </w:rPr>
        <w:t xml:space="preserve"> caso contrario se incurre en una</w:t>
      </w:r>
      <w:r w:rsidR="00713F27">
        <w:rPr>
          <w:rFonts w:eastAsiaTheme="minorHAnsi"/>
          <w:bCs/>
          <w:lang w:val="es-AR" w:eastAsia="en-US"/>
        </w:rPr>
        <w:t xml:space="preserve"> </w:t>
      </w:r>
      <w:r w:rsidRPr="004F23AE">
        <w:rPr>
          <w:rFonts w:eastAsiaTheme="minorHAnsi"/>
          <w:bCs/>
          <w:lang w:val="es-AR" w:eastAsia="en-US"/>
        </w:rPr>
        <w:t xml:space="preserve">arbitrariedad </w:t>
      </w:r>
      <w:r w:rsidR="001E0CB1" w:rsidRPr="004F23AE">
        <w:rPr>
          <w:rFonts w:eastAsiaTheme="minorHAnsi"/>
          <w:bCs/>
          <w:lang w:val="es-AR" w:eastAsia="en-US"/>
        </w:rPr>
        <w:t>y el absurdo jurídico de cercenar derechos constitucionales</w:t>
      </w:r>
      <w:r w:rsidR="00713F27">
        <w:rPr>
          <w:rFonts w:eastAsiaTheme="minorHAnsi"/>
          <w:bCs/>
          <w:lang w:val="es-AR" w:eastAsia="en-US"/>
        </w:rPr>
        <w:t>,</w:t>
      </w:r>
      <w:r w:rsidR="001E0CB1" w:rsidRPr="004F23AE">
        <w:rPr>
          <w:rFonts w:eastAsiaTheme="minorHAnsi"/>
          <w:bCs/>
          <w:lang w:val="es-AR" w:eastAsia="en-US"/>
        </w:rPr>
        <w:t xml:space="preserve"> que impiden el acceso a la justicia y constituyen UNA LISA </w:t>
      </w:r>
      <w:r w:rsidR="00713F27">
        <w:rPr>
          <w:rFonts w:eastAsiaTheme="minorHAnsi"/>
          <w:bCs/>
          <w:lang w:val="es-AR" w:eastAsia="en-US"/>
        </w:rPr>
        <w:t>y</w:t>
      </w:r>
      <w:r w:rsidR="001E0CB1" w:rsidRPr="004F23AE">
        <w:rPr>
          <w:rFonts w:eastAsiaTheme="minorHAnsi"/>
          <w:bCs/>
          <w:lang w:val="es-AR" w:eastAsia="en-US"/>
        </w:rPr>
        <w:t xml:space="preserve"> LLANA DENEGACIÓN DE LA MISMA.</w:t>
      </w:r>
    </w:p>
    <w:p w:rsidR="002A461F" w:rsidRPr="004F23AE" w:rsidRDefault="00417DF4" w:rsidP="00427019">
      <w:pPr>
        <w:tabs>
          <w:tab w:val="left" w:pos="1985"/>
        </w:tabs>
        <w:spacing w:line="360" w:lineRule="auto"/>
        <w:ind w:firstLine="1985"/>
        <w:jc w:val="both"/>
      </w:pPr>
      <w:r>
        <w:t>2</w:t>
      </w:r>
      <w:r w:rsidR="005208AC" w:rsidRPr="004F23AE">
        <w:t>) Que</w:t>
      </w:r>
      <w:r w:rsidR="0056171F" w:rsidRPr="004F23AE">
        <w:t xml:space="preserve"> a fs. 369/370</w:t>
      </w:r>
      <w:r>
        <w:t>,</w:t>
      </w:r>
      <w:r w:rsidR="0056171F" w:rsidRPr="004F23AE">
        <w:t xml:space="preserve"> la parte actora contesta el recurso. De modo preliminar afirm</w:t>
      </w:r>
      <w:r w:rsidR="000E40AC">
        <w:t>a</w:t>
      </w:r>
      <w:r w:rsidR="00713F27">
        <w:t>,</w:t>
      </w:r>
      <w:r w:rsidR="000E40AC">
        <w:t xml:space="preserve"> que el escrito no reúne ninguno de los </w:t>
      </w:r>
      <w:r w:rsidR="0056171F" w:rsidRPr="004F23AE">
        <w:t>presupuesto</w:t>
      </w:r>
      <w:r w:rsidR="000E40AC">
        <w:t>s</w:t>
      </w:r>
      <w:r w:rsidR="0056171F" w:rsidRPr="004F23AE">
        <w:t xml:space="preserve"> que determ</w:t>
      </w:r>
      <w:r>
        <w:t xml:space="preserve">ina el art. 286 y ss. </w:t>
      </w:r>
      <w:proofErr w:type="gramStart"/>
      <w:r>
        <w:t>del</w:t>
      </w:r>
      <w:proofErr w:type="gramEnd"/>
      <w:r>
        <w:t xml:space="preserve"> CP</w:t>
      </w:r>
      <w:r w:rsidR="002A461F" w:rsidRPr="004F23AE">
        <w:t>C</w:t>
      </w:r>
      <w:r>
        <w:t xml:space="preserve"> y C.</w:t>
      </w:r>
      <w:r w:rsidR="00713F27">
        <w:t>,</w:t>
      </w:r>
      <w:r w:rsidR="002A461F" w:rsidRPr="004F23AE">
        <w:t xml:space="preserve"> resaltando que la resolución que se impugna no es sentencia definitiva</w:t>
      </w:r>
      <w:r w:rsidR="00713F27">
        <w:t>;</w:t>
      </w:r>
      <w:r w:rsidR="00682F07">
        <w:t xml:space="preserve"> que</w:t>
      </w:r>
      <w:r w:rsidR="002A461F" w:rsidRPr="004F23AE">
        <w:t xml:space="preserve"> estamos en un proceso de ejecución </w:t>
      </w:r>
      <w:r w:rsidR="002A461F" w:rsidRPr="004F23AE">
        <w:lastRenderedPageBreak/>
        <w:t xml:space="preserve">hipotecaria, </w:t>
      </w:r>
      <w:r w:rsidR="00682F07">
        <w:t xml:space="preserve">que el recurso </w:t>
      </w:r>
      <w:r w:rsidR="002A461F" w:rsidRPr="004F23AE">
        <w:t>no se funda en ning</w:t>
      </w:r>
      <w:r>
        <w:t xml:space="preserve">uno de los </w:t>
      </w:r>
      <w:proofErr w:type="spellStart"/>
      <w:r>
        <w:t>incs</w:t>
      </w:r>
      <w:proofErr w:type="spellEnd"/>
      <w:r>
        <w:t xml:space="preserve">. </w:t>
      </w:r>
      <w:proofErr w:type="gramStart"/>
      <w:r>
        <w:t>del</w:t>
      </w:r>
      <w:proofErr w:type="gramEnd"/>
      <w:r>
        <w:t xml:space="preserve"> art. 287 CP</w:t>
      </w:r>
      <w:r w:rsidR="002A461F" w:rsidRPr="004F23AE">
        <w:t xml:space="preserve">C. </w:t>
      </w:r>
      <w:proofErr w:type="gramStart"/>
      <w:r w:rsidR="002A461F" w:rsidRPr="004F23AE">
        <w:t>y</w:t>
      </w:r>
      <w:proofErr w:type="gramEnd"/>
      <w:r>
        <w:t xml:space="preserve"> C.</w:t>
      </w:r>
      <w:r w:rsidR="00713F27">
        <w:t xml:space="preserve">; </w:t>
      </w:r>
      <w:r w:rsidR="00682F07">
        <w:t xml:space="preserve">que </w:t>
      </w:r>
      <w:r w:rsidR="002A461F" w:rsidRPr="004F23AE">
        <w:t>el recurrente cuestiona un planteo de nulidad</w:t>
      </w:r>
      <w:r w:rsidR="00682F07">
        <w:t>, es decir una cuestión procesal</w:t>
      </w:r>
      <w:r w:rsidR="002A461F" w:rsidRPr="004F23AE">
        <w:t>.</w:t>
      </w:r>
    </w:p>
    <w:p w:rsidR="002A461F" w:rsidRPr="004F23AE" w:rsidRDefault="002A461F" w:rsidP="00427019">
      <w:pPr>
        <w:tabs>
          <w:tab w:val="left" w:pos="1985"/>
        </w:tabs>
        <w:spacing w:line="360" w:lineRule="auto"/>
        <w:ind w:firstLine="1985"/>
        <w:jc w:val="both"/>
      </w:pPr>
      <w:r w:rsidRPr="004F23AE">
        <w:t xml:space="preserve">De igual modo, formula </w:t>
      </w:r>
      <w:r w:rsidR="00600F3F">
        <w:t>otras</w:t>
      </w:r>
      <w:r w:rsidRPr="004F23AE">
        <w:t xml:space="preserve"> consideraciones por las cuales debería rechazarse el recurso</w:t>
      </w:r>
      <w:r w:rsidR="00600F3F">
        <w:t xml:space="preserve"> y que </w:t>
      </w:r>
      <w:r w:rsidR="000614D4">
        <w:t>tengo</w:t>
      </w:r>
      <w:r w:rsidR="00600F3F">
        <w:t xml:space="preserve"> por reproducidas</w:t>
      </w:r>
      <w:r w:rsidRPr="004F23AE">
        <w:t xml:space="preserve">. </w:t>
      </w:r>
    </w:p>
    <w:p w:rsidR="00186BE6" w:rsidRPr="004F23AE" w:rsidRDefault="00417DF4" w:rsidP="00427019">
      <w:pPr>
        <w:tabs>
          <w:tab w:val="left" w:pos="1985"/>
        </w:tabs>
        <w:spacing w:line="360" w:lineRule="auto"/>
        <w:ind w:firstLine="1985"/>
        <w:jc w:val="both"/>
      </w:pPr>
      <w:r>
        <w:t>3</w:t>
      </w:r>
      <w:r w:rsidR="009241A9" w:rsidRPr="004F23AE">
        <w:t xml:space="preserve">) Que a fs. </w:t>
      </w:r>
      <w:r w:rsidR="002A461F" w:rsidRPr="004F23AE">
        <w:t>381/382</w:t>
      </w:r>
      <w:r>
        <w:t>,</w:t>
      </w:r>
      <w:r w:rsidR="002A461F" w:rsidRPr="004F23AE">
        <w:t xml:space="preserve"> contesta vista</w:t>
      </w:r>
      <w:r>
        <w:t xml:space="preserve"> </w:t>
      </w:r>
      <w:r w:rsidR="00FB6C3D" w:rsidRPr="004F23AE">
        <w:t>e</w:t>
      </w:r>
      <w:r w:rsidR="009241A9" w:rsidRPr="004F23AE">
        <w:t xml:space="preserve">l Sr. Procurador </w:t>
      </w:r>
      <w:r w:rsidR="004F43A2" w:rsidRPr="004F23AE">
        <w:t>G</w:t>
      </w:r>
      <w:r w:rsidR="009241A9" w:rsidRPr="004F23AE">
        <w:t>eneral</w:t>
      </w:r>
      <w:r w:rsidR="00713F27">
        <w:t>,</w:t>
      </w:r>
      <w:r w:rsidR="002A461F" w:rsidRPr="004F23AE">
        <w:t xml:space="preserve"> propiciando el rechazo del recurso. Para así dicta</w:t>
      </w:r>
      <w:r w:rsidR="00186BE6" w:rsidRPr="004F23AE">
        <w:t>minar considera</w:t>
      </w:r>
      <w:r w:rsidR="00713F27">
        <w:t>,</w:t>
      </w:r>
      <w:r w:rsidR="00186BE6" w:rsidRPr="004F23AE">
        <w:t xml:space="preserve"> que</w:t>
      </w:r>
      <w:r w:rsidR="00BF3D04">
        <w:t xml:space="preserve"> el mismo</w:t>
      </w:r>
      <w:r w:rsidR="00186BE6" w:rsidRPr="004F23AE">
        <w:t xml:space="preserve"> no está fundado en las hipótesis</w:t>
      </w:r>
      <w:r w:rsidR="00713F27">
        <w:t xml:space="preserve"> previstas en el art. 287 del CP</w:t>
      </w:r>
      <w:r w:rsidR="00186BE6" w:rsidRPr="004F23AE">
        <w:t>C</w:t>
      </w:r>
      <w:r w:rsidR="00713F27">
        <w:t xml:space="preserve"> y C</w:t>
      </w:r>
      <w:r w:rsidR="00186BE6" w:rsidRPr="004F23AE">
        <w:t>.</w:t>
      </w:r>
      <w:r w:rsidR="00713F27">
        <w:t>,</w:t>
      </w:r>
      <w:r w:rsidR="00186BE6" w:rsidRPr="004F23AE">
        <w:t xml:space="preserve"> siendo el tema central de debate de naturaleza estrictamente procesal.</w:t>
      </w:r>
    </w:p>
    <w:p w:rsidR="005A51F9" w:rsidRPr="004F23AE" w:rsidRDefault="00417DF4" w:rsidP="00427019">
      <w:pPr>
        <w:tabs>
          <w:tab w:val="left" w:pos="0"/>
        </w:tabs>
        <w:spacing w:line="360" w:lineRule="auto"/>
        <w:ind w:firstLine="1985"/>
        <w:jc w:val="both"/>
      </w:pPr>
      <w:r>
        <w:t>4</w:t>
      </w:r>
      <w:r w:rsidR="009241A9" w:rsidRPr="004F23AE">
        <w:t>) Que</w:t>
      </w:r>
      <w:r w:rsidR="00186BE6" w:rsidRPr="004F23AE">
        <w:t xml:space="preserve"> pasados los autos a estudio de la suscripta, en orden a pronunciarme sobre la admisibilidad del recurso de casación</w:t>
      </w:r>
      <w:r w:rsidR="00713F27">
        <w:t>,</w:t>
      </w:r>
      <w:r w:rsidR="00186BE6" w:rsidRPr="004F23AE">
        <w:t xml:space="preserve"> </w:t>
      </w:r>
      <w:r w:rsidR="005A51F9" w:rsidRPr="004F23AE">
        <w:t>corresponde</w:t>
      </w:r>
      <w:r w:rsidR="00713F27">
        <w:t xml:space="preserve"> </w:t>
      </w:r>
      <w:r w:rsidR="005A51F9" w:rsidRPr="004F23AE">
        <w:t>examinar el cumplimiento de los recaudos</w:t>
      </w:r>
      <w:r w:rsidR="00186BE6" w:rsidRPr="004F23AE">
        <w:t xml:space="preserve"> formales </w:t>
      </w:r>
      <w:r w:rsidR="00F24B18" w:rsidRPr="004F23AE">
        <w:t xml:space="preserve">que dan pie al </w:t>
      </w:r>
      <w:r w:rsidR="00992CE5">
        <w:t>mismo</w:t>
      </w:r>
      <w:r w:rsidR="00F24B18" w:rsidRPr="004F23AE">
        <w:t>.</w:t>
      </w:r>
    </w:p>
    <w:p w:rsidR="00EE16F2" w:rsidRPr="004F23AE" w:rsidRDefault="00186BE6" w:rsidP="00427019">
      <w:pPr>
        <w:pStyle w:val="Textoindependiente"/>
        <w:ind w:firstLine="1985"/>
      </w:pPr>
      <w:r w:rsidRPr="004F23AE">
        <w:t>E</w:t>
      </w:r>
      <w:r w:rsidR="00992CE5">
        <w:t>n este análisis advierto</w:t>
      </w:r>
      <w:r w:rsidR="00713F27">
        <w:t>,</w:t>
      </w:r>
      <w:r w:rsidR="005A51F9" w:rsidRPr="004F23AE">
        <w:t xml:space="preserve"> que el recurso fue interpuesto</w:t>
      </w:r>
      <w:r w:rsidR="004523E0">
        <w:t xml:space="preserve"> y fundado en término (tengo presente que por Resolución 25-STJSL-SA-2016</w:t>
      </w:r>
      <w:r w:rsidR="00713F27">
        <w:t>,</w:t>
      </w:r>
      <w:r w:rsidR="004523E0">
        <w:t xml:space="preserve"> se homologó la suspensión de términos </w:t>
      </w:r>
      <w:r w:rsidR="00EE16F2">
        <w:t xml:space="preserve">dispuesta para </w:t>
      </w:r>
      <w:r w:rsidR="004523E0">
        <w:t xml:space="preserve">el día 26/02/13 </w:t>
      </w:r>
      <w:r w:rsidR="00EE16F2">
        <w:t>en</w:t>
      </w:r>
      <w:r w:rsidR="004523E0">
        <w:t xml:space="preserve"> la Segunda Circunscripción Judicial)</w:t>
      </w:r>
      <w:r w:rsidR="00EE16F2">
        <w:t>, y se cumplimentó con el depósito exigid</w:t>
      </w:r>
      <w:r w:rsidR="00417DF4">
        <w:t>o por el art. 290 del CP</w:t>
      </w:r>
      <w:r w:rsidR="00EE16F2">
        <w:t>C</w:t>
      </w:r>
      <w:r w:rsidR="00417DF4">
        <w:t xml:space="preserve"> y C</w:t>
      </w:r>
      <w:r w:rsidR="00EE16F2">
        <w:t>.</w:t>
      </w:r>
    </w:p>
    <w:p w:rsidR="00EE16F2" w:rsidRPr="00EE16F2" w:rsidRDefault="00F77AA4" w:rsidP="00427019">
      <w:pPr>
        <w:pStyle w:val="Textoindependiente"/>
        <w:tabs>
          <w:tab w:val="left" w:pos="0"/>
        </w:tabs>
        <w:ind w:firstLine="1985"/>
        <w:rPr>
          <w:bCs/>
        </w:rPr>
      </w:pPr>
      <w:r>
        <w:t>Sin perjuicio de ello</w:t>
      </w:r>
      <w:r w:rsidR="00EE16F2">
        <w:t xml:space="preserve">, entiendo debe aplicarse al </w:t>
      </w:r>
      <w:r w:rsidR="0037196E" w:rsidRPr="00713F27">
        <w:rPr>
          <w:i/>
        </w:rPr>
        <w:t>sub lite</w:t>
      </w:r>
      <w:r w:rsidR="00EE16F2">
        <w:t xml:space="preserve"> e</w:t>
      </w:r>
      <w:r>
        <w:t>l criterio mantenido por este Tribunal en innumerables precedentes</w:t>
      </w:r>
      <w:r w:rsidR="00713F27">
        <w:t>,</w:t>
      </w:r>
      <w:r w:rsidR="00AD58FC">
        <w:t xml:space="preserve"> en cuanto a que </w:t>
      </w:r>
      <w:r w:rsidR="00AD58FC" w:rsidRPr="00AD58FC">
        <w:rPr>
          <w:b/>
        </w:rPr>
        <w:t>la resolución que se recurre -r</w:t>
      </w:r>
      <w:r w:rsidR="00713F27">
        <w:rPr>
          <w:b/>
        </w:rPr>
        <w:t>eferida a un planteo de nulidad</w:t>
      </w:r>
      <w:r w:rsidR="00AD58FC" w:rsidRPr="00AD58FC">
        <w:rPr>
          <w:b/>
        </w:rPr>
        <w:t xml:space="preserve">-, no reviste el carácter de sentencia definitiva ni es equiparable a ella </w:t>
      </w:r>
      <w:r w:rsidR="00713F27">
        <w:rPr>
          <w:b/>
        </w:rPr>
        <w:t>(art. 286 del CP</w:t>
      </w:r>
      <w:r w:rsidR="00AD58FC" w:rsidRPr="002823D5">
        <w:rPr>
          <w:b/>
        </w:rPr>
        <w:t>C</w:t>
      </w:r>
      <w:r w:rsidR="00713F27">
        <w:rPr>
          <w:b/>
        </w:rPr>
        <w:t xml:space="preserve"> y C</w:t>
      </w:r>
      <w:r w:rsidR="00AD58FC" w:rsidRPr="002823D5">
        <w:rPr>
          <w:b/>
        </w:rPr>
        <w:t>.)</w:t>
      </w:r>
      <w:r w:rsidR="00AD58FC">
        <w:t xml:space="preserve">, </w:t>
      </w:r>
      <w:r w:rsidR="00EE16F2">
        <w:t>y resolverse por la inadmisibilidad formal del recurso.</w:t>
      </w:r>
      <w:r w:rsidR="00AD58FC">
        <w:t xml:space="preserve"> (</w:t>
      </w:r>
      <w:r w:rsidR="00EE16F2">
        <w:rPr>
          <w:color w:val="000000"/>
        </w:rPr>
        <w:t>c</w:t>
      </w:r>
      <w:r w:rsidR="00EE16F2" w:rsidRPr="00EA4714">
        <w:rPr>
          <w:color w:val="000000"/>
        </w:rPr>
        <w:t>fr</w:t>
      </w:r>
      <w:r w:rsidR="00AD58FC">
        <w:rPr>
          <w:color w:val="000000"/>
        </w:rPr>
        <w:t xml:space="preserve">. </w:t>
      </w:r>
      <w:proofErr w:type="gramStart"/>
      <w:r w:rsidR="00AD58FC">
        <w:rPr>
          <w:color w:val="000000"/>
        </w:rPr>
        <w:t>entre</w:t>
      </w:r>
      <w:proofErr w:type="gramEnd"/>
      <w:r w:rsidR="00AD58FC">
        <w:rPr>
          <w:color w:val="000000"/>
        </w:rPr>
        <w:t xml:space="preserve"> otros:</w:t>
      </w:r>
      <w:r w:rsidR="00EE16F2" w:rsidRPr="00EA4714">
        <w:rPr>
          <w:color w:val="000000"/>
        </w:rPr>
        <w:t xml:space="preserve"> STJ</w:t>
      </w:r>
      <w:r w:rsidR="00713F27">
        <w:rPr>
          <w:color w:val="000000"/>
        </w:rPr>
        <w:t>SL-S.J. Nº 76 /11 “FALCÓ</w:t>
      </w:r>
      <w:r w:rsidR="00EE16F2" w:rsidRPr="00EA4714">
        <w:rPr>
          <w:color w:val="000000"/>
        </w:rPr>
        <w:t>N SER</w:t>
      </w:r>
      <w:r w:rsidR="00417DF4">
        <w:rPr>
          <w:color w:val="000000"/>
        </w:rPr>
        <w:t>GIO y OTROS - RECURSO DE CASACIÓ</w:t>
      </w:r>
      <w:r w:rsidR="00EE16F2" w:rsidRPr="00EA4714">
        <w:rPr>
          <w:color w:val="000000"/>
        </w:rPr>
        <w:t xml:space="preserve">N” </w:t>
      </w:r>
      <w:proofErr w:type="spellStart"/>
      <w:r w:rsidR="00EE16F2" w:rsidRPr="00EA4714">
        <w:rPr>
          <w:color w:val="000000"/>
        </w:rPr>
        <w:t>Expte</w:t>
      </w:r>
      <w:proofErr w:type="spellEnd"/>
      <w:r w:rsidR="00EE16F2" w:rsidRPr="00EA4714">
        <w:rPr>
          <w:color w:val="000000"/>
        </w:rPr>
        <w:t xml:space="preserve">. Nº 11-I-11 – TRAMIX (IURIX) INC. Nº 47825/1, del 5/07/2011; </w:t>
      </w:r>
      <w:r w:rsidR="00713F27">
        <w:rPr>
          <w:bCs/>
        </w:rPr>
        <w:t>STJSL-S.J. –</w:t>
      </w:r>
      <w:r w:rsidR="00EE16F2" w:rsidRPr="00EA4714">
        <w:rPr>
          <w:bCs/>
        </w:rPr>
        <w:t xml:space="preserve">S.D. Nº 092/15, </w:t>
      </w:r>
      <w:r w:rsidR="00417DF4">
        <w:t>“INCIDENTE RECURSO DE CASACIÓ</w:t>
      </w:r>
      <w:r w:rsidR="00EE16F2" w:rsidRPr="00EA4714">
        <w:t xml:space="preserve">N EN AUTOS: “ESCUDERO GAUNA MARCELO (IMP.) </w:t>
      </w:r>
      <w:proofErr w:type="gramStart"/>
      <w:r w:rsidR="00EE16F2" w:rsidRPr="00EA4714">
        <w:t>s</w:t>
      </w:r>
      <w:proofErr w:type="gramEnd"/>
      <w:r w:rsidR="00EE16F2" w:rsidRPr="00EA4714">
        <w:t>/ FALSIFICACIÓN y USO DE INSTRUMENTO PÚBLICO - VIOLACIÓN DE MEDIOS DE PRUEBA, REGISTROS y DOCUMENTOS, SUPRESIÓN DE  INSTRUMENTOS PÚBLICOS” - IURIX INC. Nº 154628/6, del 28/10/15)</w:t>
      </w:r>
      <w:r w:rsidR="00EE16F2">
        <w:t xml:space="preserve">, </w:t>
      </w:r>
      <w:r w:rsidR="00417DF4">
        <w:rPr>
          <w:bCs/>
        </w:rPr>
        <w:t>STJSL-S.J</w:t>
      </w:r>
      <w:proofErr w:type="gramStart"/>
      <w:r w:rsidR="00417DF4">
        <w:rPr>
          <w:bCs/>
        </w:rPr>
        <w:t>.–</w:t>
      </w:r>
      <w:proofErr w:type="gramEnd"/>
      <w:r w:rsidR="00417DF4">
        <w:rPr>
          <w:bCs/>
        </w:rPr>
        <w:t xml:space="preserve">S.D. Nº 125/16 </w:t>
      </w:r>
      <w:r w:rsidR="00EE16F2" w:rsidRPr="00EE16F2">
        <w:rPr>
          <w:bCs/>
        </w:rPr>
        <w:t>“MIRANDA CRISTIAN M. y OTROS c/ MILONE SILVIO s/ COBRO DE PESOS – LABORAL – RECURSO DE CASACIÓN”</w:t>
      </w:r>
      <w:r w:rsidR="00EE16F2" w:rsidRPr="00EE16F2">
        <w:t xml:space="preserve">  - IURIX Nº 201174/10, del 7/07/2016.</w:t>
      </w:r>
    </w:p>
    <w:p w:rsidR="00F77AA4" w:rsidRPr="00964B0B" w:rsidRDefault="00F77AA4" w:rsidP="00427019">
      <w:pPr>
        <w:pStyle w:val="Textoindependiente"/>
        <w:tabs>
          <w:tab w:val="left" w:pos="0"/>
        </w:tabs>
        <w:ind w:firstLine="1985"/>
        <w:rPr>
          <w:color w:val="000000"/>
        </w:rPr>
      </w:pPr>
      <w:r>
        <w:rPr>
          <w:color w:val="000000"/>
        </w:rPr>
        <w:lastRenderedPageBreak/>
        <w:t xml:space="preserve">Solo a </w:t>
      </w:r>
      <w:r w:rsidRPr="00964B0B">
        <w:rPr>
          <w:color w:val="000000"/>
        </w:rPr>
        <w:t xml:space="preserve">mayor abundamiento </w:t>
      </w:r>
      <w:r>
        <w:rPr>
          <w:color w:val="000000"/>
        </w:rPr>
        <w:t>señalo</w:t>
      </w:r>
      <w:r w:rsidR="00713F27">
        <w:rPr>
          <w:color w:val="000000"/>
        </w:rPr>
        <w:t>,</w:t>
      </w:r>
      <w:r>
        <w:rPr>
          <w:color w:val="000000"/>
        </w:rPr>
        <w:t xml:space="preserve"> que la argumentación del recurrente reseña </w:t>
      </w:r>
      <w:r w:rsidRPr="00964B0B">
        <w:rPr>
          <w:color w:val="000000"/>
        </w:rPr>
        <w:t>cuestiones procesales suscit</w:t>
      </w:r>
      <w:r>
        <w:rPr>
          <w:color w:val="000000"/>
        </w:rPr>
        <w:t>adas en el trámite de</w:t>
      </w:r>
      <w:r w:rsidR="002823D5">
        <w:rPr>
          <w:color w:val="000000"/>
        </w:rPr>
        <w:t xml:space="preserve"> un</w:t>
      </w:r>
      <w:r>
        <w:rPr>
          <w:color w:val="000000"/>
        </w:rPr>
        <w:t xml:space="preserve"> pleito</w:t>
      </w:r>
      <w:r w:rsidR="002823D5">
        <w:rPr>
          <w:color w:val="000000"/>
        </w:rPr>
        <w:t xml:space="preserve"> de naturaleza ejecutiva</w:t>
      </w:r>
      <w:r w:rsidR="00713F27">
        <w:rPr>
          <w:color w:val="000000"/>
        </w:rPr>
        <w:t>,</w:t>
      </w:r>
      <w:r w:rsidR="002823D5">
        <w:rPr>
          <w:color w:val="000000"/>
        </w:rPr>
        <w:t xml:space="preserve"> que son </w:t>
      </w:r>
      <w:r>
        <w:rPr>
          <w:color w:val="000000"/>
        </w:rPr>
        <w:t>ajenas a esta insta</w:t>
      </w:r>
      <w:r w:rsidR="00417DF4">
        <w:rPr>
          <w:color w:val="000000"/>
        </w:rPr>
        <w:t>ncia extraordinaria (art. 288 CP</w:t>
      </w:r>
      <w:r>
        <w:rPr>
          <w:color w:val="000000"/>
        </w:rPr>
        <w:t>C</w:t>
      </w:r>
      <w:r w:rsidR="00417DF4">
        <w:rPr>
          <w:color w:val="000000"/>
        </w:rPr>
        <w:t xml:space="preserve"> y C</w:t>
      </w:r>
      <w:r>
        <w:rPr>
          <w:color w:val="000000"/>
        </w:rPr>
        <w:t>.)</w:t>
      </w:r>
      <w:r w:rsidRPr="00964B0B">
        <w:rPr>
          <w:color w:val="000000"/>
        </w:rPr>
        <w:t>.</w:t>
      </w:r>
    </w:p>
    <w:p w:rsidR="00F77AA4" w:rsidRDefault="00F77AA4" w:rsidP="00427019">
      <w:pPr>
        <w:spacing w:line="360" w:lineRule="auto"/>
        <w:ind w:firstLine="1985"/>
        <w:jc w:val="both"/>
      </w:pPr>
      <w:r w:rsidRPr="00053819">
        <w:t xml:space="preserve">En consecuencia, </w:t>
      </w:r>
      <w:r w:rsidR="00844D96">
        <w:t xml:space="preserve">por lo expuesto </w:t>
      </w:r>
      <w:r>
        <w:t>y compartiendo en lo demás lo dictaminado por el Sr. Procurador General</w:t>
      </w:r>
      <w:r>
        <w:rPr>
          <w:color w:val="000000"/>
        </w:rPr>
        <w:t xml:space="preserve">, </w:t>
      </w:r>
      <w:r w:rsidR="00417DF4">
        <w:t>VOTO a esta PRIMERA CUESTIÓ</w:t>
      </w:r>
      <w:r w:rsidRPr="00053819">
        <w:t>N por la</w:t>
      </w:r>
      <w:r>
        <w:t xml:space="preserve"> NEGATIVA</w:t>
      </w:r>
      <w:r w:rsidRPr="00053819">
        <w:t>.</w:t>
      </w:r>
    </w:p>
    <w:p w:rsidR="00CC5580" w:rsidRDefault="00CC5580" w:rsidP="00CC5580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 xml:space="preserve">. OMAR ESTEBAN URÍA y HORACIO G. ZAVALA RODRÍGUEZ,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la</w:t>
      </w:r>
      <w:r w:rsidRPr="00E23F3C">
        <w:rPr>
          <w:lang w:val="es-MX"/>
        </w:rPr>
        <w:t xml:space="preserve"> Sr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>
        <w:rPr>
          <w:lang w:val="es-MX"/>
        </w:rPr>
        <w:t>Ministro</w:t>
      </w:r>
      <w:r w:rsidRPr="00E23F3C">
        <w:rPr>
          <w:lang w:val="es-MX"/>
        </w:rPr>
        <w:t>, Dr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 w:rsidRPr="00E23F3C">
        <w:t xml:space="preserve">LILIA ANA NOVILLO y </w:t>
      </w:r>
      <w:r w:rsidRPr="00E23F3C">
        <w:rPr>
          <w:lang w:val="es-MX"/>
        </w:rPr>
        <w:t xml:space="preserve">votan en igual sentido a esta </w:t>
      </w:r>
      <w:r>
        <w:rPr>
          <w:b/>
          <w:bCs/>
        </w:rPr>
        <w:t xml:space="preserve">PRIMERA </w:t>
      </w:r>
      <w:r w:rsidRPr="00E23F3C">
        <w:rPr>
          <w:b/>
          <w:bCs/>
        </w:rPr>
        <w:t>CUESTIÓN.-</w:t>
      </w:r>
    </w:p>
    <w:p w:rsidR="00417DF4" w:rsidRDefault="00417DF4" w:rsidP="00417DF4">
      <w:pPr>
        <w:pStyle w:val="Sangradetextonormal"/>
        <w:tabs>
          <w:tab w:val="left" w:pos="1440"/>
        </w:tabs>
        <w:ind w:firstLine="0"/>
        <w:rPr>
          <w:b/>
          <w:u w:val="single"/>
        </w:rPr>
      </w:pPr>
    </w:p>
    <w:p w:rsidR="00053819" w:rsidRDefault="00497A8A" w:rsidP="00417DF4">
      <w:pPr>
        <w:pStyle w:val="Sangradetextonormal"/>
        <w:tabs>
          <w:tab w:val="left" w:pos="1440"/>
        </w:tabs>
        <w:ind w:firstLine="0"/>
      </w:pPr>
      <w:r w:rsidRPr="004F23AE">
        <w:rPr>
          <w:b/>
          <w:u w:val="single"/>
        </w:rPr>
        <w:t>A LA SEGUNDA</w:t>
      </w:r>
      <w:r w:rsidR="006029BD" w:rsidRPr="004F23AE">
        <w:rPr>
          <w:b/>
          <w:u w:val="single"/>
        </w:rPr>
        <w:t xml:space="preserve"> </w:t>
      </w:r>
      <w:r w:rsidR="00417DF4">
        <w:rPr>
          <w:b/>
          <w:u w:val="single"/>
        </w:rPr>
        <w:t xml:space="preserve">y </w:t>
      </w:r>
      <w:r w:rsidR="006029BD" w:rsidRPr="004F23AE">
        <w:rPr>
          <w:b/>
          <w:u w:val="single"/>
        </w:rPr>
        <w:t>TERCER</w:t>
      </w:r>
      <w:r w:rsidR="00417DF4">
        <w:rPr>
          <w:b/>
          <w:u w:val="single"/>
        </w:rPr>
        <w:t>A</w:t>
      </w:r>
      <w:r w:rsidRPr="004F23AE">
        <w:rPr>
          <w:b/>
          <w:u w:val="single"/>
        </w:rPr>
        <w:t xml:space="preserve"> </w:t>
      </w:r>
      <w:r w:rsidR="00417DF4">
        <w:rPr>
          <w:b/>
          <w:u w:val="single"/>
        </w:rPr>
        <w:t>CUESTIÓ</w:t>
      </w:r>
      <w:r w:rsidR="00417DF4" w:rsidRPr="004F23AE">
        <w:rPr>
          <w:b/>
          <w:u w:val="single"/>
        </w:rPr>
        <w:t>N, la Dra.</w:t>
      </w:r>
      <w:r w:rsidR="00417DF4">
        <w:rPr>
          <w:b/>
          <w:u w:val="single"/>
        </w:rPr>
        <w:t xml:space="preserve"> </w:t>
      </w:r>
      <w:r w:rsidR="00417DF4" w:rsidRPr="004F23AE">
        <w:rPr>
          <w:b/>
          <w:u w:val="single"/>
        </w:rPr>
        <w:t>LILIA ANA NOVILLO</w:t>
      </w:r>
      <w:r w:rsidR="00417DF4">
        <w:rPr>
          <w:b/>
          <w:u w:val="single"/>
        </w:rPr>
        <w:t>,</w:t>
      </w:r>
      <w:r w:rsidR="00417DF4" w:rsidRPr="004F23AE">
        <w:rPr>
          <w:b/>
          <w:u w:val="single"/>
        </w:rPr>
        <w:t xml:space="preserve"> dijo</w:t>
      </w:r>
      <w:r w:rsidRPr="004F23AE">
        <w:rPr>
          <w:b/>
        </w:rPr>
        <w:t xml:space="preserve">: </w:t>
      </w:r>
      <w:r w:rsidR="006029BD" w:rsidRPr="004F23AE">
        <w:t>Dado</w:t>
      </w:r>
      <w:r w:rsidR="00E70123" w:rsidRPr="004F23AE">
        <w:t xml:space="preserve"> la forma en que me he pronunciado </w:t>
      </w:r>
      <w:r w:rsidR="006029BD" w:rsidRPr="004F23AE">
        <w:t>en la anterior cuestión</w:t>
      </w:r>
      <w:r w:rsidR="00DE654D" w:rsidRPr="004F23AE">
        <w:t xml:space="preserve">, no corresponde </w:t>
      </w:r>
      <w:r w:rsidR="00AA41BC" w:rsidRPr="004F23AE">
        <w:t>su</w:t>
      </w:r>
      <w:r w:rsidR="006029BD" w:rsidRPr="004F23AE">
        <w:t xml:space="preserve"> tratamiento.</w:t>
      </w:r>
      <w:r w:rsidR="00417DF4">
        <w:t xml:space="preserve"> ASÍ</w:t>
      </w:r>
      <w:r w:rsidR="00D66A3E">
        <w:t xml:space="preserve"> LO VOTO.</w:t>
      </w:r>
    </w:p>
    <w:p w:rsidR="007F6598" w:rsidRDefault="007F6598" w:rsidP="007F6598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 xml:space="preserve">. OMAR ESTEBAN URÍA y HORACIO G. ZAVALA RODRÍGUEZ,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la</w:t>
      </w:r>
      <w:r w:rsidRPr="00E23F3C">
        <w:rPr>
          <w:lang w:val="es-MX"/>
        </w:rPr>
        <w:t xml:space="preserve"> Sr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>
        <w:rPr>
          <w:lang w:val="es-MX"/>
        </w:rPr>
        <w:t>Ministro</w:t>
      </w:r>
      <w:r w:rsidRPr="00E23F3C">
        <w:rPr>
          <w:lang w:val="es-MX"/>
        </w:rPr>
        <w:t>, Dr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 w:rsidRPr="00E23F3C">
        <w:t xml:space="preserve">LILIA ANA NOVILLO y </w:t>
      </w:r>
      <w:r w:rsidRPr="00E23F3C">
        <w:rPr>
          <w:lang w:val="es-MX"/>
        </w:rPr>
        <w:t>votan en igual sentido a esta</w:t>
      </w:r>
      <w:r>
        <w:rPr>
          <w:lang w:val="es-MX"/>
        </w:rPr>
        <w:t>s</w:t>
      </w:r>
      <w:r w:rsidRPr="00E23F3C">
        <w:rPr>
          <w:lang w:val="es-MX"/>
        </w:rPr>
        <w:t xml:space="preserve"> </w:t>
      </w:r>
      <w:r>
        <w:rPr>
          <w:b/>
          <w:bCs/>
        </w:rPr>
        <w:t xml:space="preserve">SEGUNDA y TERCERA </w:t>
      </w:r>
      <w:r w:rsidRPr="00E23F3C">
        <w:rPr>
          <w:b/>
          <w:bCs/>
        </w:rPr>
        <w:t>CUESTIÓN.-</w:t>
      </w:r>
    </w:p>
    <w:p w:rsidR="007F6598" w:rsidRPr="004F23AE" w:rsidRDefault="007F6598" w:rsidP="00417DF4">
      <w:pPr>
        <w:pStyle w:val="Sangradetextonormal"/>
        <w:tabs>
          <w:tab w:val="left" w:pos="1440"/>
        </w:tabs>
        <w:ind w:firstLine="0"/>
      </w:pPr>
    </w:p>
    <w:p w:rsidR="00AA41BC" w:rsidRDefault="00053819" w:rsidP="00417DF4">
      <w:pPr>
        <w:pStyle w:val="Textoindependiente"/>
      </w:pPr>
      <w:r w:rsidRPr="004F23AE">
        <w:rPr>
          <w:b/>
          <w:u w:val="single"/>
        </w:rPr>
        <w:t>A</w:t>
      </w:r>
      <w:r w:rsidR="00497A8A" w:rsidRPr="004F23AE">
        <w:rPr>
          <w:b/>
          <w:u w:val="single"/>
        </w:rPr>
        <w:t xml:space="preserve"> LA CUARTA </w:t>
      </w:r>
      <w:r w:rsidR="00417DF4">
        <w:rPr>
          <w:b/>
          <w:u w:val="single"/>
        </w:rPr>
        <w:t>CUESTIÓ</w:t>
      </w:r>
      <w:r w:rsidR="00417DF4" w:rsidRPr="004F23AE">
        <w:rPr>
          <w:b/>
          <w:u w:val="single"/>
        </w:rPr>
        <w:t>N, la Dra.</w:t>
      </w:r>
      <w:r w:rsidR="00417DF4">
        <w:rPr>
          <w:b/>
          <w:u w:val="single"/>
        </w:rPr>
        <w:t xml:space="preserve"> </w:t>
      </w:r>
      <w:r w:rsidR="00417DF4" w:rsidRPr="004F23AE">
        <w:rPr>
          <w:b/>
          <w:u w:val="single"/>
        </w:rPr>
        <w:t>LILIA ANA NOVILLO</w:t>
      </w:r>
      <w:r w:rsidR="00417DF4">
        <w:rPr>
          <w:b/>
          <w:u w:val="single"/>
        </w:rPr>
        <w:t>,</w:t>
      </w:r>
      <w:r w:rsidR="00417DF4" w:rsidRPr="004F23AE">
        <w:rPr>
          <w:b/>
          <w:u w:val="single"/>
        </w:rPr>
        <w:t xml:space="preserve"> dijo</w:t>
      </w:r>
      <w:r w:rsidR="004C36FF" w:rsidRPr="004F23AE">
        <w:t>:</w:t>
      </w:r>
      <w:r w:rsidR="00F77AA4">
        <w:t xml:space="preserve"> C</w:t>
      </w:r>
      <w:r w:rsidR="00F77AA4" w:rsidRPr="00053819">
        <w:t>orresponde</w:t>
      </w:r>
      <w:r w:rsidR="00F77AA4">
        <w:t xml:space="preserve"> declarar formalmente inadmisible</w:t>
      </w:r>
      <w:r w:rsidR="00F52F8F">
        <w:t>,</w:t>
      </w:r>
      <w:r w:rsidR="00F77AA4">
        <w:t xml:space="preserve"> </w:t>
      </w:r>
      <w:r w:rsidR="00F77AA4" w:rsidRPr="00053819">
        <w:t>el recurso de Casación</w:t>
      </w:r>
      <w:r w:rsidR="00AA41BC" w:rsidRPr="004F23AE">
        <w:t>,</w:t>
      </w:r>
      <w:r w:rsidR="00226454">
        <w:t xml:space="preserve"> </w:t>
      </w:r>
      <w:r w:rsidR="00AA41BC" w:rsidRPr="004F23AE">
        <w:t>con pérdida del depósito. AS</w:t>
      </w:r>
      <w:r w:rsidR="00417DF4">
        <w:t>Í</w:t>
      </w:r>
      <w:r w:rsidR="00AA41BC" w:rsidRPr="004F23AE">
        <w:t xml:space="preserve"> LO VOTO. </w:t>
      </w:r>
    </w:p>
    <w:p w:rsidR="007F6598" w:rsidRDefault="007F6598" w:rsidP="007F6598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 xml:space="preserve">. OMAR ESTEBAN URÍA y HORACIO G. ZAVALA RODRÍGUEZ,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la</w:t>
      </w:r>
      <w:r w:rsidRPr="00E23F3C">
        <w:rPr>
          <w:lang w:val="es-MX"/>
        </w:rPr>
        <w:t xml:space="preserve"> Sr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>
        <w:rPr>
          <w:lang w:val="es-MX"/>
        </w:rPr>
        <w:t>Ministro</w:t>
      </w:r>
      <w:r w:rsidRPr="00E23F3C">
        <w:rPr>
          <w:lang w:val="es-MX"/>
        </w:rPr>
        <w:t>, Dr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 w:rsidRPr="00E23F3C">
        <w:t xml:space="preserve">LILIA ANA NOVILLO y </w:t>
      </w:r>
      <w:r w:rsidRPr="00E23F3C">
        <w:rPr>
          <w:lang w:val="es-MX"/>
        </w:rPr>
        <w:t xml:space="preserve">votan en igual sentido a esta </w:t>
      </w:r>
      <w:r>
        <w:rPr>
          <w:b/>
          <w:bCs/>
        </w:rPr>
        <w:t xml:space="preserve">CUARTA </w:t>
      </w:r>
      <w:r w:rsidRPr="00E23F3C">
        <w:rPr>
          <w:b/>
          <w:bCs/>
        </w:rPr>
        <w:t>CUESTIÓN.-</w:t>
      </w:r>
    </w:p>
    <w:p w:rsidR="00F52F8F" w:rsidRDefault="00F52F8F" w:rsidP="007F6598">
      <w:pPr>
        <w:widowControl w:val="0"/>
        <w:spacing w:line="360" w:lineRule="auto"/>
        <w:jc w:val="both"/>
        <w:rPr>
          <w:bCs/>
        </w:rPr>
      </w:pPr>
    </w:p>
    <w:p w:rsidR="00497A8A" w:rsidRDefault="00497A8A" w:rsidP="00417DF4">
      <w:pPr>
        <w:tabs>
          <w:tab w:val="left" w:pos="1440"/>
        </w:tabs>
        <w:spacing w:line="360" w:lineRule="auto"/>
        <w:jc w:val="both"/>
      </w:pPr>
      <w:r w:rsidRPr="004F23AE">
        <w:rPr>
          <w:b/>
          <w:u w:val="single"/>
        </w:rPr>
        <w:t xml:space="preserve">A LA QUINTA </w:t>
      </w:r>
      <w:r w:rsidR="00417DF4">
        <w:rPr>
          <w:b/>
          <w:u w:val="single"/>
        </w:rPr>
        <w:t>CUESTIÓ</w:t>
      </w:r>
      <w:r w:rsidR="00417DF4" w:rsidRPr="004F23AE">
        <w:rPr>
          <w:b/>
          <w:u w:val="single"/>
        </w:rPr>
        <w:t>N, la Dra.</w:t>
      </w:r>
      <w:r w:rsidR="00417DF4">
        <w:rPr>
          <w:b/>
          <w:u w:val="single"/>
        </w:rPr>
        <w:t xml:space="preserve"> </w:t>
      </w:r>
      <w:r w:rsidR="00417DF4" w:rsidRPr="004F23AE">
        <w:rPr>
          <w:b/>
          <w:u w:val="single"/>
        </w:rPr>
        <w:t>LILIA ANA NOVILLO</w:t>
      </w:r>
      <w:r w:rsidR="00417DF4">
        <w:rPr>
          <w:b/>
          <w:u w:val="single"/>
        </w:rPr>
        <w:t>,</w:t>
      </w:r>
      <w:r w:rsidR="00417DF4" w:rsidRPr="004F23AE">
        <w:rPr>
          <w:b/>
          <w:u w:val="single"/>
        </w:rPr>
        <w:t xml:space="preserve"> dijo</w:t>
      </w:r>
      <w:r w:rsidRPr="004F23AE">
        <w:rPr>
          <w:b/>
        </w:rPr>
        <w:t>:</w:t>
      </w:r>
      <w:r w:rsidR="006029BD" w:rsidRPr="004F23AE">
        <w:t xml:space="preserve"> L</w:t>
      </w:r>
      <w:r w:rsidR="00213C47" w:rsidRPr="004F23AE">
        <w:t>as costas se imponen al</w:t>
      </w:r>
      <w:r w:rsidR="00AA41BC" w:rsidRPr="004F23AE">
        <w:t xml:space="preserve"> recurrente</w:t>
      </w:r>
      <w:r w:rsidR="00CC5580">
        <w:t xml:space="preserve"> </w:t>
      </w:r>
      <w:r w:rsidRPr="004F23AE">
        <w:t>vencid</w:t>
      </w:r>
      <w:r w:rsidR="00213C47" w:rsidRPr="004F23AE">
        <w:t>o</w:t>
      </w:r>
      <w:r w:rsidR="00417DF4">
        <w:t xml:space="preserve"> (art. 68 CP</w:t>
      </w:r>
      <w:r w:rsidR="006029BD" w:rsidRPr="004F23AE">
        <w:t>C</w:t>
      </w:r>
      <w:r w:rsidR="00417DF4">
        <w:t xml:space="preserve"> y C</w:t>
      </w:r>
      <w:r w:rsidR="006029BD" w:rsidRPr="004F23AE">
        <w:t>.)</w:t>
      </w:r>
      <w:r w:rsidRPr="004F23AE">
        <w:t>. AS</w:t>
      </w:r>
      <w:r w:rsidR="00417DF4">
        <w:t>Í</w:t>
      </w:r>
      <w:r w:rsidRPr="004F23AE">
        <w:t xml:space="preserve"> LO VOTO.</w:t>
      </w:r>
    </w:p>
    <w:p w:rsidR="003B0B12" w:rsidRDefault="003B0B12" w:rsidP="007F6598">
      <w:pPr>
        <w:widowControl w:val="0"/>
        <w:spacing w:line="360" w:lineRule="auto"/>
        <w:ind w:firstLine="1985"/>
        <w:jc w:val="both"/>
      </w:pPr>
    </w:p>
    <w:p w:rsidR="007F6598" w:rsidRDefault="007F6598" w:rsidP="007F6598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lastRenderedPageBreak/>
        <w:t xml:space="preserve">Los Señores Ministros, </w:t>
      </w:r>
      <w:proofErr w:type="spellStart"/>
      <w:r w:rsidRPr="00E23F3C">
        <w:t>Dres</w:t>
      </w:r>
      <w:proofErr w:type="spellEnd"/>
      <w:r w:rsidRPr="00E23F3C">
        <w:t xml:space="preserve">. OMAR ESTEBAN URÍA y HORACIO G. ZAVALA RODRÍGUEZ,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la</w:t>
      </w:r>
      <w:r w:rsidRPr="00E23F3C">
        <w:rPr>
          <w:lang w:val="es-MX"/>
        </w:rPr>
        <w:t xml:space="preserve"> Sr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>
        <w:rPr>
          <w:lang w:val="es-MX"/>
        </w:rPr>
        <w:t>Ministro</w:t>
      </w:r>
      <w:r w:rsidRPr="00E23F3C">
        <w:rPr>
          <w:lang w:val="es-MX"/>
        </w:rPr>
        <w:t>, Dr</w:t>
      </w:r>
      <w:r>
        <w:rPr>
          <w:lang w:val="es-MX"/>
        </w:rPr>
        <w:t>a</w:t>
      </w:r>
      <w:r w:rsidRPr="00E23F3C">
        <w:rPr>
          <w:lang w:val="es-MX"/>
        </w:rPr>
        <w:t xml:space="preserve">. </w:t>
      </w:r>
      <w:r w:rsidRPr="00E23F3C">
        <w:t xml:space="preserve">LILIA ANA NOVILLO y </w:t>
      </w:r>
      <w:r w:rsidRPr="00E23F3C">
        <w:rPr>
          <w:lang w:val="es-MX"/>
        </w:rPr>
        <w:t xml:space="preserve">votan en igual sentido a esta </w:t>
      </w:r>
      <w:r>
        <w:rPr>
          <w:b/>
          <w:bCs/>
        </w:rPr>
        <w:t xml:space="preserve">QUINTA </w:t>
      </w:r>
      <w:r w:rsidRPr="00E23F3C">
        <w:rPr>
          <w:b/>
          <w:bCs/>
        </w:rPr>
        <w:t>CUESTIÓN.-</w:t>
      </w:r>
    </w:p>
    <w:p w:rsidR="00226454" w:rsidRPr="004C2D27" w:rsidRDefault="00226454" w:rsidP="00226454">
      <w:pPr>
        <w:widowControl w:val="0"/>
        <w:spacing w:line="360" w:lineRule="auto"/>
        <w:ind w:firstLine="1985"/>
        <w:jc w:val="both"/>
        <w:rPr>
          <w:bCs/>
        </w:rPr>
      </w:pPr>
      <w:r w:rsidRPr="004C2D27">
        <w:rPr>
          <w:bCs/>
        </w:rPr>
        <w:t>Con lo que se da por finalizado el acto, disponiendo los Sres. Ministros la Sentencia que va a continuación:</w:t>
      </w:r>
    </w:p>
    <w:p w:rsidR="00226454" w:rsidRPr="004C2D27" w:rsidRDefault="00226454" w:rsidP="00226454">
      <w:pPr>
        <w:widowControl w:val="0"/>
        <w:spacing w:line="360" w:lineRule="auto"/>
        <w:ind w:firstLine="1985"/>
        <w:jc w:val="both"/>
        <w:rPr>
          <w:b/>
          <w:bCs/>
        </w:rPr>
      </w:pPr>
    </w:p>
    <w:p w:rsidR="00226454" w:rsidRPr="004C2D27" w:rsidRDefault="00226454" w:rsidP="00226454">
      <w:pPr>
        <w:widowControl w:val="0"/>
        <w:spacing w:line="360" w:lineRule="auto"/>
        <w:jc w:val="both"/>
        <w:rPr>
          <w:b/>
          <w:bCs/>
        </w:rPr>
      </w:pPr>
      <w:r w:rsidRPr="004C2D27">
        <w:rPr>
          <w:b/>
          <w:bCs/>
        </w:rPr>
        <w:t xml:space="preserve">San Luis, </w:t>
      </w:r>
      <w:r>
        <w:rPr>
          <w:b/>
          <w:bCs/>
        </w:rPr>
        <w:t>diez</w:t>
      </w:r>
      <w:r w:rsidRPr="004C2D27">
        <w:rPr>
          <w:b/>
          <w:bCs/>
        </w:rPr>
        <w:t xml:space="preserve"> de noviembre de dos mil dieciséis.-</w:t>
      </w:r>
    </w:p>
    <w:p w:rsidR="00226454" w:rsidRPr="004C2D27" w:rsidRDefault="00226454" w:rsidP="00226454">
      <w:pPr>
        <w:widowControl w:val="0"/>
        <w:spacing w:line="360" w:lineRule="auto"/>
        <w:jc w:val="both"/>
        <w:rPr>
          <w:b/>
          <w:bCs/>
          <w:i/>
        </w:rPr>
      </w:pPr>
      <w:r w:rsidRPr="004C2D27">
        <w:rPr>
          <w:b/>
          <w:bCs/>
          <w:i/>
        </w:rPr>
        <w:t>Año del Bicentenario de la Declaración de la Independencia Nacional.</w:t>
      </w:r>
    </w:p>
    <w:p w:rsidR="008A06C6" w:rsidRDefault="00226454" w:rsidP="00226454">
      <w:pPr>
        <w:widowControl w:val="0"/>
        <w:spacing w:line="360" w:lineRule="auto"/>
        <w:ind w:firstLine="1985"/>
        <w:jc w:val="both"/>
      </w:pPr>
      <w:r w:rsidRPr="004C2D27">
        <w:rPr>
          <w:b/>
          <w:bCs/>
          <w:u w:val="single"/>
        </w:rPr>
        <w:t>Y VISTOS</w:t>
      </w:r>
      <w:r w:rsidRPr="004C2D27">
        <w:rPr>
          <w:b/>
          <w:bCs/>
        </w:rPr>
        <w:t>:</w:t>
      </w:r>
      <w:r w:rsidRPr="004C2D27">
        <w:rPr>
          <w:bCs/>
        </w:rPr>
        <w:t xml:space="preserve"> En mérito al resultado obtenido en la votación del Acuerdo que antecede, </w:t>
      </w:r>
      <w:r w:rsidRPr="004C2D27">
        <w:rPr>
          <w:b/>
          <w:bCs/>
          <w:u w:val="single"/>
        </w:rPr>
        <w:t>SE RESUELVE:</w:t>
      </w:r>
      <w:r w:rsidRPr="004C2D27">
        <w:rPr>
          <w:bCs/>
        </w:rPr>
        <w:t xml:space="preserve"> I)</w:t>
      </w:r>
      <w:r w:rsidRPr="00226454">
        <w:t xml:space="preserve"> </w:t>
      </w:r>
      <w:r>
        <w:t xml:space="preserve">Rechazar </w:t>
      </w:r>
      <w:r w:rsidRPr="00053819">
        <w:t>el recurso de Casación</w:t>
      </w:r>
      <w:r w:rsidRPr="004F23AE">
        <w:t>,</w:t>
      </w:r>
      <w:r>
        <w:t xml:space="preserve"> </w:t>
      </w:r>
      <w:r w:rsidRPr="004F23AE">
        <w:t>con pérdida del depósito.</w:t>
      </w:r>
    </w:p>
    <w:p w:rsidR="00226454" w:rsidRDefault="00226454" w:rsidP="00226454">
      <w:pPr>
        <w:widowControl w:val="0"/>
        <w:spacing w:line="360" w:lineRule="auto"/>
        <w:ind w:firstLine="1985"/>
        <w:jc w:val="both"/>
      </w:pPr>
      <w:r>
        <w:t xml:space="preserve">II) Costas </w:t>
      </w:r>
      <w:r w:rsidRPr="004F23AE">
        <w:t>al recurrente</w:t>
      </w:r>
      <w:r>
        <w:t xml:space="preserve"> </w:t>
      </w:r>
      <w:r w:rsidRPr="004F23AE">
        <w:t>vencido</w:t>
      </w:r>
      <w:r>
        <w:t>.-</w:t>
      </w:r>
    </w:p>
    <w:p w:rsidR="00226454" w:rsidRDefault="00226454" w:rsidP="00226454">
      <w:pPr>
        <w:widowControl w:val="0"/>
        <w:spacing w:line="360" w:lineRule="auto"/>
        <w:ind w:firstLine="1985"/>
        <w:jc w:val="both"/>
      </w:pPr>
      <w:r>
        <w:t>REGÍSTRESE y NOTIFÍQUESE.-</w:t>
      </w:r>
    </w:p>
    <w:p w:rsidR="001843BE" w:rsidRDefault="001843BE" w:rsidP="001843BE">
      <w:pPr>
        <w:widowControl w:val="0"/>
        <w:spacing w:line="360" w:lineRule="auto"/>
        <w:jc w:val="both"/>
      </w:pPr>
    </w:p>
    <w:p w:rsidR="001843BE" w:rsidRPr="004C2D27" w:rsidRDefault="001843BE" w:rsidP="001843BE">
      <w:pPr>
        <w:tabs>
          <w:tab w:val="left" w:pos="1980"/>
        </w:tabs>
        <w:spacing w:line="360" w:lineRule="auto"/>
        <w:ind w:firstLine="1985"/>
        <w:jc w:val="both"/>
        <w:rPr>
          <w:rFonts w:ascii="Calibri" w:hAnsi="Calibri"/>
        </w:rPr>
      </w:pPr>
    </w:p>
    <w:p w:rsidR="001843BE" w:rsidRPr="004C2D27" w:rsidRDefault="001843BE" w:rsidP="001843BE">
      <w:pPr>
        <w:pBdr>
          <w:top w:val="single" w:sz="4" w:space="0" w:color="auto"/>
        </w:pBdr>
        <w:jc w:val="both"/>
        <w:rPr>
          <w:rFonts w:ascii="Calibri" w:hAnsi="Calibri"/>
          <w:spacing w:val="10"/>
          <w:sz w:val="16"/>
          <w:szCs w:val="16"/>
        </w:rPr>
      </w:pPr>
    </w:p>
    <w:p w:rsidR="001843BE" w:rsidRPr="004C2D27" w:rsidRDefault="001843BE" w:rsidP="001843BE">
      <w:pPr>
        <w:jc w:val="both"/>
        <w:rPr>
          <w:rFonts w:ascii="Calibri" w:hAnsi="Calibri"/>
          <w:b/>
        </w:rPr>
      </w:pPr>
      <w:r w:rsidRPr="004C2D27">
        <w:rPr>
          <w:rFonts w:ascii="Calibri" w:hAnsi="Calibri"/>
          <w:i/>
          <w:sz w:val="16"/>
          <w:szCs w:val="16"/>
        </w:rPr>
        <w:t xml:space="preserve">La presente Resolución se encuentra firmada digitalmente por los </w:t>
      </w:r>
      <w:proofErr w:type="spellStart"/>
      <w:r w:rsidRPr="004C2D27">
        <w:rPr>
          <w:rFonts w:ascii="Calibri" w:hAnsi="Calibri"/>
          <w:i/>
          <w:sz w:val="16"/>
          <w:szCs w:val="16"/>
        </w:rPr>
        <w:t>Dres</w:t>
      </w:r>
      <w:proofErr w:type="spellEnd"/>
      <w:r w:rsidRPr="004C2D27">
        <w:rPr>
          <w:rFonts w:ascii="Calibri" w:hAnsi="Calibri"/>
          <w:i/>
          <w:sz w:val="16"/>
          <w:szCs w:val="16"/>
        </w:rPr>
        <w:t xml:space="preserve">. OMAR ESTEBAN URÍA, HORACIO G. ZAVALA RODRÍGUEZ y LILIA ANA NOVILLO, en el sistema de Gestión Informático del Poder Judicial de la Provincia de San Luis, no siendo necesaria la firma ológrafa, conforme  Reglamento Expediente Electrónico.-    </w:t>
      </w:r>
    </w:p>
    <w:p w:rsidR="001843BE" w:rsidRDefault="001843BE" w:rsidP="001843BE">
      <w:pPr>
        <w:widowControl w:val="0"/>
        <w:spacing w:line="360" w:lineRule="auto"/>
        <w:jc w:val="both"/>
        <w:rPr>
          <w:b/>
          <w:bCs/>
        </w:rPr>
      </w:pPr>
    </w:p>
    <w:p w:rsidR="00497A8A" w:rsidRDefault="00497A8A" w:rsidP="00427019">
      <w:pPr>
        <w:spacing w:line="360" w:lineRule="auto"/>
        <w:ind w:firstLine="1985"/>
      </w:pPr>
    </w:p>
    <w:sectPr w:rsidR="00497A8A" w:rsidSect="00427019">
      <w:footerReference w:type="default" r:id="rId8"/>
      <w:pgSz w:w="11906" w:h="16838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60" w:rsidRDefault="001F2260" w:rsidP="00427019">
      <w:r>
        <w:separator/>
      </w:r>
    </w:p>
  </w:endnote>
  <w:endnote w:type="continuationSeparator" w:id="1">
    <w:p w:rsidR="001F2260" w:rsidRDefault="001F2260" w:rsidP="0042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9684"/>
      <w:docPartObj>
        <w:docPartGallery w:val="Page Numbers (Bottom of Page)"/>
        <w:docPartUnique/>
      </w:docPartObj>
    </w:sdtPr>
    <w:sdtContent>
      <w:p w:rsidR="00427019" w:rsidRDefault="00323208">
        <w:pPr>
          <w:pStyle w:val="Piedepgina"/>
          <w:jc w:val="right"/>
        </w:pPr>
        <w:fldSimple w:instr=" PAGE   \* MERGEFORMAT ">
          <w:r w:rsidR="008D669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60" w:rsidRDefault="001F2260" w:rsidP="00427019">
      <w:r>
        <w:separator/>
      </w:r>
    </w:p>
  </w:footnote>
  <w:footnote w:type="continuationSeparator" w:id="1">
    <w:p w:rsidR="001F2260" w:rsidRDefault="001F2260" w:rsidP="00427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0A9"/>
    <w:multiLevelType w:val="hybridMultilevel"/>
    <w:tmpl w:val="13C83D00"/>
    <w:lvl w:ilvl="0" w:tplc="9A90F7E8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8A"/>
    <w:rsid w:val="00001CEC"/>
    <w:rsid w:val="00053819"/>
    <w:rsid w:val="000614D4"/>
    <w:rsid w:val="00084D8B"/>
    <w:rsid w:val="000B0690"/>
    <w:rsid w:val="000B5BCA"/>
    <w:rsid w:val="000E40AC"/>
    <w:rsid w:val="000E46C1"/>
    <w:rsid w:val="0010570D"/>
    <w:rsid w:val="00105F5B"/>
    <w:rsid w:val="001107BB"/>
    <w:rsid w:val="001220D9"/>
    <w:rsid w:val="00137EF0"/>
    <w:rsid w:val="00150D83"/>
    <w:rsid w:val="00152EE6"/>
    <w:rsid w:val="001843BE"/>
    <w:rsid w:val="00185241"/>
    <w:rsid w:val="00186BE6"/>
    <w:rsid w:val="001E0CB1"/>
    <w:rsid w:val="001F2260"/>
    <w:rsid w:val="00213C47"/>
    <w:rsid w:val="00226454"/>
    <w:rsid w:val="00244BB3"/>
    <w:rsid w:val="002823D5"/>
    <w:rsid w:val="00295FE6"/>
    <w:rsid w:val="002A461F"/>
    <w:rsid w:val="002B25BD"/>
    <w:rsid w:val="002D2DB4"/>
    <w:rsid w:val="002E44B5"/>
    <w:rsid w:val="002E554E"/>
    <w:rsid w:val="00317D01"/>
    <w:rsid w:val="00323208"/>
    <w:rsid w:val="00335674"/>
    <w:rsid w:val="003669E3"/>
    <w:rsid w:val="0037196E"/>
    <w:rsid w:val="003749E3"/>
    <w:rsid w:val="00391937"/>
    <w:rsid w:val="003B0B12"/>
    <w:rsid w:val="003B4D1B"/>
    <w:rsid w:val="003C0D0A"/>
    <w:rsid w:val="003C74BA"/>
    <w:rsid w:val="003D43BE"/>
    <w:rsid w:val="003F23A1"/>
    <w:rsid w:val="003F3210"/>
    <w:rsid w:val="003F51D8"/>
    <w:rsid w:val="00417DF4"/>
    <w:rsid w:val="00425DD0"/>
    <w:rsid w:val="00427019"/>
    <w:rsid w:val="004338ED"/>
    <w:rsid w:val="004523E0"/>
    <w:rsid w:val="00482D89"/>
    <w:rsid w:val="0049788C"/>
    <w:rsid w:val="00497A8A"/>
    <w:rsid w:val="004B434D"/>
    <w:rsid w:val="004C36FF"/>
    <w:rsid w:val="004C602B"/>
    <w:rsid w:val="004D04B4"/>
    <w:rsid w:val="004D4BE1"/>
    <w:rsid w:val="004F23AE"/>
    <w:rsid w:val="004F43A2"/>
    <w:rsid w:val="004F5E3B"/>
    <w:rsid w:val="0050606A"/>
    <w:rsid w:val="0051659E"/>
    <w:rsid w:val="005208AC"/>
    <w:rsid w:val="00533387"/>
    <w:rsid w:val="0056171F"/>
    <w:rsid w:val="005822F1"/>
    <w:rsid w:val="005A51F9"/>
    <w:rsid w:val="005C43D4"/>
    <w:rsid w:val="00600F3F"/>
    <w:rsid w:val="006029BD"/>
    <w:rsid w:val="00635D40"/>
    <w:rsid w:val="00651CF4"/>
    <w:rsid w:val="00662721"/>
    <w:rsid w:val="006757A1"/>
    <w:rsid w:val="00680C38"/>
    <w:rsid w:val="00682F07"/>
    <w:rsid w:val="006C4095"/>
    <w:rsid w:val="006C44EC"/>
    <w:rsid w:val="006C5656"/>
    <w:rsid w:val="006D2CEB"/>
    <w:rsid w:val="007035A7"/>
    <w:rsid w:val="00713F27"/>
    <w:rsid w:val="00717BA7"/>
    <w:rsid w:val="00721778"/>
    <w:rsid w:val="00724009"/>
    <w:rsid w:val="00726AC2"/>
    <w:rsid w:val="00734C6A"/>
    <w:rsid w:val="007558CC"/>
    <w:rsid w:val="0078036E"/>
    <w:rsid w:val="007A66BC"/>
    <w:rsid w:val="007B1FEE"/>
    <w:rsid w:val="007B3600"/>
    <w:rsid w:val="007E038B"/>
    <w:rsid w:val="007E36C1"/>
    <w:rsid w:val="007E7228"/>
    <w:rsid w:val="007F6598"/>
    <w:rsid w:val="00844D96"/>
    <w:rsid w:val="008550D3"/>
    <w:rsid w:val="008601CD"/>
    <w:rsid w:val="008702A9"/>
    <w:rsid w:val="00875C50"/>
    <w:rsid w:val="0089001A"/>
    <w:rsid w:val="00897B1F"/>
    <w:rsid w:val="008A06C6"/>
    <w:rsid w:val="008B2495"/>
    <w:rsid w:val="008B598D"/>
    <w:rsid w:val="008C2230"/>
    <w:rsid w:val="008D6696"/>
    <w:rsid w:val="008D6D21"/>
    <w:rsid w:val="008E2CF7"/>
    <w:rsid w:val="00905BC1"/>
    <w:rsid w:val="009241A9"/>
    <w:rsid w:val="009274BB"/>
    <w:rsid w:val="00945BE2"/>
    <w:rsid w:val="00953B99"/>
    <w:rsid w:val="0096301E"/>
    <w:rsid w:val="00964B0B"/>
    <w:rsid w:val="00986E1F"/>
    <w:rsid w:val="00992CE5"/>
    <w:rsid w:val="009A0DB8"/>
    <w:rsid w:val="00A156EC"/>
    <w:rsid w:val="00A40A39"/>
    <w:rsid w:val="00A53709"/>
    <w:rsid w:val="00A55EB7"/>
    <w:rsid w:val="00A56E5A"/>
    <w:rsid w:val="00A6255C"/>
    <w:rsid w:val="00A719E0"/>
    <w:rsid w:val="00AA41BC"/>
    <w:rsid w:val="00AD58FC"/>
    <w:rsid w:val="00AE59FB"/>
    <w:rsid w:val="00B00119"/>
    <w:rsid w:val="00B026D8"/>
    <w:rsid w:val="00B3018A"/>
    <w:rsid w:val="00B900B0"/>
    <w:rsid w:val="00B96ECD"/>
    <w:rsid w:val="00BA2CB3"/>
    <w:rsid w:val="00BD63C6"/>
    <w:rsid w:val="00BF3D04"/>
    <w:rsid w:val="00C13223"/>
    <w:rsid w:val="00C17CE5"/>
    <w:rsid w:val="00C21822"/>
    <w:rsid w:val="00C47E5A"/>
    <w:rsid w:val="00C506C3"/>
    <w:rsid w:val="00CA35B6"/>
    <w:rsid w:val="00CC5580"/>
    <w:rsid w:val="00CD3C16"/>
    <w:rsid w:val="00CF3DC2"/>
    <w:rsid w:val="00D05FE5"/>
    <w:rsid w:val="00D17723"/>
    <w:rsid w:val="00D66A3E"/>
    <w:rsid w:val="00D774B5"/>
    <w:rsid w:val="00D857AB"/>
    <w:rsid w:val="00D91B22"/>
    <w:rsid w:val="00D926E1"/>
    <w:rsid w:val="00DB24DA"/>
    <w:rsid w:val="00DC71D6"/>
    <w:rsid w:val="00DE654D"/>
    <w:rsid w:val="00E61464"/>
    <w:rsid w:val="00E70123"/>
    <w:rsid w:val="00E74751"/>
    <w:rsid w:val="00E81F82"/>
    <w:rsid w:val="00EA4714"/>
    <w:rsid w:val="00EB28A7"/>
    <w:rsid w:val="00ED0644"/>
    <w:rsid w:val="00EE16F2"/>
    <w:rsid w:val="00F004C1"/>
    <w:rsid w:val="00F14483"/>
    <w:rsid w:val="00F24B18"/>
    <w:rsid w:val="00F401C8"/>
    <w:rsid w:val="00F4573E"/>
    <w:rsid w:val="00F52C8C"/>
    <w:rsid w:val="00F52F8F"/>
    <w:rsid w:val="00F56A7D"/>
    <w:rsid w:val="00F77AA4"/>
    <w:rsid w:val="00F834C4"/>
    <w:rsid w:val="00F8503F"/>
    <w:rsid w:val="00FA6E25"/>
    <w:rsid w:val="00FB3ADD"/>
    <w:rsid w:val="00FB6C3D"/>
    <w:rsid w:val="00FF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A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A8A"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A8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497A8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497A8A"/>
    <w:pPr>
      <w:spacing w:line="360" w:lineRule="auto"/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497A8A"/>
    <w:pPr>
      <w:spacing w:line="360" w:lineRule="auto"/>
      <w:ind w:firstLine="144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97A8A"/>
    <w:pPr>
      <w:ind w:left="720"/>
      <w:contextualSpacing/>
    </w:pPr>
  </w:style>
  <w:style w:type="paragraph" w:customStyle="1" w:styleId="estilo1">
    <w:name w:val="estilo1"/>
    <w:basedOn w:val="Normal"/>
    <w:rsid w:val="00335674"/>
    <w:pPr>
      <w:spacing w:before="100" w:beforeAutospacing="1" w:after="100" w:afterAutospacing="1"/>
    </w:pPr>
    <w:rPr>
      <w:rFonts w:ascii="Verdana" w:hAnsi="Verdana" w:cs="Times New Roman"/>
      <w:sz w:val="20"/>
      <w:szCs w:val="20"/>
      <w:lang w:val="es-AR" w:eastAsia="es-AR"/>
    </w:rPr>
  </w:style>
  <w:style w:type="paragraph" w:customStyle="1" w:styleId="estilo12">
    <w:name w:val="estilo12"/>
    <w:basedOn w:val="Normal"/>
    <w:rsid w:val="00335674"/>
    <w:pPr>
      <w:spacing w:before="100" w:beforeAutospacing="1" w:after="100" w:afterAutospacing="1"/>
    </w:pPr>
    <w:rPr>
      <w:rFonts w:ascii="Verdana" w:hAnsi="Verdana" w:cs="Times New Roman"/>
      <w:i/>
      <w:iCs/>
      <w:sz w:val="15"/>
      <w:szCs w:val="15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35674"/>
    <w:rPr>
      <w:b/>
      <w:bCs/>
    </w:rPr>
  </w:style>
  <w:style w:type="character" w:customStyle="1" w:styleId="estilo151">
    <w:name w:val="estilo151"/>
    <w:basedOn w:val="Fuentedeprrafopredeter"/>
    <w:rsid w:val="00335674"/>
    <w:rPr>
      <w:rFonts w:ascii="Verdana" w:hAnsi="Verdana" w:hint="default"/>
    </w:rPr>
  </w:style>
  <w:style w:type="paragraph" w:styleId="Encabezado">
    <w:name w:val="header"/>
    <w:basedOn w:val="Normal"/>
    <w:link w:val="EncabezadoCar"/>
    <w:uiPriority w:val="99"/>
    <w:semiHidden/>
    <w:unhideWhenUsed/>
    <w:rsid w:val="00427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7019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27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019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A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7A8A"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7A8A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497A8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497A8A"/>
    <w:pPr>
      <w:spacing w:line="360" w:lineRule="auto"/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497A8A"/>
    <w:pPr>
      <w:spacing w:line="360" w:lineRule="auto"/>
      <w:ind w:firstLine="144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97A8A"/>
    <w:pPr>
      <w:ind w:left="720"/>
      <w:contextualSpacing/>
    </w:pPr>
  </w:style>
  <w:style w:type="paragraph" w:customStyle="1" w:styleId="estilo1">
    <w:name w:val="estilo1"/>
    <w:basedOn w:val="Normal"/>
    <w:rsid w:val="00335674"/>
    <w:pPr>
      <w:spacing w:before="100" w:beforeAutospacing="1" w:after="100" w:afterAutospacing="1"/>
    </w:pPr>
    <w:rPr>
      <w:rFonts w:ascii="Verdana" w:hAnsi="Verdana" w:cs="Times New Roman"/>
      <w:sz w:val="20"/>
      <w:szCs w:val="20"/>
      <w:lang w:val="es-AR" w:eastAsia="es-AR"/>
    </w:rPr>
  </w:style>
  <w:style w:type="paragraph" w:customStyle="1" w:styleId="estilo12">
    <w:name w:val="estilo12"/>
    <w:basedOn w:val="Normal"/>
    <w:rsid w:val="00335674"/>
    <w:pPr>
      <w:spacing w:before="100" w:beforeAutospacing="1" w:after="100" w:afterAutospacing="1"/>
    </w:pPr>
    <w:rPr>
      <w:rFonts w:ascii="Verdana" w:hAnsi="Verdana" w:cs="Times New Roman"/>
      <w:i/>
      <w:iCs/>
      <w:sz w:val="15"/>
      <w:szCs w:val="15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335674"/>
    <w:rPr>
      <w:b/>
      <w:bCs/>
    </w:rPr>
  </w:style>
  <w:style w:type="character" w:customStyle="1" w:styleId="estilo151">
    <w:name w:val="estilo151"/>
    <w:basedOn w:val="Fuentedeprrafopredeter"/>
    <w:rsid w:val="00335674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3DC-2D8B-47BA-935F-D8D8D032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11</cp:revision>
  <cp:lastPrinted>2016-11-09T10:38:00Z</cp:lastPrinted>
  <dcterms:created xsi:type="dcterms:W3CDTF">2016-11-07T15:42:00Z</dcterms:created>
  <dcterms:modified xsi:type="dcterms:W3CDTF">2016-11-09T10:40:00Z</dcterms:modified>
</cp:coreProperties>
</file>