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8" w:rsidRPr="002826E8" w:rsidRDefault="00EF44C8" w:rsidP="00196FF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2826E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C57C3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205</w:t>
      </w:r>
      <w:r w:rsidRPr="002826E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2A001A" w:rsidRPr="002A001A" w:rsidRDefault="00EF44C8" w:rsidP="00196FF3">
      <w:pPr>
        <w:pStyle w:val="Textoindependiente2"/>
        <w:tabs>
          <w:tab w:val="left" w:pos="1980"/>
        </w:tabs>
      </w:pPr>
      <w:r w:rsidRPr="002826E8">
        <w:t xml:space="preserve">---En la Ciudad de San Luis, </w:t>
      </w:r>
      <w:r w:rsidRPr="002826E8">
        <w:rPr>
          <w:b/>
          <w:bCs/>
        </w:rPr>
        <w:t xml:space="preserve">a </w:t>
      </w:r>
      <w:r w:rsidR="00A91393">
        <w:rPr>
          <w:b/>
          <w:bCs/>
        </w:rPr>
        <w:t>un día</w:t>
      </w:r>
      <w:r w:rsidRPr="002826E8">
        <w:rPr>
          <w:b/>
          <w:bCs/>
        </w:rPr>
        <w:t xml:space="preserve"> </w:t>
      </w:r>
      <w:r w:rsidR="00A91393">
        <w:rPr>
          <w:b/>
          <w:bCs/>
        </w:rPr>
        <w:t xml:space="preserve">del </w:t>
      </w:r>
      <w:r w:rsidRPr="002826E8">
        <w:rPr>
          <w:b/>
          <w:bCs/>
        </w:rPr>
        <w:t xml:space="preserve">mes de </w:t>
      </w:r>
      <w:r w:rsidR="00A91393">
        <w:rPr>
          <w:b/>
          <w:bCs/>
        </w:rPr>
        <w:t xml:space="preserve">diciembre </w:t>
      </w:r>
      <w:r w:rsidRPr="002826E8">
        <w:rPr>
          <w:b/>
          <w:bCs/>
        </w:rPr>
        <w:t>de dos mil dieciséis</w:t>
      </w:r>
      <w:r w:rsidRPr="002826E8">
        <w:t>,</w:t>
      </w:r>
      <w:r w:rsidRPr="002826E8">
        <w:rPr>
          <w:i/>
        </w:rPr>
        <w:t xml:space="preserve"> </w:t>
      </w:r>
      <w:r w:rsidRPr="002826E8">
        <w:rPr>
          <w:b/>
          <w:i/>
        </w:rPr>
        <w:t>Año del Bicentenario de la Declaración de la Independencia Nacional</w:t>
      </w:r>
      <w:r w:rsidRPr="002826E8">
        <w:rPr>
          <w:b/>
        </w:rPr>
        <w:t>,</w:t>
      </w:r>
      <w:r w:rsidRPr="002826E8">
        <w:t xml:space="preserve"> se reúnen en Audiencia Pública los Señores Ministros </w:t>
      </w:r>
      <w:proofErr w:type="spellStart"/>
      <w:r w:rsidRPr="002826E8">
        <w:t>Dres</w:t>
      </w:r>
      <w:proofErr w:type="spellEnd"/>
      <w:r w:rsidRPr="002826E8">
        <w:t>. OMAR ESTEBAN URÍA, HORACIO G. ZAVALA RODRÍGUEZ y LILIA ANA NOVILLO - Miembros del SUPERIOR TRIBUNAL DE JUSTICIA, para dictar sentencia en los autos</w:t>
      </w:r>
      <w:r w:rsidRPr="002826E8">
        <w:rPr>
          <w:i/>
          <w:iCs/>
        </w:rPr>
        <w:t xml:space="preserve">: </w:t>
      </w:r>
      <w:r w:rsidR="00196FF3">
        <w:rPr>
          <w:b/>
          <w:i/>
        </w:rPr>
        <w:t>“MARTÍ</w:t>
      </w:r>
      <w:r w:rsidR="002A001A" w:rsidRPr="002A001A">
        <w:rPr>
          <w:b/>
          <w:i/>
        </w:rPr>
        <w:t>NEZ GUSTAVO ARIEL – AV. DELI</w:t>
      </w:r>
      <w:r w:rsidR="00683854">
        <w:rPr>
          <w:b/>
          <w:i/>
        </w:rPr>
        <w:t xml:space="preserve">TO CONTRA LA INTEGRIDAD SEXUAL  </w:t>
      </w:r>
      <w:r w:rsidR="002A001A" w:rsidRPr="002A001A">
        <w:rPr>
          <w:b/>
          <w:i/>
        </w:rPr>
        <w:t>s/ RECURSO DE CASACIÓN”</w:t>
      </w:r>
      <w:r w:rsidR="002A001A">
        <w:rPr>
          <w:b/>
        </w:rPr>
        <w:t xml:space="preserve"> – </w:t>
      </w:r>
      <w:r w:rsidR="002A001A" w:rsidRPr="002A001A">
        <w:t xml:space="preserve">IURIX PEX Nº 126094/12.- </w:t>
      </w:r>
    </w:p>
    <w:p w:rsidR="00EF44C8" w:rsidRPr="008B7F79" w:rsidRDefault="00EF44C8" w:rsidP="00196FF3">
      <w:pPr>
        <w:pStyle w:val="Ttulo1"/>
        <w:ind w:firstLine="1985"/>
        <w:rPr>
          <w:u w:val="none"/>
        </w:rPr>
      </w:pPr>
      <w:r w:rsidRPr="008B7F79">
        <w:rPr>
          <w:u w:val="none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8B7F79">
        <w:rPr>
          <w:u w:val="none"/>
        </w:rPr>
        <w:t>Dres</w:t>
      </w:r>
      <w:proofErr w:type="spellEnd"/>
      <w:r w:rsidRPr="008B7F79">
        <w:rPr>
          <w:u w:val="none"/>
        </w:rPr>
        <w:t xml:space="preserve">. </w:t>
      </w:r>
      <w:r>
        <w:rPr>
          <w:u w:val="none"/>
        </w:rPr>
        <w:t>OMAR ESTEBAN URÍA,</w:t>
      </w:r>
      <w:r w:rsidRPr="008B7F79">
        <w:rPr>
          <w:u w:val="none"/>
        </w:rPr>
        <w:t xml:space="preserve"> HORACIO G. ZAVALA RODRÍGUEZ y LILIA ANA NOVILLO</w:t>
      </w:r>
      <w:r>
        <w:rPr>
          <w:u w:val="none"/>
        </w:rPr>
        <w:t>.-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>II) ¿Existe en la sentencia recurrida alguna de las causales enumeradas en el art. 428 del C.P.</w:t>
      </w:r>
      <w:r w:rsidR="00683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4C8">
        <w:rPr>
          <w:rFonts w:ascii="Arial" w:hAnsi="Arial" w:cs="Arial"/>
          <w:sz w:val="24"/>
          <w:szCs w:val="24"/>
        </w:rPr>
        <w:t>Crim</w:t>
      </w:r>
      <w:proofErr w:type="spellEnd"/>
      <w:r w:rsidRPr="00EF44C8">
        <w:rPr>
          <w:rFonts w:ascii="Arial" w:hAnsi="Arial" w:cs="Arial"/>
          <w:sz w:val="24"/>
          <w:szCs w:val="24"/>
        </w:rPr>
        <w:t>.?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>III) Caso afirmativo de la cu</w:t>
      </w:r>
      <w:r w:rsidR="002A001A">
        <w:rPr>
          <w:rFonts w:ascii="Arial" w:hAnsi="Arial" w:cs="Arial"/>
          <w:sz w:val="24"/>
          <w:szCs w:val="24"/>
        </w:rPr>
        <w:t>estión anterior, ¿C</w:t>
      </w:r>
      <w:r w:rsidRPr="00EF44C8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 xml:space="preserve">V) ¿Cuál sobre las costas? </w:t>
      </w:r>
    </w:p>
    <w:p w:rsidR="002A001A" w:rsidRPr="00EF44C8" w:rsidRDefault="002A001A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EF44C8" w:rsidRPr="00EF44C8" w:rsidRDefault="00EF44C8" w:rsidP="00196FF3">
      <w:pPr>
        <w:pStyle w:val="Textoindependiente"/>
        <w:spacing w:line="360" w:lineRule="auto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PRIMERA CUESTIￓN"/>
        </w:smartTagPr>
        <w:r w:rsidRPr="00EF44C8">
          <w:rPr>
            <w:rFonts w:ascii="Arial" w:eastAsia="MS Mincho" w:hAnsi="Arial" w:cs="Arial"/>
            <w:b/>
            <w:bCs/>
            <w:sz w:val="24"/>
            <w:szCs w:val="24"/>
            <w:u w:val="single"/>
          </w:rPr>
          <w:t>LA PRIMERA CUESTIÓN</w:t>
        </w:r>
      </w:smartTag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el Dr. </w:t>
      </w:r>
      <w:r w:rsidR="00A2035C">
        <w:rPr>
          <w:rFonts w:ascii="Arial" w:eastAsia="MS Mincho" w:hAnsi="Arial" w:cs="Arial"/>
          <w:b/>
          <w:bCs/>
          <w:sz w:val="24"/>
          <w:szCs w:val="24"/>
          <w:u w:val="single"/>
        </w:rPr>
        <w:t>OMAR ESTEBAN URÍ</w:t>
      </w:r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>A dijo</w:t>
      </w:r>
      <w:r w:rsidRPr="00EF44C8">
        <w:rPr>
          <w:rFonts w:ascii="Arial" w:eastAsia="MS Mincho" w:hAnsi="Arial" w:cs="Arial"/>
          <w:b/>
          <w:bCs/>
          <w:sz w:val="24"/>
          <w:szCs w:val="24"/>
        </w:rPr>
        <w:t>:</w:t>
      </w:r>
      <w:r w:rsidRPr="00EF44C8">
        <w:rPr>
          <w:rFonts w:ascii="Arial" w:eastAsia="MS Mincho" w:hAnsi="Arial" w:cs="Arial"/>
          <w:sz w:val="24"/>
          <w:szCs w:val="24"/>
        </w:rPr>
        <w:t xml:space="preserve"> 1) Que a fs. 286 se presenta el abogado defensor del imputado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e interpone Recurso de Casación, </w:t>
      </w:r>
      <w:r w:rsidR="00683854">
        <w:rPr>
          <w:rFonts w:ascii="Arial" w:eastAsia="MS Mincho" w:hAnsi="Arial" w:cs="Arial"/>
          <w:sz w:val="24"/>
          <w:szCs w:val="24"/>
        </w:rPr>
        <w:t>en los términos de los arts. 426 y s</w:t>
      </w:r>
      <w:r w:rsidRPr="00EF44C8">
        <w:rPr>
          <w:rFonts w:ascii="Arial" w:eastAsia="MS Mincho" w:hAnsi="Arial" w:cs="Arial"/>
          <w:sz w:val="24"/>
          <w:szCs w:val="24"/>
        </w:rPr>
        <w:t xml:space="preserve">s. </w:t>
      </w:r>
      <w:proofErr w:type="gramStart"/>
      <w:r w:rsidRPr="00EF44C8">
        <w:rPr>
          <w:rFonts w:ascii="Arial" w:eastAsia="MS Mincho" w:hAnsi="Arial" w:cs="Arial"/>
          <w:sz w:val="24"/>
          <w:szCs w:val="24"/>
        </w:rPr>
        <w:t>del</w:t>
      </w:r>
      <w:proofErr w:type="gramEnd"/>
      <w:r w:rsidRPr="00EF44C8">
        <w:rPr>
          <w:rFonts w:ascii="Arial" w:eastAsia="MS Mincho" w:hAnsi="Arial" w:cs="Arial"/>
          <w:sz w:val="24"/>
          <w:szCs w:val="24"/>
        </w:rPr>
        <w:t xml:space="preserve"> C.P. </w:t>
      </w:r>
      <w:proofErr w:type="spellStart"/>
      <w:r w:rsidRPr="00EF44C8">
        <w:rPr>
          <w:rFonts w:ascii="Arial" w:eastAsia="MS Mincho" w:hAnsi="Arial" w:cs="Arial"/>
          <w:sz w:val="24"/>
          <w:szCs w:val="24"/>
        </w:rPr>
        <w:t>Crim</w:t>
      </w:r>
      <w:proofErr w:type="spellEnd"/>
      <w:r w:rsidRPr="00EF44C8">
        <w:rPr>
          <w:rFonts w:ascii="Arial" w:eastAsia="MS Mincho" w:hAnsi="Arial" w:cs="Arial"/>
          <w:sz w:val="24"/>
          <w:szCs w:val="24"/>
        </w:rPr>
        <w:t>., en contra del veredicto Nº 15, de fecha 22</w:t>
      </w:r>
      <w:r w:rsidR="00196FF3">
        <w:rPr>
          <w:rFonts w:ascii="Arial" w:eastAsia="MS Mincho" w:hAnsi="Arial" w:cs="Arial"/>
          <w:sz w:val="24"/>
          <w:szCs w:val="24"/>
        </w:rPr>
        <w:t>/</w:t>
      </w:r>
      <w:r w:rsidRPr="00EF44C8">
        <w:rPr>
          <w:rFonts w:ascii="Arial" w:eastAsia="MS Mincho" w:hAnsi="Arial" w:cs="Arial"/>
          <w:sz w:val="24"/>
          <w:szCs w:val="24"/>
        </w:rPr>
        <w:t>11</w:t>
      </w:r>
      <w:r w:rsidR="00196FF3">
        <w:rPr>
          <w:rFonts w:ascii="Arial" w:eastAsia="MS Mincho" w:hAnsi="Arial" w:cs="Arial"/>
          <w:sz w:val="24"/>
          <w:szCs w:val="24"/>
        </w:rPr>
        <w:t>/</w:t>
      </w:r>
      <w:r w:rsidRPr="00EF44C8">
        <w:rPr>
          <w:rFonts w:ascii="Arial" w:eastAsia="MS Mincho" w:hAnsi="Arial" w:cs="Arial"/>
          <w:sz w:val="24"/>
          <w:szCs w:val="24"/>
        </w:rPr>
        <w:t>2013</w:t>
      </w:r>
      <w:r w:rsidR="00683854">
        <w:rPr>
          <w:rFonts w:ascii="Arial" w:eastAsia="MS Mincho" w:hAnsi="Arial" w:cs="Arial"/>
          <w:sz w:val="24"/>
          <w:szCs w:val="24"/>
        </w:rPr>
        <w:t xml:space="preserve"> (fs. 273/274), fundado el día 04/12/</w:t>
      </w:r>
      <w:r w:rsidRPr="00EF44C8">
        <w:rPr>
          <w:rFonts w:ascii="Arial" w:eastAsia="MS Mincho" w:hAnsi="Arial" w:cs="Arial"/>
          <w:sz w:val="24"/>
          <w:szCs w:val="24"/>
        </w:rPr>
        <w:t>13 a fs. 275/28</w:t>
      </w:r>
      <w:r w:rsidR="00683854">
        <w:rPr>
          <w:rFonts w:ascii="Arial" w:eastAsia="MS Mincho" w:hAnsi="Arial" w:cs="Arial"/>
          <w:sz w:val="24"/>
          <w:szCs w:val="24"/>
        </w:rPr>
        <w:t xml:space="preserve">4 </w:t>
      </w:r>
      <w:r w:rsidRPr="00EF44C8">
        <w:rPr>
          <w:rFonts w:ascii="Arial" w:eastAsia="MS Mincho" w:hAnsi="Arial" w:cs="Arial"/>
          <w:sz w:val="24"/>
          <w:szCs w:val="24"/>
        </w:rPr>
        <w:t xml:space="preserve">vta., dictado por </w:t>
      </w:r>
      <w:smartTag w:uri="urn:schemas-microsoft-com:office:smarttags" w:element="PersonName">
        <w:smartTagPr>
          <w:attr w:name="ProductID" w:val="la Excma."/>
        </w:smartTagPr>
        <w:r w:rsidRPr="00EF44C8">
          <w:rPr>
            <w:rFonts w:ascii="Arial" w:eastAsia="MS Mincho" w:hAnsi="Arial" w:cs="Arial"/>
            <w:sz w:val="24"/>
            <w:szCs w:val="24"/>
          </w:rPr>
          <w:t>la Excma.</w:t>
        </w:r>
      </w:smartTag>
      <w:r w:rsidRPr="00EF44C8">
        <w:rPr>
          <w:rFonts w:ascii="Arial" w:eastAsia="MS Mincho" w:hAnsi="Arial" w:cs="Arial"/>
          <w:sz w:val="24"/>
          <w:szCs w:val="24"/>
        </w:rPr>
        <w:t xml:space="preserve"> Cámara Penal Nº 2 de la S</w:t>
      </w:r>
      <w:r w:rsidR="00683854">
        <w:rPr>
          <w:rFonts w:ascii="Arial" w:eastAsia="MS Mincho" w:hAnsi="Arial" w:cs="Arial"/>
          <w:sz w:val="24"/>
          <w:szCs w:val="24"/>
        </w:rPr>
        <w:t>egunda Circunscripción Judicial;</w:t>
      </w:r>
      <w:r w:rsidRPr="00EF44C8">
        <w:rPr>
          <w:rFonts w:ascii="Arial" w:eastAsia="MS Mincho" w:hAnsi="Arial" w:cs="Arial"/>
          <w:sz w:val="24"/>
          <w:szCs w:val="24"/>
        </w:rPr>
        <w:t xml:space="preserve"> por el cual se lo encuentra penalmente responsable del delito de abuso sexual con acceso carnal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agravado por la convivencia de un menor de dieciocho años de edad y se lo condena a sufrir un</w:t>
      </w:r>
      <w:r w:rsidR="00683854">
        <w:rPr>
          <w:rFonts w:ascii="Arial" w:eastAsia="MS Mincho" w:hAnsi="Arial" w:cs="Arial"/>
          <w:sz w:val="24"/>
          <w:szCs w:val="24"/>
        </w:rPr>
        <w:t>a</w:t>
      </w:r>
      <w:r w:rsidRPr="00EF44C8">
        <w:rPr>
          <w:rFonts w:ascii="Arial" w:eastAsia="MS Mincho" w:hAnsi="Arial" w:cs="Arial"/>
          <w:sz w:val="24"/>
          <w:szCs w:val="24"/>
        </w:rPr>
        <w:t xml:space="preserve"> pena de ocho años y dos meses, accesoria</w:t>
      </w:r>
      <w:r w:rsidR="00683854">
        <w:rPr>
          <w:rFonts w:ascii="Arial" w:eastAsia="MS Mincho" w:hAnsi="Arial" w:cs="Arial"/>
          <w:sz w:val="24"/>
          <w:szCs w:val="24"/>
        </w:rPr>
        <w:t>s</w:t>
      </w:r>
      <w:r w:rsidRPr="00EF44C8">
        <w:rPr>
          <w:rFonts w:ascii="Arial" w:eastAsia="MS Mincho" w:hAnsi="Arial" w:cs="Arial"/>
          <w:sz w:val="24"/>
          <w:szCs w:val="24"/>
        </w:rPr>
        <w:t xml:space="preserve"> legales y costas.-</w:t>
      </w:r>
    </w:p>
    <w:p w:rsidR="00196FF3" w:rsidRDefault="00EF44C8" w:rsidP="00196FF3">
      <w:pPr>
        <w:pStyle w:val="Textoindependiente"/>
        <w:spacing w:line="360" w:lineRule="auto"/>
        <w:ind w:firstLine="1985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lastRenderedPageBreak/>
        <w:t>2) Que corrido el traslado de rigor a fs. 289</w:t>
      </w:r>
      <w:r w:rsidR="00683854">
        <w:rPr>
          <w:rFonts w:ascii="Arial" w:eastAsia="MS Mincho" w:hAnsi="Arial" w:cs="Arial"/>
          <w:sz w:val="24"/>
          <w:szCs w:val="24"/>
        </w:rPr>
        <w:t xml:space="preserve"> el 18/02/14</w:t>
      </w:r>
      <w:r w:rsidRPr="00EF44C8">
        <w:rPr>
          <w:rFonts w:ascii="Arial" w:eastAsia="MS Mincho" w:hAnsi="Arial" w:cs="Arial"/>
          <w:sz w:val="24"/>
          <w:szCs w:val="24"/>
        </w:rPr>
        <w:t>, el Sr. Fisc</w:t>
      </w:r>
      <w:r w:rsidR="00683854">
        <w:rPr>
          <w:rFonts w:ascii="Arial" w:eastAsia="MS Mincho" w:hAnsi="Arial" w:cs="Arial"/>
          <w:sz w:val="24"/>
          <w:szCs w:val="24"/>
        </w:rPr>
        <w:t>al de Cámara contesta a fs. 292;</w:t>
      </w:r>
      <w:r w:rsidRPr="00EF44C8">
        <w:rPr>
          <w:rFonts w:ascii="Arial" w:eastAsia="MS Mincho" w:hAnsi="Arial" w:cs="Arial"/>
          <w:sz w:val="24"/>
          <w:szCs w:val="24"/>
        </w:rPr>
        <w:t xml:space="preserve"> entendiendo que no le corresponde expedirse sobre la temática que constituye el recurso articulado, dado que su conocimiento le compete exclusivamente</w:t>
      </w:r>
      <w:r w:rsidR="00683854">
        <w:rPr>
          <w:rFonts w:ascii="Arial" w:eastAsia="MS Mincho" w:hAnsi="Arial" w:cs="Arial"/>
          <w:sz w:val="24"/>
          <w:szCs w:val="24"/>
        </w:rPr>
        <w:t xml:space="preserve">, </w:t>
      </w:r>
      <w:r w:rsidRPr="00EF44C8">
        <w:rPr>
          <w:rFonts w:ascii="Arial" w:eastAsia="MS Mincho" w:hAnsi="Arial" w:cs="Arial"/>
          <w:sz w:val="24"/>
          <w:szCs w:val="24"/>
        </w:rPr>
        <w:t>al Superior Tribunal de Justicia, quedando garantizado el Ministerio Público, por la intervención en esa instancia del Sr. Procurador General.-</w:t>
      </w:r>
    </w:p>
    <w:p w:rsidR="00196FF3" w:rsidRDefault="00EF44C8" w:rsidP="00196FF3">
      <w:pPr>
        <w:pStyle w:val="Textoindependiente"/>
        <w:spacing w:line="360" w:lineRule="auto"/>
        <w:ind w:firstLine="1985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3) Que a fs. 296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obra dictamen del Sr. Procurador General, opinando que el recurso debe ser declarado desierto, toda vez que el mismo no fue sostenido en su oportunidad y sin perjuicio de que su articulación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luce extemporáneo.-</w:t>
      </w:r>
    </w:p>
    <w:p w:rsidR="00EF44C8" w:rsidRPr="00EF44C8" w:rsidRDefault="00EF44C8" w:rsidP="00196FF3">
      <w:pPr>
        <w:pStyle w:val="Textoindependiente"/>
        <w:spacing w:line="360" w:lineRule="auto"/>
        <w:ind w:firstLine="1985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4) Que, en primer lugar corresponde efectuar el pertinente análisis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a los fines de determinar si se ha dado cumplimiento a los requisitos establecidos por la normativa vigente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en punto a la admisibilidad del recurso en cuestión.-</w:t>
      </w:r>
    </w:p>
    <w:p w:rsidR="00EF44C8" w:rsidRPr="00EF44C8" w:rsidRDefault="00EF44C8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 xml:space="preserve">Que analizadas las constancias de autos, se observa  que el término que prescribe el art. 430 del </w:t>
      </w:r>
      <w:proofErr w:type="spellStart"/>
      <w:r w:rsidRPr="00EF44C8">
        <w:rPr>
          <w:rFonts w:ascii="Arial" w:hAnsi="Arial" w:cs="Arial"/>
          <w:sz w:val="24"/>
          <w:szCs w:val="24"/>
        </w:rPr>
        <w:t>C.P.Crim</w:t>
      </w:r>
      <w:proofErr w:type="spellEnd"/>
      <w:r w:rsidRPr="00EF44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04C7">
        <w:rPr>
          <w:rFonts w:ascii="Arial" w:hAnsi="Arial" w:cs="Arial"/>
          <w:sz w:val="24"/>
          <w:szCs w:val="24"/>
        </w:rPr>
        <w:t>f</w:t>
      </w:r>
      <w:r w:rsidRPr="00EF44C8">
        <w:rPr>
          <w:rFonts w:ascii="Arial" w:hAnsi="Arial" w:cs="Arial"/>
          <w:sz w:val="24"/>
          <w:szCs w:val="24"/>
        </w:rPr>
        <w:t>eneció</w:t>
      </w:r>
      <w:proofErr w:type="gramEnd"/>
      <w:r w:rsidR="00683854">
        <w:rPr>
          <w:rFonts w:ascii="Arial" w:hAnsi="Arial" w:cs="Arial"/>
          <w:sz w:val="24"/>
          <w:szCs w:val="24"/>
        </w:rPr>
        <w:t>,</w:t>
      </w:r>
      <w:r w:rsidRPr="00EF44C8">
        <w:rPr>
          <w:rFonts w:ascii="Arial" w:hAnsi="Arial" w:cs="Arial"/>
          <w:sz w:val="24"/>
          <w:szCs w:val="24"/>
        </w:rPr>
        <w:t xml:space="preserve"> sin que la defensa presentara los fundamentos del Recurso de Ca</w:t>
      </w:r>
      <w:r w:rsidR="00683854">
        <w:rPr>
          <w:rFonts w:ascii="Arial" w:hAnsi="Arial" w:cs="Arial"/>
          <w:sz w:val="24"/>
          <w:szCs w:val="24"/>
        </w:rPr>
        <w:t>sación, que interpuso a fs. 286;</w:t>
      </w:r>
      <w:r w:rsidRPr="00EF44C8">
        <w:rPr>
          <w:rFonts w:ascii="Arial" w:hAnsi="Arial" w:cs="Arial"/>
          <w:sz w:val="24"/>
          <w:szCs w:val="24"/>
        </w:rPr>
        <w:t xml:space="preserve"> lo que conlleva, ineludiblemente, al decaimiento del derecho dejado de usar y del recurso.-</w:t>
      </w:r>
    </w:p>
    <w:p w:rsidR="00EF44C8" w:rsidRPr="00EF44C8" w:rsidRDefault="00EF44C8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 xml:space="preserve">En efecto, el recurrente </w:t>
      </w:r>
      <w:r w:rsidRPr="00EF44C8">
        <w:rPr>
          <w:rFonts w:ascii="Arial" w:hAnsi="Arial" w:cs="Arial"/>
          <w:sz w:val="24"/>
          <w:szCs w:val="24"/>
        </w:rPr>
        <w:t xml:space="preserve">se notificó personalmente de la sentencia que se impugna </w:t>
      </w:r>
      <w:r w:rsidRPr="00EF44C8">
        <w:rPr>
          <w:rFonts w:ascii="Arial" w:eastAsia="MS Mincho" w:hAnsi="Arial" w:cs="Arial"/>
          <w:sz w:val="24"/>
          <w:szCs w:val="24"/>
        </w:rPr>
        <w:t>el 16/12/2013, conforme cargo de fs. 285; interponiendo el mismo día recurso de casación –fs.286-. Que a fs. 287</w:t>
      </w:r>
      <w:r w:rsidR="00683854">
        <w:rPr>
          <w:rFonts w:ascii="Arial" w:eastAsia="MS Mincho" w:hAnsi="Arial" w:cs="Arial"/>
          <w:sz w:val="24"/>
          <w:szCs w:val="24"/>
        </w:rPr>
        <w:t xml:space="preserve"> el 16/12/13</w:t>
      </w:r>
      <w:r w:rsidRPr="00EF44C8">
        <w:rPr>
          <w:rFonts w:ascii="Arial" w:eastAsia="MS Mincho" w:hAnsi="Arial" w:cs="Arial"/>
          <w:sz w:val="24"/>
          <w:szCs w:val="24"/>
        </w:rPr>
        <w:t>, la Excma. Cámara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ordena al recurrente a fundamentar en </w:t>
      </w:r>
      <w:r w:rsidRPr="00EF44C8">
        <w:rPr>
          <w:rFonts w:ascii="Arial" w:eastAsia="MS Mincho" w:hAnsi="Arial" w:cs="Arial"/>
          <w:i/>
          <w:sz w:val="24"/>
          <w:szCs w:val="24"/>
        </w:rPr>
        <w:t xml:space="preserve">el plazo de diez días a partir de la notificación de los fundamentos, </w:t>
      </w:r>
      <w:r w:rsidRPr="00EF44C8">
        <w:rPr>
          <w:rFonts w:ascii="Arial" w:eastAsia="MS Mincho" w:hAnsi="Arial" w:cs="Arial"/>
          <w:sz w:val="24"/>
          <w:szCs w:val="24"/>
        </w:rPr>
        <w:t xml:space="preserve">lo que omitió hacer, transcurriendo el término legal establecido, el que venció a las dos primeras horas del día 06/02/13.- </w:t>
      </w:r>
    </w:p>
    <w:p w:rsidR="00EF44C8" w:rsidRPr="00EF44C8" w:rsidRDefault="00EF44C8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Que en consecuencia, el recurrente no ha dado formal cumplimiento a los requisitos de admisibilidad del recurso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en lo que respecta a la temporaneidad.-</w:t>
      </w:r>
    </w:p>
    <w:p w:rsidR="00EF44C8" w:rsidRPr="00EF44C8" w:rsidRDefault="00683854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5) Que es criterio de e</w:t>
      </w:r>
      <w:r w:rsidR="00EF44C8" w:rsidRPr="00EF44C8">
        <w:rPr>
          <w:rFonts w:ascii="Arial" w:eastAsia="MS Mincho" w:hAnsi="Arial" w:cs="Arial"/>
          <w:sz w:val="24"/>
          <w:szCs w:val="24"/>
        </w:rPr>
        <w:t>ste Alto Cuerpo</w:t>
      </w:r>
      <w:r>
        <w:rPr>
          <w:rFonts w:ascii="Arial" w:eastAsia="MS Mincho" w:hAnsi="Arial" w:cs="Arial"/>
          <w:sz w:val="24"/>
          <w:szCs w:val="24"/>
        </w:rPr>
        <w:t>,</w:t>
      </w:r>
      <w:r w:rsidR="00EF44C8" w:rsidRPr="00EF44C8">
        <w:rPr>
          <w:rFonts w:ascii="Arial" w:eastAsia="MS Mincho" w:hAnsi="Arial" w:cs="Arial"/>
          <w:sz w:val="24"/>
          <w:szCs w:val="24"/>
        </w:rPr>
        <w:t xml:space="preserve"> en relación al recurso de casación, que al revestir el carácter de extraordinario, excepcional y </w:t>
      </w:r>
      <w:r w:rsidR="00EF44C8" w:rsidRPr="00EF44C8">
        <w:rPr>
          <w:rFonts w:ascii="Arial" w:eastAsia="MS Mincho" w:hAnsi="Arial" w:cs="Arial"/>
          <w:sz w:val="24"/>
          <w:szCs w:val="24"/>
        </w:rPr>
        <w:lastRenderedPageBreak/>
        <w:t>eminentemente restrictivo, su admisibilidad y procedencia</w:t>
      </w:r>
      <w:r>
        <w:rPr>
          <w:rFonts w:ascii="Arial" w:eastAsia="MS Mincho" w:hAnsi="Arial" w:cs="Arial"/>
          <w:sz w:val="24"/>
          <w:szCs w:val="24"/>
        </w:rPr>
        <w:t>,</w:t>
      </w:r>
      <w:r w:rsidR="00EF44C8" w:rsidRPr="00EF44C8">
        <w:rPr>
          <w:rFonts w:ascii="Arial" w:eastAsia="MS Mincho" w:hAnsi="Arial" w:cs="Arial"/>
          <w:sz w:val="24"/>
          <w:szCs w:val="24"/>
        </w:rPr>
        <w:t xml:space="preserve"> deben juzgarse con sujeción estricta a las disposiciones que lo reglan.-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Por ello, advirtiendo el incumplimiento por parte del recurrente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Pr="00EF44C8">
        <w:rPr>
          <w:rFonts w:ascii="Arial" w:eastAsia="MS Mincho" w:hAnsi="Arial" w:cs="Arial"/>
          <w:sz w:val="24"/>
          <w:szCs w:val="24"/>
        </w:rPr>
        <w:t xml:space="preserve"> </w:t>
      </w:r>
      <w:r w:rsidRPr="00EF44C8">
        <w:rPr>
          <w:rFonts w:ascii="Arial" w:hAnsi="Arial" w:cs="Arial"/>
          <w:sz w:val="24"/>
          <w:szCs w:val="24"/>
        </w:rPr>
        <w:t>a un requisito insoslayable que hace a la apertura del Recurso de Casación</w:t>
      </w:r>
      <w:r w:rsidRPr="00EF44C8">
        <w:rPr>
          <w:rFonts w:ascii="Arial" w:eastAsia="MS Mincho" w:hAnsi="Arial" w:cs="Arial"/>
          <w:sz w:val="24"/>
          <w:szCs w:val="24"/>
        </w:rPr>
        <w:t>, corresponde declararlo formalmente improcedente. (</w:t>
      </w:r>
      <w:r w:rsidRPr="00EF44C8">
        <w:rPr>
          <w:rFonts w:ascii="Arial" w:hAnsi="Arial" w:cs="Arial"/>
          <w:sz w:val="24"/>
          <w:szCs w:val="24"/>
        </w:rPr>
        <w:t xml:space="preserve">STJSL-S.J. N° 1/10 “Ochoa, Víctor Hugo </w:t>
      </w:r>
      <w:r w:rsidR="00683854">
        <w:rPr>
          <w:rFonts w:ascii="Arial" w:hAnsi="Arial" w:cs="Arial"/>
          <w:sz w:val="24"/>
          <w:szCs w:val="24"/>
        </w:rPr>
        <w:t xml:space="preserve"> c</w:t>
      </w:r>
      <w:r w:rsidRPr="00EF44C8">
        <w:rPr>
          <w:rFonts w:ascii="Arial" w:hAnsi="Arial" w:cs="Arial"/>
          <w:sz w:val="24"/>
          <w:szCs w:val="24"/>
        </w:rPr>
        <w:t xml:space="preserve">/ Poder Ejecutivo del Gob. </w:t>
      </w:r>
      <w:proofErr w:type="gramStart"/>
      <w:r w:rsidRPr="00EF44C8">
        <w:rPr>
          <w:rFonts w:ascii="Arial" w:hAnsi="Arial" w:cs="Arial"/>
          <w:sz w:val="24"/>
          <w:szCs w:val="24"/>
        </w:rPr>
        <w:t>de</w:t>
      </w:r>
      <w:proofErr w:type="gramEnd"/>
      <w:r w:rsidRPr="00EF44C8">
        <w:rPr>
          <w:rFonts w:ascii="Arial" w:hAnsi="Arial" w:cs="Arial"/>
          <w:sz w:val="24"/>
          <w:szCs w:val="24"/>
        </w:rPr>
        <w:t xml:space="preserve"> San Luis y/o Gob. </w:t>
      </w:r>
      <w:proofErr w:type="gramStart"/>
      <w:r w:rsidRPr="00EF44C8">
        <w:rPr>
          <w:rFonts w:ascii="Arial" w:hAnsi="Arial" w:cs="Arial"/>
          <w:sz w:val="24"/>
          <w:szCs w:val="24"/>
        </w:rPr>
        <w:t>de</w:t>
      </w:r>
      <w:proofErr w:type="gramEnd"/>
      <w:r w:rsidRPr="00EF44C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cia."/>
        </w:smartTagPr>
        <w:r w:rsidRPr="00EF44C8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EF44C8">
          <w:rPr>
            <w:rFonts w:ascii="Arial" w:hAnsi="Arial" w:cs="Arial"/>
            <w:sz w:val="24"/>
            <w:szCs w:val="24"/>
          </w:rPr>
          <w:t>Pcia</w:t>
        </w:r>
        <w:proofErr w:type="spellEnd"/>
        <w:r w:rsidRPr="00EF44C8">
          <w:rPr>
            <w:rFonts w:ascii="Arial" w:hAnsi="Arial" w:cs="Arial"/>
            <w:sz w:val="24"/>
            <w:szCs w:val="24"/>
          </w:rPr>
          <w:t>.</w:t>
        </w:r>
      </w:smartTag>
      <w:r w:rsidRPr="00EF44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44C8">
        <w:rPr>
          <w:rFonts w:ascii="Arial" w:hAnsi="Arial" w:cs="Arial"/>
          <w:sz w:val="24"/>
          <w:szCs w:val="24"/>
        </w:rPr>
        <w:t>de</w:t>
      </w:r>
      <w:proofErr w:type="gramEnd"/>
      <w:r w:rsidRPr="00EF44C8">
        <w:rPr>
          <w:rFonts w:ascii="Arial" w:hAnsi="Arial" w:cs="Arial"/>
          <w:sz w:val="24"/>
          <w:szCs w:val="24"/>
        </w:rPr>
        <w:t xml:space="preserve"> San Luis- Cobro de Pesos- Prueba Anticipada- Recurso de Casación”. </w:t>
      </w:r>
      <w:proofErr w:type="spellStart"/>
      <w:r w:rsidRPr="00EF44C8">
        <w:rPr>
          <w:rFonts w:ascii="Arial" w:hAnsi="Arial" w:cs="Arial"/>
          <w:sz w:val="24"/>
          <w:szCs w:val="24"/>
        </w:rPr>
        <w:t>Expte</w:t>
      </w:r>
      <w:proofErr w:type="spellEnd"/>
      <w:r w:rsidRPr="00EF44C8">
        <w:rPr>
          <w:rFonts w:ascii="Arial" w:hAnsi="Arial" w:cs="Arial"/>
          <w:sz w:val="24"/>
          <w:szCs w:val="24"/>
        </w:rPr>
        <w:t>. N° 76</w:t>
      </w:r>
      <w:r w:rsidR="00683854">
        <w:rPr>
          <w:rFonts w:ascii="Arial" w:hAnsi="Arial" w:cs="Arial"/>
          <w:sz w:val="24"/>
          <w:szCs w:val="24"/>
        </w:rPr>
        <w:t>-O-08, del 11/02/10; STJSL-S.J.</w:t>
      </w:r>
      <w:r w:rsidRPr="00EF44C8">
        <w:rPr>
          <w:rFonts w:ascii="Arial" w:hAnsi="Arial" w:cs="Arial"/>
          <w:sz w:val="24"/>
          <w:szCs w:val="24"/>
        </w:rPr>
        <w:t>-S.D N° 005/14 “</w:t>
      </w:r>
      <w:r w:rsidR="00683854">
        <w:rPr>
          <w:rFonts w:ascii="Arial" w:eastAsia="MS Mincho" w:hAnsi="Arial" w:cs="Arial"/>
          <w:sz w:val="24"/>
          <w:szCs w:val="24"/>
        </w:rPr>
        <w:t>Raimundo  Marí</w:t>
      </w:r>
      <w:r w:rsidRPr="00EF44C8">
        <w:rPr>
          <w:rFonts w:ascii="Arial" w:eastAsia="MS Mincho" w:hAnsi="Arial" w:cs="Arial"/>
          <w:sz w:val="24"/>
          <w:szCs w:val="24"/>
        </w:rPr>
        <w:t xml:space="preserve">a  Susana  </w:t>
      </w:r>
      <w:r w:rsidR="00683854">
        <w:rPr>
          <w:rFonts w:ascii="Arial" w:eastAsia="MS Mincho" w:hAnsi="Arial" w:cs="Arial"/>
          <w:sz w:val="24"/>
          <w:szCs w:val="24"/>
        </w:rPr>
        <w:t>c</w:t>
      </w:r>
      <w:r w:rsidRPr="00EF44C8">
        <w:rPr>
          <w:rFonts w:ascii="Arial" w:eastAsia="MS Mincho" w:hAnsi="Arial" w:cs="Arial"/>
          <w:sz w:val="24"/>
          <w:szCs w:val="24"/>
        </w:rPr>
        <w:t xml:space="preserve">/  Hormigón Mercedes  S.A. - D. </w:t>
      </w:r>
      <w:r w:rsidR="00683854">
        <w:rPr>
          <w:rFonts w:ascii="Arial" w:eastAsia="MS Mincho" w:hAnsi="Arial" w:cs="Arial"/>
          <w:sz w:val="24"/>
          <w:szCs w:val="24"/>
        </w:rPr>
        <w:t xml:space="preserve">y P.  </w:t>
      </w:r>
      <w:proofErr w:type="gramStart"/>
      <w:r w:rsidR="00683854">
        <w:rPr>
          <w:rFonts w:ascii="Arial" w:eastAsia="MS Mincho" w:hAnsi="Arial" w:cs="Arial"/>
          <w:sz w:val="24"/>
          <w:szCs w:val="24"/>
        </w:rPr>
        <w:t>s</w:t>
      </w:r>
      <w:proofErr w:type="gramEnd"/>
      <w:r w:rsidRPr="00EF44C8">
        <w:rPr>
          <w:rFonts w:ascii="Arial" w:eastAsia="MS Mincho" w:hAnsi="Arial" w:cs="Arial"/>
          <w:sz w:val="24"/>
          <w:szCs w:val="24"/>
        </w:rPr>
        <w:t xml:space="preserve">/ Recurso de Casación." </w:t>
      </w:r>
      <w:proofErr w:type="spellStart"/>
      <w:r w:rsidRPr="00EF44C8">
        <w:rPr>
          <w:rFonts w:ascii="Arial" w:eastAsia="MS Mincho" w:hAnsi="Arial" w:cs="Arial"/>
          <w:sz w:val="24"/>
          <w:szCs w:val="24"/>
        </w:rPr>
        <w:t>Expte</w:t>
      </w:r>
      <w:proofErr w:type="spellEnd"/>
      <w:r w:rsidRPr="00EF44C8">
        <w:rPr>
          <w:rFonts w:ascii="Arial" w:eastAsia="MS Mincho" w:hAnsi="Arial" w:cs="Arial"/>
          <w:sz w:val="24"/>
          <w:szCs w:val="24"/>
        </w:rPr>
        <w:t>. IURIX Nº  117262/3, del 06/02/14, entre otros).-</w:t>
      </w:r>
    </w:p>
    <w:p w:rsidR="00EF44C8" w:rsidRPr="00EF44C8" w:rsidRDefault="00EF44C8" w:rsidP="00196FF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 xml:space="preserve">6) Ante la </w:t>
      </w:r>
      <w:r w:rsidRPr="00EF44C8">
        <w:rPr>
          <w:rFonts w:ascii="Arial" w:hAnsi="Arial" w:cs="Arial"/>
          <w:sz w:val="24"/>
          <w:szCs w:val="24"/>
        </w:rPr>
        <w:t xml:space="preserve">manifestación </w:t>
      </w:r>
      <w:r w:rsidRPr="007D4DC2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7D4DC2">
        <w:rPr>
          <w:rFonts w:ascii="Arial" w:hAnsi="Arial" w:cs="Arial"/>
          <w:i/>
          <w:sz w:val="24"/>
          <w:szCs w:val="24"/>
        </w:rPr>
        <w:t>pauperis</w:t>
      </w:r>
      <w:proofErr w:type="spellEnd"/>
      <w:r w:rsidRPr="00EF44C8">
        <w:rPr>
          <w:rFonts w:ascii="Arial" w:hAnsi="Arial" w:cs="Arial"/>
          <w:sz w:val="24"/>
          <w:szCs w:val="24"/>
        </w:rPr>
        <w:t xml:space="preserve"> del imputado</w:t>
      </w:r>
      <w:r w:rsidR="00683854">
        <w:rPr>
          <w:rFonts w:ascii="Arial" w:hAnsi="Arial" w:cs="Arial"/>
          <w:sz w:val="24"/>
          <w:szCs w:val="24"/>
        </w:rPr>
        <w:t>,</w:t>
      </w:r>
      <w:r w:rsidRPr="00EF44C8">
        <w:rPr>
          <w:rFonts w:ascii="Arial" w:hAnsi="Arial" w:cs="Arial"/>
          <w:sz w:val="24"/>
          <w:szCs w:val="24"/>
        </w:rPr>
        <w:t xml:space="preserve"> obrante a fs. 297</w:t>
      </w:r>
      <w:r w:rsidR="00683854">
        <w:rPr>
          <w:rFonts w:ascii="Arial" w:hAnsi="Arial" w:cs="Arial"/>
          <w:sz w:val="24"/>
          <w:szCs w:val="24"/>
        </w:rPr>
        <w:t xml:space="preserve"> y vta.</w:t>
      </w:r>
      <w:r w:rsidRPr="00EF44C8">
        <w:rPr>
          <w:rFonts w:ascii="Arial" w:hAnsi="Arial" w:cs="Arial"/>
          <w:sz w:val="24"/>
          <w:szCs w:val="24"/>
        </w:rPr>
        <w:t>, solicitando la resolución del recurso, debemos recordar como principio general, que no se permite ignorar el cumplimiento de los requisitos d</w:t>
      </w:r>
      <w:r w:rsidR="00683854">
        <w:rPr>
          <w:rFonts w:ascii="Arial" w:hAnsi="Arial" w:cs="Arial"/>
          <w:sz w:val="24"/>
          <w:szCs w:val="24"/>
        </w:rPr>
        <w:t>e admisibilidad de los recursos;</w:t>
      </w:r>
      <w:r w:rsidRPr="00EF44C8">
        <w:rPr>
          <w:rFonts w:ascii="Arial" w:hAnsi="Arial" w:cs="Arial"/>
          <w:sz w:val="24"/>
          <w:szCs w:val="24"/>
        </w:rPr>
        <w:t xml:space="preserve"> de los que no resulta ajeno</w:t>
      </w:r>
      <w:r w:rsidR="00683854">
        <w:rPr>
          <w:rFonts w:ascii="Arial" w:hAnsi="Arial" w:cs="Arial"/>
          <w:sz w:val="24"/>
          <w:szCs w:val="24"/>
        </w:rPr>
        <w:t>,</w:t>
      </w:r>
      <w:r w:rsidRPr="00EF44C8">
        <w:rPr>
          <w:rFonts w:ascii="Arial" w:hAnsi="Arial" w:cs="Arial"/>
          <w:sz w:val="24"/>
          <w:szCs w:val="24"/>
        </w:rPr>
        <w:t xml:space="preserve"> el relativo a la perentoriedad de los plazos para su articulación. En el </w:t>
      </w:r>
      <w:r w:rsidRPr="00683854">
        <w:rPr>
          <w:rFonts w:ascii="Arial" w:hAnsi="Arial" w:cs="Arial"/>
          <w:i/>
          <w:sz w:val="24"/>
          <w:szCs w:val="24"/>
        </w:rPr>
        <w:t>sub judice,</w:t>
      </w:r>
      <w:r w:rsidRPr="00EF44C8">
        <w:rPr>
          <w:rFonts w:ascii="Arial" w:hAnsi="Arial" w:cs="Arial"/>
          <w:sz w:val="24"/>
          <w:szCs w:val="24"/>
        </w:rPr>
        <w:t xml:space="preserve"> el abogado defensor omitió fundamentar el recurso de casación, en los términos exigidos por el art. 430 del C.P.</w:t>
      </w:r>
      <w:r w:rsidR="006838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4C8">
        <w:rPr>
          <w:rFonts w:ascii="Arial" w:hAnsi="Arial" w:cs="Arial"/>
          <w:sz w:val="24"/>
          <w:szCs w:val="24"/>
        </w:rPr>
        <w:t>Crim</w:t>
      </w:r>
      <w:proofErr w:type="spellEnd"/>
      <w:r w:rsidRPr="00EF44C8">
        <w:rPr>
          <w:rFonts w:ascii="Arial" w:hAnsi="Arial" w:cs="Arial"/>
          <w:sz w:val="24"/>
          <w:szCs w:val="24"/>
        </w:rPr>
        <w:t xml:space="preserve">., lo que selló su suerte.- </w:t>
      </w:r>
    </w:p>
    <w:p w:rsidR="00EF44C8" w:rsidRDefault="00EF44C8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sz w:val="24"/>
          <w:szCs w:val="24"/>
        </w:rPr>
        <w:t>Por lo expuesto, y de conformidad con lo dictaminado por el Sr. Procurador General, VOTO a esta PRIMERA CUESTI</w:t>
      </w:r>
      <w:r w:rsidR="00B40140">
        <w:rPr>
          <w:rFonts w:ascii="Arial" w:eastAsia="MS Mincho" w:hAnsi="Arial" w:cs="Arial"/>
          <w:sz w:val="24"/>
          <w:szCs w:val="24"/>
        </w:rPr>
        <w:t>Ó</w:t>
      </w:r>
      <w:r w:rsidRPr="00EF44C8">
        <w:rPr>
          <w:rFonts w:ascii="Arial" w:eastAsia="MS Mincho" w:hAnsi="Arial" w:cs="Arial"/>
          <w:sz w:val="24"/>
          <w:szCs w:val="24"/>
        </w:rPr>
        <w:t>N por la NEGATIVA.-</w:t>
      </w:r>
    </w:p>
    <w:p w:rsidR="00E769E0" w:rsidRDefault="00E769E0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HORACIO G. ZAVALA RODRÍGUEZ y LILIA ANA NOVILLO,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Presidente, Dr. </w:t>
      </w: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E23F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E769E0" w:rsidRPr="00E769E0" w:rsidRDefault="00E769E0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/>
        </w:rPr>
      </w:pPr>
    </w:p>
    <w:p w:rsidR="00EF44C8" w:rsidRDefault="00EF44C8" w:rsidP="00196FF3">
      <w:pPr>
        <w:tabs>
          <w:tab w:val="left" w:pos="1980"/>
        </w:tabs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F44C8">
        <w:rPr>
          <w:rFonts w:ascii="Arial" w:eastAsia="MS Mincho" w:hAnsi="Arial" w:cs="Arial"/>
          <w:b/>
          <w:sz w:val="24"/>
          <w:szCs w:val="24"/>
          <w:u w:val="single"/>
        </w:rPr>
        <w:t xml:space="preserve">A LA SEGUNDA </w:t>
      </w:r>
      <w:r w:rsidR="00A2035C">
        <w:rPr>
          <w:rFonts w:ascii="Arial" w:eastAsia="MS Mincho" w:hAnsi="Arial" w:cs="Arial"/>
          <w:b/>
          <w:sz w:val="24"/>
          <w:szCs w:val="24"/>
          <w:u w:val="single"/>
        </w:rPr>
        <w:t>y</w:t>
      </w:r>
      <w:r w:rsidRPr="00EF44C8">
        <w:rPr>
          <w:rFonts w:ascii="Arial" w:eastAsia="MS Mincho" w:hAnsi="Arial" w:cs="Arial"/>
          <w:b/>
          <w:sz w:val="24"/>
          <w:szCs w:val="24"/>
          <w:u w:val="single"/>
        </w:rPr>
        <w:t xml:space="preserve"> TERCERA</w:t>
      </w:r>
      <w:r w:rsidR="00A2035C">
        <w:rPr>
          <w:rFonts w:ascii="Arial" w:eastAsia="MS Mincho" w:hAnsi="Arial" w:cs="Arial"/>
          <w:b/>
          <w:sz w:val="24"/>
          <w:szCs w:val="24"/>
          <w:u w:val="single"/>
        </w:rPr>
        <w:t xml:space="preserve"> CUESTIÓN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el Dr. </w:t>
      </w:r>
      <w:r w:rsidR="00A2035C">
        <w:rPr>
          <w:rFonts w:ascii="Arial" w:eastAsia="MS Mincho" w:hAnsi="Arial" w:cs="Arial"/>
          <w:b/>
          <w:bCs/>
          <w:sz w:val="24"/>
          <w:szCs w:val="24"/>
          <w:u w:val="single"/>
        </w:rPr>
        <w:t>OMAR ESTEBAN URÍ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 w:rsidR="00A2035C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dijo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</w:rPr>
        <w:t>:</w:t>
      </w:r>
      <w:r w:rsidRPr="00EF44C8">
        <w:rPr>
          <w:rFonts w:ascii="Arial" w:eastAsia="MS Mincho" w:hAnsi="Arial" w:cs="Arial"/>
          <w:sz w:val="24"/>
          <w:szCs w:val="24"/>
        </w:rPr>
        <w:t xml:space="preserve"> Conforme se ha votado la cuestión anterior, no corresponde su tratamiento.</w:t>
      </w:r>
      <w:r w:rsidR="00196FF3">
        <w:rPr>
          <w:rFonts w:ascii="Arial" w:eastAsia="MS Mincho" w:hAnsi="Arial" w:cs="Arial"/>
          <w:sz w:val="24"/>
          <w:szCs w:val="24"/>
        </w:rPr>
        <w:t xml:space="preserve"> ASÍ LO VOTO.- </w:t>
      </w:r>
    </w:p>
    <w:p w:rsidR="000C7402" w:rsidRDefault="000C7402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HORACIO G. ZAVALA RODRÍGUEZ y LILIA ANA NOVILLO,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Presidente, Dr. </w:t>
      </w: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 w:rsidR="00091089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E23F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09108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y TERCERA </w:t>
      </w:r>
      <w:r w:rsidRPr="00E23F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CUESTIÓN.-</w:t>
      </w:r>
    </w:p>
    <w:p w:rsidR="00EF44C8" w:rsidRDefault="00A2035C" w:rsidP="00196FF3">
      <w:pPr>
        <w:tabs>
          <w:tab w:val="left" w:pos="1980"/>
        </w:tabs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lastRenderedPageBreak/>
        <w:t>A LA CUARTA CUESTIÓN</w:t>
      </w:r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el Dr.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OMAR ESTEBAN URÍ</w:t>
      </w:r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dijo</w:t>
      </w:r>
      <w:r w:rsidRPr="00EF44C8">
        <w:rPr>
          <w:rFonts w:ascii="Arial" w:eastAsia="MS Mincho" w:hAnsi="Arial" w:cs="Arial"/>
          <w:b/>
          <w:bCs/>
          <w:sz w:val="24"/>
          <w:szCs w:val="24"/>
        </w:rPr>
        <w:t>:</w:t>
      </w:r>
      <w:r w:rsidR="00EF44C8" w:rsidRPr="00EF44C8">
        <w:rPr>
          <w:rFonts w:ascii="Arial" w:eastAsia="MS Mincho" w:hAnsi="Arial" w:cs="Arial"/>
          <w:sz w:val="24"/>
          <w:szCs w:val="24"/>
        </w:rPr>
        <w:t xml:space="preserve"> Atento a la forma en que se han votado las cuestiones anteriores</w:t>
      </w:r>
      <w:r w:rsidR="00683854">
        <w:rPr>
          <w:rFonts w:ascii="Arial" w:eastAsia="MS Mincho" w:hAnsi="Arial" w:cs="Arial"/>
          <w:sz w:val="24"/>
          <w:szCs w:val="24"/>
        </w:rPr>
        <w:t>,</w:t>
      </w:r>
      <w:r w:rsidR="00EF44C8" w:rsidRPr="00EF44C8">
        <w:rPr>
          <w:rFonts w:ascii="Arial" w:eastAsia="MS Mincho" w:hAnsi="Arial" w:cs="Arial"/>
          <w:sz w:val="24"/>
          <w:szCs w:val="24"/>
        </w:rPr>
        <w:t xml:space="preserve"> corresponde el rechazo del Recurso de Casación interpuesto,</w:t>
      </w:r>
      <w:r w:rsidR="0063685B">
        <w:rPr>
          <w:rFonts w:ascii="Arial" w:hAnsi="Arial" w:cs="Arial"/>
          <w:sz w:val="24"/>
          <w:szCs w:val="24"/>
        </w:rPr>
        <w:t xml:space="preserve"> </w:t>
      </w:r>
      <w:r w:rsidR="00EF44C8" w:rsidRPr="00EF44C8">
        <w:rPr>
          <w:rFonts w:ascii="Arial" w:hAnsi="Arial" w:cs="Arial"/>
          <w:sz w:val="24"/>
          <w:szCs w:val="24"/>
        </w:rPr>
        <w:t xml:space="preserve">declarándolo desierto. </w:t>
      </w:r>
      <w:r w:rsidR="0063685B">
        <w:rPr>
          <w:rFonts w:ascii="Arial" w:eastAsia="MS Mincho" w:hAnsi="Arial" w:cs="Arial"/>
          <w:sz w:val="24"/>
          <w:szCs w:val="24"/>
        </w:rPr>
        <w:t>ASÍ</w:t>
      </w:r>
      <w:r w:rsidR="00EF44C8" w:rsidRPr="00EF44C8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63685B" w:rsidRDefault="0063685B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HORACIO G. ZAVALA RODRÍGUEZ y LILIA ANA NOVILLO,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Presidente, Dr. </w:t>
      </w: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E23F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63685B" w:rsidRPr="0063685B" w:rsidRDefault="0063685B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/>
        </w:rPr>
      </w:pPr>
    </w:p>
    <w:p w:rsidR="00EF44C8" w:rsidRDefault="00EF44C8" w:rsidP="00F64E2D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4C8">
        <w:rPr>
          <w:rFonts w:ascii="Arial" w:eastAsia="MS Mincho" w:hAnsi="Arial" w:cs="Arial"/>
          <w:b/>
          <w:sz w:val="24"/>
          <w:szCs w:val="24"/>
          <w:u w:val="single"/>
        </w:rPr>
        <w:t xml:space="preserve">A LA QUINTA </w:t>
      </w:r>
      <w:r w:rsidR="00A2035C">
        <w:rPr>
          <w:rFonts w:ascii="Arial" w:eastAsia="MS Mincho" w:hAnsi="Arial" w:cs="Arial"/>
          <w:b/>
          <w:sz w:val="24"/>
          <w:szCs w:val="24"/>
          <w:u w:val="single"/>
        </w:rPr>
        <w:t>CUESTIÓN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el Dr. </w:t>
      </w:r>
      <w:r w:rsidR="00A2035C">
        <w:rPr>
          <w:rFonts w:ascii="Arial" w:eastAsia="MS Mincho" w:hAnsi="Arial" w:cs="Arial"/>
          <w:b/>
          <w:bCs/>
          <w:sz w:val="24"/>
          <w:szCs w:val="24"/>
          <w:u w:val="single"/>
        </w:rPr>
        <w:t>OMAR ESTEBAN URÍ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 w:rsidR="00A2035C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A2035C" w:rsidRPr="00EF44C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dijo</w:t>
      </w:r>
      <w:r w:rsidRPr="00EF44C8">
        <w:rPr>
          <w:rFonts w:ascii="Arial" w:eastAsia="MS Mincho" w:hAnsi="Arial" w:cs="Arial"/>
          <w:b/>
          <w:sz w:val="24"/>
          <w:szCs w:val="24"/>
          <w:u w:val="single"/>
        </w:rPr>
        <w:t>:</w:t>
      </w:r>
      <w:r w:rsidRPr="00EF44C8">
        <w:rPr>
          <w:rFonts w:ascii="Arial" w:eastAsia="MS Mincho" w:hAnsi="Arial" w:cs="Arial"/>
          <w:sz w:val="24"/>
          <w:szCs w:val="24"/>
        </w:rPr>
        <w:t xml:space="preserve"> </w:t>
      </w:r>
      <w:r w:rsidRPr="00EF44C8">
        <w:rPr>
          <w:rFonts w:ascii="Arial" w:hAnsi="Arial" w:cs="Arial"/>
          <w:sz w:val="24"/>
          <w:szCs w:val="24"/>
        </w:rPr>
        <w:t>Costas al recurrente vencido.</w:t>
      </w:r>
      <w:r w:rsidR="00EF3AB0">
        <w:rPr>
          <w:rFonts w:ascii="Arial" w:hAnsi="Arial" w:cs="Arial"/>
          <w:sz w:val="24"/>
          <w:szCs w:val="24"/>
        </w:rPr>
        <w:t xml:space="preserve"> ASÍ LO VOTO.-</w:t>
      </w:r>
    </w:p>
    <w:p w:rsidR="007554E4" w:rsidRDefault="007554E4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HORACIO G. ZAVALA RODRÍGUEZ y LILIA ANA NOVILLO,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Presidente, Dr. </w:t>
      </w:r>
      <w:r w:rsidRPr="00E23F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23F3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E23F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EF44C8" w:rsidRPr="004C2D27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C2D2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EF44C8" w:rsidRPr="004C2D27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F44C8" w:rsidRPr="004C2D27" w:rsidRDefault="00EF44C8" w:rsidP="00F64E2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C2D2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A203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uno de diciembre</w:t>
      </w:r>
      <w:r w:rsidRPr="004C2D2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dieciséis.-</w:t>
      </w:r>
    </w:p>
    <w:p w:rsidR="00EF44C8" w:rsidRPr="004C2D27" w:rsidRDefault="00EF44C8" w:rsidP="00F64E2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4C2D27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EF44C8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4C2D27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4C2D27">
        <w:rPr>
          <w:rFonts w:ascii="Arial" w:hAnsi="Arial" w:cs="Arial"/>
          <w:b/>
          <w:bCs/>
          <w:sz w:val="24"/>
          <w:szCs w:val="24"/>
        </w:rPr>
        <w:t>:</w:t>
      </w:r>
      <w:r w:rsidRPr="004C2D27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4C2D27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 w:rsidRPr="004C2D27">
        <w:rPr>
          <w:rFonts w:ascii="Arial" w:hAnsi="Arial" w:cs="Arial"/>
          <w:bCs/>
          <w:sz w:val="24"/>
          <w:szCs w:val="24"/>
        </w:rPr>
        <w:t xml:space="preserve"> I)</w:t>
      </w:r>
      <w:r w:rsidRPr="00394435">
        <w:t xml:space="preserve"> </w:t>
      </w:r>
      <w:r w:rsidR="00683854">
        <w:rPr>
          <w:rFonts w:ascii="Arial" w:eastAsia="MS Mincho" w:hAnsi="Arial" w:cs="Arial"/>
          <w:sz w:val="24"/>
          <w:szCs w:val="24"/>
        </w:rPr>
        <w:t xml:space="preserve">Rechazar </w:t>
      </w:r>
      <w:r w:rsidR="00683854" w:rsidRPr="00EF44C8">
        <w:rPr>
          <w:rFonts w:ascii="Arial" w:eastAsia="MS Mincho" w:hAnsi="Arial" w:cs="Arial"/>
          <w:sz w:val="24"/>
          <w:szCs w:val="24"/>
        </w:rPr>
        <w:t>el Recurso de Casación interpuesto,</w:t>
      </w:r>
      <w:r w:rsidR="00683854">
        <w:rPr>
          <w:rFonts w:ascii="Arial" w:hAnsi="Arial" w:cs="Arial"/>
          <w:sz w:val="24"/>
          <w:szCs w:val="24"/>
        </w:rPr>
        <w:t xml:space="preserve"> </w:t>
      </w:r>
      <w:r w:rsidR="00683854" w:rsidRPr="00EF44C8">
        <w:rPr>
          <w:rFonts w:ascii="Arial" w:hAnsi="Arial" w:cs="Arial"/>
          <w:sz w:val="24"/>
          <w:szCs w:val="24"/>
        </w:rPr>
        <w:t>declarándolo desierto</w:t>
      </w:r>
      <w:r>
        <w:rPr>
          <w:rFonts w:ascii="Arial" w:hAnsi="Arial" w:cs="Arial"/>
          <w:bCs/>
          <w:sz w:val="24"/>
          <w:szCs w:val="24"/>
        </w:rPr>
        <w:t>.-</w:t>
      </w:r>
    </w:p>
    <w:p w:rsidR="00EF44C8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II) Costas </w:t>
      </w:r>
      <w:r w:rsidRPr="00394435">
        <w:rPr>
          <w:rFonts w:ascii="Arial" w:hAnsi="Arial" w:cs="Arial"/>
          <w:bCs/>
          <w:sz w:val="24"/>
          <w:szCs w:val="24"/>
        </w:rPr>
        <w:t>a</w:t>
      </w:r>
      <w:r w:rsidR="00683854">
        <w:rPr>
          <w:rFonts w:ascii="Arial" w:hAnsi="Arial" w:cs="Arial"/>
          <w:bCs/>
          <w:sz w:val="24"/>
          <w:szCs w:val="24"/>
        </w:rPr>
        <w:t>l</w:t>
      </w:r>
      <w:r w:rsidRPr="00394435">
        <w:rPr>
          <w:rFonts w:ascii="Arial" w:hAnsi="Arial" w:cs="Arial"/>
          <w:bCs/>
          <w:sz w:val="24"/>
          <w:szCs w:val="24"/>
        </w:rPr>
        <w:t xml:space="preserve"> recurrente </w:t>
      </w:r>
      <w:r w:rsidR="00683854">
        <w:rPr>
          <w:rFonts w:ascii="Arial" w:hAnsi="Arial" w:cs="Arial"/>
          <w:bCs/>
          <w:sz w:val="24"/>
          <w:szCs w:val="24"/>
        </w:rPr>
        <w:t>vencido</w:t>
      </w:r>
      <w:r>
        <w:rPr>
          <w:rFonts w:ascii="Arial" w:hAnsi="Arial" w:cs="Arial"/>
          <w:bCs/>
          <w:sz w:val="24"/>
          <w:szCs w:val="24"/>
        </w:rPr>
        <w:t>.-</w:t>
      </w:r>
    </w:p>
    <w:p w:rsidR="00EF44C8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REGÍSTRESE y NOTIFÍQUESE.-</w:t>
      </w:r>
    </w:p>
    <w:p w:rsidR="00EF44C8" w:rsidRPr="004C2D27" w:rsidRDefault="00EF44C8" w:rsidP="00196FF3">
      <w:pPr>
        <w:tabs>
          <w:tab w:val="left" w:pos="1980"/>
        </w:tabs>
        <w:spacing w:after="0" w:line="360" w:lineRule="auto"/>
        <w:ind w:firstLine="1985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F44C8" w:rsidRPr="004C2D27" w:rsidRDefault="00EF44C8" w:rsidP="00F64E2D">
      <w:pPr>
        <w:pBdr>
          <w:top w:val="single" w:sz="4" w:space="0" w:color="auto"/>
        </w:pBdr>
        <w:spacing w:after="0" w:line="240" w:lineRule="auto"/>
        <w:jc w:val="both"/>
        <w:rPr>
          <w:rFonts w:eastAsia="Times New Roman" w:cs="Arial"/>
          <w:spacing w:val="10"/>
          <w:sz w:val="16"/>
          <w:szCs w:val="16"/>
          <w:lang w:val="es-ES" w:eastAsia="es-ES"/>
        </w:rPr>
      </w:pPr>
    </w:p>
    <w:p w:rsidR="00EF44C8" w:rsidRPr="004C2D27" w:rsidRDefault="00EF44C8" w:rsidP="00F64E2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4C2D27">
        <w:rPr>
          <w:rFonts w:eastAsia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4C2D27">
        <w:rPr>
          <w:rFonts w:eastAsia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4C2D27">
        <w:rPr>
          <w:rFonts w:eastAsia="Times New Roman" w:cs="Arial"/>
          <w:i/>
          <w:sz w:val="16"/>
          <w:szCs w:val="16"/>
          <w:lang w:val="es-ES" w:eastAsia="es-ES"/>
        </w:rPr>
        <w:t xml:space="preserve">. OMAR ESTEBAN URÍA, HORACIO G. ZAVALA RODRÍGUEZ y LILIA ANA NOVILLO, en el sistema de Gestión Informático del Poder Judicial de la Provincia de San Luis, no siendo necesaria la firma ológrafa, conforme  Reglamento Expediente Electrónico.-    </w:t>
      </w:r>
    </w:p>
    <w:p w:rsidR="00EF44C8" w:rsidRPr="00676AE8" w:rsidRDefault="00EF44C8" w:rsidP="00196FF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sectPr w:rsidR="00EF44C8" w:rsidRPr="00676AE8" w:rsidSect="00EF44C8">
      <w:footerReference w:type="default" r:id="rId6"/>
      <w:pgSz w:w="11906" w:h="16838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F2" w:rsidRDefault="00272AF2" w:rsidP="00A2035C">
      <w:pPr>
        <w:spacing w:after="0" w:line="240" w:lineRule="auto"/>
      </w:pPr>
      <w:r>
        <w:separator/>
      </w:r>
    </w:p>
  </w:endnote>
  <w:endnote w:type="continuationSeparator" w:id="1">
    <w:p w:rsidR="00272AF2" w:rsidRDefault="00272AF2" w:rsidP="00A2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36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2035C" w:rsidRPr="00A2035C" w:rsidRDefault="00352F03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A2035C">
          <w:rPr>
            <w:rFonts w:ascii="Arial" w:hAnsi="Arial" w:cs="Arial"/>
            <w:sz w:val="24"/>
            <w:szCs w:val="24"/>
          </w:rPr>
          <w:fldChar w:fldCharType="begin"/>
        </w:r>
        <w:r w:rsidR="00A2035C" w:rsidRPr="00A2035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2035C">
          <w:rPr>
            <w:rFonts w:ascii="Arial" w:hAnsi="Arial" w:cs="Arial"/>
            <w:sz w:val="24"/>
            <w:szCs w:val="24"/>
          </w:rPr>
          <w:fldChar w:fldCharType="separate"/>
        </w:r>
        <w:r w:rsidR="005D04C7">
          <w:rPr>
            <w:rFonts w:ascii="Arial" w:hAnsi="Arial" w:cs="Arial"/>
            <w:noProof/>
            <w:sz w:val="24"/>
            <w:szCs w:val="24"/>
          </w:rPr>
          <w:t>2</w:t>
        </w:r>
        <w:r w:rsidRPr="00A2035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F2" w:rsidRDefault="00272AF2" w:rsidP="00A2035C">
      <w:pPr>
        <w:spacing w:after="0" w:line="240" w:lineRule="auto"/>
      </w:pPr>
      <w:r>
        <w:separator/>
      </w:r>
    </w:p>
  </w:footnote>
  <w:footnote w:type="continuationSeparator" w:id="1">
    <w:p w:rsidR="00272AF2" w:rsidRDefault="00272AF2" w:rsidP="00A2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4C8"/>
    <w:rsid w:val="00091089"/>
    <w:rsid w:val="000C7402"/>
    <w:rsid w:val="00196FF3"/>
    <w:rsid w:val="0027120C"/>
    <w:rsid w:val="00272AF2"/>
    <w:rsid w:val="002A001A"/>
    <w:rsid w:val="00352F03"/>
    <w:rsid w:val="005D04C7"/>
    <w:rsid w:val="0063685B"/>
    <w:rsid w:val="00683854"/>
    <w:rsid w:val="007554E4"/>
    <w:rsid w:val="007D4DC2"/>
    <w:rsid w:val="00A2035C"/>
    <w:rsid w:val="00A91393"/>
    <w:rsid w:val="00B40140"/>
    <w:rsid w:val="00C57C30"/>
    <w:rsid w:val="00D66F4C"/>
    <w:rsid w:val="00E769E0"/>
    <w:rsid w:val="00EF3AB0"/>
    <w:rsid w:val="00EF44C8"/>
    <w:rsid w:val="00F64E2D"/>
    <w:rsid w:val="00F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C"/>
  </w:style>
  <w:style w:type="paragraph" w:styleId="Ttulo1">
    <w:name w:val="heading 1"/>
    <w:basedOn w:val="Normal"/>
    <w:next w:val="Normal"/>
    <w:link w:val="Ttulo1Car"/>
    <w:qFormat/>
    <w:rsid w:val="00EF44C8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44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44C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F44C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4C8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F44C8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2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35C"/>
  </w:style>
  <w:style w:type="paragraph" w:styleId="Piedepgina">
    <w:name w:val="footer"/>
    <w:basedOn w:val="Normal"/>
    <w:link w:val="PiedepginaCar"/>
    <w:uiPriority w:val="99"/>
    <w:unhideWhenUsed/>
    <w:rsid w:val="00A2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20</cp:revision>
  <dcterms:created xsi:type="dcterms:W3CDTF">2016-11-29T12:41:00Z</dcterms:created>
  <dcterms:modified xsi:type="dcterms:W3CDTF">2016-11-30T11:04:00Z</dcterms:modified>
</cp:coreProperties>
</file>