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E8" w:rsidRPr="00AA1561" w:rsidRDefault="00335EE8" w:rsidP="00080AA0">
      <w:pPr>
        <w:widowControl w:val="0"/>
        <w:spacing w:after="0" w:line="360" w:lineRule="auto"/>
        <w:jc w:val="both"/>
        <w:rPr>
          <w:rFonts w:ascii="Arial" w:eastAsia="Times New Roman" w:hAnsi="Arial" w:cs="Arial"/>
          <w:b/>
          <w:bCs/>
          <w:sz w:val="24"/>
          <w:szCs w:val="24"/>
          <w:u w:val="single"/>
          <w:lang w:val="es-ES" w:eastAsia="es-ES"/>
        </w:rPr>
      </w:pPr>
      <w:r w:rsidRPr="00AA1561">
        <w:rPr>
          <w:rFonts w:ascii="Arial" w:eastAsia="Times New Roman" w:hAnsi="Arial" w:cs="Arial"/>
          <w:b/>
          <w:bCs/>
          <w:sz w:val="24"/>
          <w:szCs w:val="24"/>
          <w:u w:val="single"/>
          <w:lang w:val="es-ES" w:eastAsia="es-ES"/>
        </w:rPr>
        <w:t xml:space="preserve">STJSL-S.J. – S.D. Nº </w:t>
      </w:r>
      <w:r>
        <w:rPr>
          <w:rFonts w:ascii="Arial" w:eastAsia="Times New Roman" w:hAnsi="Arial" w:cs="Arial"/>
          <w:b/>
          <w:bCs/>
          <w:sz w:val="24"/>
          <w:szCs w:val="24"/>
          <w:u w:val="single"/>
          <w:lang w:val="es-ES" w:eastAsia="es-ES"/>
        </w:rPr>
        <w:t>21</w:t>
      </w:r>
      <w:r w:rsidR="00080AA0">
        <w:rPr>
          <w:rFonts w:ascii="Arial" w:eastAsia="Times New Roman" w:hAnsi="Arial" w:cs="Arial"/>
          <w:b/>
          <w:bCs/>
          <w:sz w:val="24"/>
          <w:szCs w:val="24"/>
          <w:u w:val="single"/>
          <w:lang w:val="es-ES" w:eastAsia="es-ES"/>
        </w:rPr>
        <w:t>3</w:t>
      </w:r>
      <w:r w:rsidRPr="00AA1561">
        <w:rPr>
          <w:rFonts w:ascii="Arial" w:eastAsia="Times New Roman" w:hAnsi="Arial" w:cs="Arial"/>
          <w:b/>
          <w:bCs/>
          <w:sz w:val="24"/>
          <w:szCs w:val="24"/>
          <w:u w:val="single"/>
          <w:lang w:val="es-ES" w:eastAsia="es-ES"/>
        </w:rPr>
        <w:t>/16.-</w:t>
      </w:r>
    </w:p>
    <w:p w:rsidR="00335EE8" w:rsidRPr="00335EE8" w:rsidRDefault="00335EE8" w:rsidP="00080AA0">
      <w:pPr>
        <w:pStyle w:val="Textoindependiente2"/>
        <w:tabs>
          <w:tab w:val="left" w:pos="2040"/>
        </w:tabs>
      </w:pPr>
      <w:r w:rsidRPr="00AA1561">
        <w:t xml:space="preserve">---En la Ciudad de San Luis, </w:t>
      </w:r>
      <w:r w:rsidRPr="00AA1561">
        <w:rPr>
          <w:b/>
          <w:bCs/>
        </w:rPr>
        <w:t>a</w:t>
      </w:r>
      <w:r>
        <w:rPr>
          <w:b/>
          <w:bCs/>
        </w:rPr>
        <w:t xml:space="preserve"> veintiocho</w:t>
      </w:r>
      <w:r w:rsidRPr="00AA1561">
        <w:rPr>
          <w:b/>
          <w:bCs/>
        </w:rPr>
        <w:t xml:space="preserve"> días del mes de diciembre de dos mil dieciséis</w:t>
      </w:r>
      <w:r w:rsidRPr="00AA1561">
        <w:t>,</w:t>
      </w:r>
      <w:r w:rsidRPr="00AA1561">
        <w:rPr>
          <w:i/>
        </w:rPr>
        <w:t xml:space="preserve"> </w:t>
      </w:r>
      <w:r w:rsidRPr="00AA1561">
        <w:rPr>
          <w:b/>
          <w:i/>
        </w:rPr>
        <w:t>Año del Bicentenario de la Declaración de la Independencia Nacional</w:t>
      </w:r>
      <w:r w:rsidRPr="00AA1561">
        <w:rPr>
          <w:b/>
        </w:rPr>
        <w:t>,</w:t>
      </w:r>
      <w:r w:rsidRPr="00AA1561">
        <w:t xml:space="preserve"> se reúnen en Audiencia Pública los Señores Mi</w:t>
      </w:r>
      <w:r>
        <w:t xml:space="preserve">nistros </w:t>
      </w:r>
      <w:proofErr w:type="spellStart"/>
      <w:r>
        <w:t>Dres</w:t>
      </w:r>
      <w:proofErr w:type="spellEnd"/>
      <w:r>
        <w:t>. OMAR ESTEBAN URÍA, LILIA ANA NOVILLO y – l</w:t>
      </w:r>
      <w:r w:rsidRPr="00AA1561">
        <w:t>lamad</w:t>
      </w:r>
      <w:r>
        <w:t>a</w:t>
      </w:r>
      <w:r w:rsidRPr="00AA1561">
        <w:t xml:space="preserve"> a integrar </w:t>
      </w:r>
      <w:r>
        <w:t>la</w:t>
      </w:r>
      <w:r w:rsidRPr="00AA1561">
        <w:t xml:space="preserve"> Dr</w:t>
      </w:r>
      <w:r>
        <w:t>a</w:t>
      </w:r>
      <w:r w:rsidRPr="00AA1561">
        <w:t xml:space="preserve">. </w:t>
      </w:r>
      <w:r>
        <w:t>GLORIA OLGA SOSA LAGO DE TARAZI</w:t>
      </w:r>
      <w:r w:rsidRPr="00AA1561">
        <w:t xml:space="preserve"> - Miembros del SUPERIOR TRIBUNAL DE JUSTICIA, para dictar sentencia en los autos</w:t>
      </w:r>
      <w:r w:rsidRPr="00AA1561">
        <w:rPr>
          <w:i/>
          <w:iCs/>
        </w:rPr>
        <w:t xml:space="preserve">: </w:t>
      </w:r>
      <w:r w:rsidRPr="00335EE8">
        <w:rPr>
          <w:b/>
          <w:i/>
        </w:rPr>
        <w:t xml:space="preserve">“MANUFACTURA ALGODONERA ARGENTINA S.A. </w:t>
      </w:r>
      <w:r>
        <w:rPr>
          <w:b/>
          <w:i/>
        </w:rPr>
        <w:t>s</w:t>
      </w:r>
      <w:r w:rsidRPr="00335EE8">
        <w:rPr>
          <w:b/>
          <w:i/>
        </w:rPr>
        <w:t>/ QUIEBRA – RECURSO DE CASACI</w:t>
      </w:r>
      <w:r>
        <w:rPr>
          <w:b/>
          <w:i/>
        </w:rPr>
        <w:t>Ó</w:t>
      </w:r>
      <w:r w:rsidRPr="00335EE8">
        <w:rPr>
          <w:b/>
          <w:i/>
        </w:rPr>
        <w:t>N”</w:t>
      </w:r>
      <w:r w:rsidRPr="00175606">
        <w:rPr>
          <w:b/>
        </w:rPr>
        <w:t xml:space="preserve"> </w:t>
      </w:r>
      <w:r>
        <w:rPr>
          <w:b/>
        </w:rPr>
        <w:t xml:space="preserve">- </w:t>
      </w:r>
      <w:r w:rsidRPr="00335EE8">
        <w:t>IURIX EXP N° 11323/1.-</w:t>
      </w:r>
    </w:p>
    <w:p w:rsidR="00335EE8" w:rsidRPr="00AA1561" w:rsidRDefault="00335EE8" w:rsidP="00080AA0">
      <w:pPr>
        <w:spacing w:after="0" w:line="360" w:lineRule="auto"/>
        <w:ind w:firstLine="1985"/>
        <w:jc w:val="both"/>
        <w:rPr>
          <w:rFonts w:ascii="Arial" w:eastAsia="Times New Roman" w:hAnsi="Arial" w:cs="Arial"/>
          <w:sz w:val="24"/>
          <w:szCs w:val="24"/>
          <w:lang w:eastAsia="es-ES"/>
        </w:rPr>
      </w:pPr>
      <w:r w:rsidRPr="00AA1561">
        <w:rPr>
          <w:rFonts w:ascii="Arial" w:eastAsia="Times New Roman" w:hAnsi="Arial" w:cs="Arial"/>
          <w:sz w:val="24"/>
          <w:szCs w:val="24"/>
          <w:lang w:eastAsia="es-ES"/>
        </w:rPr>
        <w:t>Conforme al sorteo practicado oportunamente, con arreglo a lo que dispone el artículo 268 del Código Procesal</w:t>
      </w:r>
      <w:r>
        <w:rPr>
          <w:rFonts w:ascii="Arial" w:eastAsia="Times New Roman" w:hAnsi="Arial" w:cs="Arial"/>
          <w:sz w:val="24"/>
          <w:szCs w:val="24"/>
          <w:lang w:eastAsia="es-ES"/>
        </w:rPr>
        <w:t>,</w:t>
      </w:r>
      <w:r w:rsidRPr="00AA1561">
        <w:rPr>
          <w:rFonts w:ascii="Arial" w:eastAsia="Times New Roman" w:hAnsi="Arial" w:cs="Arial"/>
          <w:sz w:val="24"/>
          <w:szCs w:val="24"/>
          <w:lang w:eastAsia="es-ES"/>
        </w:rPr>
        <w:t xml:space="preserve"> Civil y Comercial, se procede a la votación en el siguiente orden: </w:t>
      </w:r>
      <w:proofErr w:type="spellStart"/>
      <w:r w:rsidRPr="00AA1561">
        <w:rPr>
          <w:rFonts w:ascii="Arial" w:eastAsia="Times New Roman" w:hAnsi="Arial" w:cs="Arial"/>
          <w:sz w:val="24"/>
          <w:szCs w:val="24"/>
          <w:lang w:eastAsia="es-ES"/>
        </w:rPr>
        <w:t>Dres</w:t>
      </w:r>
      <w:proofErr w:type="spellEnd"/>
      <w:r w:rsidRPr="00AA1561">
        <w:rPr>
          <w:rFonts w:ascii="Arial" w:eastAsia="Times New Roman" w:hAnsi="Arial" w:cs="Arial"/>
          <w:sz w:val="24"/>
          <w:szCs w:val="24"/>
          <w:lang w:eastAsia="es-ES"/>
        </w:rPr>
        <w:t xml:space="preserve">. </w:t>
      </w:r>
      <w:r w:rsidR="007044D5">
        <w:rPr>
          <w:rFonts w:ascii="Arial" w:eastAsia="Times New Roman" w:hAnsi="Arial" w:cs="Arial"/>
          <w:sz w:val="24"/>
          <w:szCs w:val="24"/>
          <w:lang w:eastAsia="es-ES"/>
        </w:rPr>
        <w:t xml:space="preserve">OMAR ESTEBAN URÍA, </w:t>
      </w:r>
      <w:r>
        <w:rPr>
          <w:rFonts w:ascii="Arial" w:eastAsia="Times New Roman" w:hAnsi="Arial" w:cs="Arial"/>
          <w:sz w:val="24"/>
          <w:szCs w:val="24"/>
          <w:lang w:eastAsia="es-ES"/>
        </w:rPr>
        <w:t xml:space="preserve">LILIA ANA NOVILLO y </w:t>
      </w:r>
      <w:r>
        <w:rPr>
          <w:rFonts w:ascii="Arial" w:eastAsia="Times New Roman" w:hAnsi="Arial" w:cs="Arial"/>
          <w:sz w:val="24"/>
          <w:szCs w:val="24"/>
        </w:rPr>
        <w:t>GLORIA OLGA SOSA LAGO DE TARAZI</w:t>
      </w:r>
      <w:r w:rsidRPr="00AA1561">
        <w:rPr>
          <w:rFonts w:ascii="Arial" w:eastAsia="Times New Roman" w:hAnsi="Arial" w:cs="Arial"/>
          <w:sz w:val="24"/>
          <w:szCs w:val="24"/>
          <w:lang w:eastAsia="es-ES"/>
        </w:rPr>
        <w:t>.-</w:t>
      </w:r>
    </w:p>
    <w:p w:rsidR="0057315B" w:rsidRPr="00175606" w:rsidRDefault="0057315B" w:rsidP="00080AA0">
      <w:pPr>
        <w:pStyle w:val="Textoindependiente2"/>
        <w:tabs>
          <w:tab w:val="left" w:pos="2040"/>
        </w:tabs>
        <w:ind w:firstLine="1985"/>
        <w:rPr>
          <w:rFonts w:eastAsia="MS Mincho"/>
        </w:rPr>
      </w:pPr>
      <w:r w:rsidRPr="00175606">
        <w:rPr>
          <w:rFonts w:eastAsia="MS Mincho"/>
        </w:rPr>
        <w:t>Las cuestiones formuladas y sometidas a decisión del Tribunal son:</w:t>
      </w:r>
    </w:p>
    <w:p w:rsidR="0057315B" w:rsidRPr="00175606" w:rsidRDefault="0057315B" w:rsidP="00080AA0">
      <w:pPr>
        <w:spacing w:after="0" w:line="360" w:lineRule="auto"/>
        <w:ind w:firstLine="1985"/>
        <w:jc w:val="both"/>
        <w:rPr>
          <w:rFonts w:ascii="Arial" w:hAnsi="Arial" w:cs="Arial"/>
          <w:sz w:val="24"/>
          <w:szCs w:val="24"/>
        </w:rPr>
      </w:pPr>
      <w:r w:rsidRPr="00175606">
        <w:rPr>
          <w:rFonts w:ascii="Arial" w:hAnsi="Arial" w:cs="Arial"/>
          <w:sz w:val="24"/>
          <w:szCs w:val="24"/>
        </w:rPr>
        <w:t>I) ¿Es formalmente procedente el Recurso de Casación?</w:t>
      </w:r>
    </w:p>
    <w:p w:rsidR="0057315B" w:rsidRPr="00175606" w:rsidRDefault="0057315B" w:rsidP="00080AA0">
      <w:pPr>
        <w:spacing w:after="0" w:line="360" w:lineRule="auto"/>
        <w:ind w:firstLine="1985"/>
        <w:jc w:val="both"/>
        <w:rPr>
          <w:rFonts w:ascii="Arial" w:hAnsi="Arial" w:cs="Arial"/>
          <w:sz w:val="24"/>
          <w:szCs w:val="24"/>
        </w:rPr>
      </w:pPr>
      <w:r w:rsidRPr="00175606">
        <w:rPr>
          <w:rFonts w:ascii="Arial" w:hAnsi="Arial" w:cs="Arial"/>
          <w:sz w:val="24"/>
          <w:szCs w:val="24"/>
        </w:rPr>
        <w:t>II)</w:t>
      </w:r>
      <w:r w:rsidR="00302969">
        <w:rPr>
          <w:rFonts w:ascii="Arial" w:hAnsi="Arial" w:cs="Arial"/>
          <w:sz w:val="24"/>
          <w:szCs w:val="24"/>
        </w:rPr>
        <w:t xml:space="preserve"> </w:t>
      </w:r>
      <w:r w:rsidRPr="00175606">
        <w:rPr>
          <w:rFonts w:ascii="Arial" w:hAnsi="Arial" w:cs="Arial"/>
          <w:sz w:val="24"/>
          <w:szCs w:val="24"/>
        </w:rPr>
        <w:t>¿Existe en la sentencia recurrida alguna de las causales enumeradas en el art. 287 del CPC y C.?</w:t>
      </w:r>
    </w:p>
    <w:p w:rsidR="0057315B" w:rsidRPr="00175606" w:rsidRDefault="0057315B" w:rsidP="00080AA0">
      <w:pPr>
        <w:spacing w:after="0" w:line="360" w:lineRule="auto"/>
        <w:ind w:firstLine="1985"/>
        <w:jc w:val="both"/>
        <w:rPr>
          <w:rFonts w:ascii="Arial" w:hAnsi="Arial" w:cs="Arial"/>
          <w:sz w:val="24"/>
          <w:szCs w:val="24"/>
        </w:rPr>
      </w:pPr>
      <w:r w:rsidRPr="00175606">
        <w:rPr>
          <w:rFonts w:ascii="Arial" w:hAnsi="Arial" w:cs="Arial"/>
          <w:sz w:val="24"/>
          <w:szCs w:val="24"/>
        </w:rPr>
        <w:t>III)</w:t>
      </w:r>
      <w:r w:rsidR="00175606">
        <w:rPr>
          <w:rFonts w:ascii="Arial" w:hAnsi="Arial" w:cs="Arial"/>
          <w:sz w:val="24"/>
          <w:szCs w:val="24"/>
        </w:rPr>
        <w:t xml:space="preserve"> </w:t>
      </w:r>
      <w:r w:rsidRPr="00175606">
        <w:rPr>
          <w:rFonts w:ascii="Arial" w:hAnsi="Arial" w:cs="Arial"/>
          <w:sz w:val="24"/>
          <w:szCs w:val="24"/>
        </w:rPr>
        <w:t>Caso afirma</w:t>
      </w:r>
      <w:r w:rsidR="00175606">
        <w:rPr>
          <w:rFonts w:ascii="Arial" w:hAnsi="Arial" w:cs="Arial"/>
          <w:sz w:val="24"/>
          <w:szCs w:val="24"/>
        </w:rPr>
        <w:t>tivo de la cuestión anterior, ¿C</w:t>
      </w:r>
      <w:r w:rsidRPr="00175606">
        <w:rPr>
          <w:rFonts w:ascii="Arial" w:hAnsi="Arial" w:cs="Arial"/>
          <w:sz w:val="24"/>
          <w:szCs w:val="24"/>
        </w:rPr>
        <w:t>uál es la ley a aplicarse o la interpretación que debe hacerse de la ley en el caso en estudio?</w:t>
      </w:r>
    </w:p>
    <w:p w:rsidR="0057315B" w:rsidRPr="00175606" w:rsidRDefault="0057315B" w:rsidP="00080AA0">
      <w:pPr>
        <w:spacing w:after="0" w:line="360" w:lineRule="auto"/>
        <w:ind w:firstLine="1985"/>
        <w:jc w:val="both"/>
        <w:rPr>
          <w:rFonts w:ascii="Arial" w:hAnsi="Arial" w:cs="Arial"/>
          <w:sz w:val="24"/>
          <w:szCs w:val="24"/>
        </w:rPr>
      </w:pPr>
      <w:r w:rsidRPr="00175606">
        <w:rPr>
          <w:rFonts w:ascii="Arial" w:hAnsi="Arial" w:cs="Arial"/>
          <w:sz w:val="24"/>
          <w:szCs w:val="24"/>
        </w:rPr>
        <w:t>IV) ¿Qué resolución corresponde dar al caso en estudio?</w:t>
      </w:r>
    </w:p>
    <w:p w:rsidR="0057315B" w:rsidRDefault="0057315B" w:rsidP="00080AA0">
      <w:pPr>
        <w:spacing w:after="0" w:line="360" w:lineRule="auto"/>
        <w:ind w:firstLine="1985"/>
        <w:jc w:val="both"/>
        <w:rPr>
          <w:rFonts w:ascii="Arial" w:hAnsi="Arial" w:cs="Arial"/>
          <w:sz w:val="24"/>
          <w:szCs w:val="24"/>
        </w:rPr>
      </w:pPr>
      <w:r w:rsidRPr="00175606">
        <w:rPr>
          <w:rFonts w:ascii="Arial" w:hAnsi="Arial" w:cs="Arial"/>
          <w:sz w:val="24"/>
          <w:szCs w:val="24"/>
        </w:rPr>
        <w:t xml:space="preserve">V) ¿Cuál sobre las costas? </w:t>
      </w:r>
    </w:p>
    <w:p w:rsidR="00175606" w:rsidRPr="00175606" w:rsidRDefault="00175606" w:rsidP="00080AA0">
      <w:pPr>
        <w:spacing w:after="0" w:line="360" w:lineRule="auto"/>
        <w:ind w:firstLine="1985"/>
        <w:jc w:val="both"/>
        <w:rPr>
          <w:rFonts w:ascii="Arial" w:hAnsi="Arial" w:cs="Arial"/>
          <w:sz w:val="24"/>
          <w:szCs w:val="24"/>
        </w:rPr>
      </w:pPr>
    </w:p>
    <w:p w:rsidR="0057315B" w:rsidRPr="00175606" w:rsidRDefault="006E3FBF" w:rsidP="009B1F28">
      <w:pPr>
        <w:pStyle w:val="Textoindependiente"/>
        <w:spacing w:line="360" w:lineRule="auto"/>
        <w:rPr>
          <w:rFonts w:ascii="Arial" w:eastAsia="MS Mincho" w:hAnsi="Arial" w:cs="Arial"/>
          <w:sz w:val="24"/>
          <w:szCs w:val="24"/>
        </w:rPr>
      </w:pPr>
      <w:r>
        <w:rPr>
          <w:rFonts w:ascii="Arial" w:eastAsia="MS Mincho" w:hAnsi="Arial" w:cs="Arial"/>
          <w:b/>
          <w:bCs/>
          <w:sz w:val="24"/>
          <w:szCs w:val="24"/>
          <w:u w:val="single"/>
        </w:rPr>
        <w:t>A LA PRIMERA CUESTIÓ</w:t>
      </w:r>
      <w:r w:rsidR="0057315B" w:rsidRPr="00175606">
        <w:rPr>
          <w:rFonts w:ascii="Arial" w:eastAsia="MS Mincho" w:hAnsi="Arial" w:cs="Arial"/>
          <w:b/>
          <w:bCs/>
          <w:sz w:val="24"/>
          <w:szCs w:val="24"/>
          <w:u w:val="single"/>
        </w:rPr>
        <w:t>N, el Dr. OMAR ESTEBAN UR</w:t>
      </w:r>
      <w:r>
        <w:rPr>
          <w:rFonts w:ascii="Arial" w:eastAsia="MS Mincho" w:hAnsi="Arial" w:cs="Arial"/>
          <w:b/>
          <w:bCs/>
          <w:sz w:val="24"/>
          <w:szCs w:val="24"/>
          <w:u w:val="single"/>
        </w:rPr>
        <w:t>Í</w:t>
      </w:r>
      <w:r w:rsidR="0057315B" w:rsidRPr="00175606">
        <w:rPr>
          <w:rFonts w:ascii="Arial" w:eastAsia="MS Mincho" w:hAnsi="Arial" w:cs="Arial"/>
          <w:b/>
          <w:bCs/>
          <w:sz w:val="24"/>
          <w:szCs w:val="24"/>
          <w:u w:val="single"/>
        </w:rPr>
        <w:t>A</w:t>
      </w:r>
      <w:r>
        <w:rPr>
          <w:rFonts w:ascii="Arial" w:eastAsia="MS Mincho" w:hAnsi="Arial" w:cs="Arial"/>
          <w:b/>
          <w:bCs/>
          <w:sz w:val="24"/>
          <w:szCs w:val="24"/>
          <w:u w:val="single"/>
        </w:rPr>
        <w:t>,</w:t>
      </w:r>
      <w:r w:rsidR="0057315B" w:rsidRPr="00175606">
        <w:rPr>
          <w:rFonts w:ascii="Arial" w:eastAsia="MS Mincho" w:hAnsi="Arial" w:cs="Arial"/>
          <w:b/>
          <w:bCs/>
          <w:sz w:val="24"/>
          <w:szCs w:val="24"/>
          <w:u w:val="single"/>
        </w:rPr>
        <w:t xml:space="preserve"> dijo</w:t>
      </w:r>
      <w:r w:rsidR="0057315B" w:rsidRPr="00175606">
        <w:rPr>
          <w:rFonts w:ascii="Arial" w:eastAsia="MS Mincho" w:hAnsi="Arial" w:cs="Arial"/>
          <w:b/>
          <w:bCs/>
          <w:sz w:val="24"/>
          <w:szCs w:val="24"/>
        </w:rPr>
        <w:t>:</w:t>
      </w:r>
      <w:r w:rsidR="0057315B" w:rsidRPr="00175606">
        <w:rPr>
          <w:rFonts w:ascii="Arial" w:eastAsia="MS Mincho" w:hAnsi="Arial" w:cs="Arial"/>
          <w:sz w:val="24"/>
          <w:szCs w:val="24"/>
        </w:rPr>
        <w:t xml:space="preserve"> 1</w:t>
      </w:r>
      <w:r w:rsidR="0057315B" w:rsidRPr="00175606">
        <w:rPr>
          <w:rFonts w:ascii="Arial" w:hAnsi="Arial" w:cs="Arial"/>
          <w:sz w:val="24"/>
          <w:szCs w:val="24"/>
        </w:rPr>
        <w:t>)</w:t>
      </w:r>
      <w:r w:rsidR="008A1D5C">
        <w:rPr>
          <w:rFonts w:ascii="Arial" w:eastAsia="MS Mincho" w:hAnsi="Arial" w:cs="Arial"/>
          <w:sz w:val="24"/>
          <w:szCs w:val="24"/>
        </w:rPr>
        <w:t xml:space="preserve"> Que a fs. 4</w:t>
      </w:r>
      <w:r w:rsidR="0057315B" w:rsidRPr="00175606">
        <w:rPr>
          <w:rFonts w:ascii="Arial" w:eastAsia="MS Mincho" w:hAnsi="Arial" w:cs="Arial"/>
          <w:sz w:val="24"/>
          <w:szCs w:val="24"/>
        </w:rPr>
        <w:t>504 se presenta la Apoderada de la concursada, en fecha 26</w:t>
      </w:r>
      <w:r w:rsidR="008A1D5C">
        <w:rPr>
          <w:rFonts w:ascii="Arial" w:eastAsia="MS Mincho" w:hAnsi="Arial" w:cs="Arial"/>
          <w:sz w:val="24"/>
          <w:szCs w:val="24"/>
        </w:rPr>
        <w:t>/</w:t>
      </w:r>
      <w:r w:rsidR="0057315B" w:rsidRPr="00175606">
        <w:rPr>
          <w:rFonts w:ascii="Arial" w:eastAsia="MS Mincho" w:hAnsi="Arial" w:cs="Arial"/>
          <w:sz w:val="24"/>
          <w:szCs w:val="24"/>
        </w:rPr>
        <w:t>05</w:t>
      </w:r>
      <w:r w:rsidR="008A1D5C">
        <w:rPr>
          <w:rFonts w:ascii="Arial" w:eastAsia="MS Mincho" w:hAnsi="Arial" w:cs="Arial"/>
          <w:sz w:val="24"/>
          <w:szCs w:val="24"/>
        </w:rPr>
        <w:t>/</w:t>
      </w:r>
      <w:r w:rsidR="0057315B" w:rsidRPr="00175606">
        <w:rPr>
          <w:rFonts w:ascii="Arial" w:eastAsia="MS Mincho" w:hAnsi="Arial" w:cs="Arial"/>
          <w:sz w:val="24"/>
          <w:szCs w:val="24"/>
        </w:rPr>
        <w:t>15, e interpone recurso de casación contra la sentencia R.R. Civil N° 130/2015</w:t>
      </w:r>
      <w:r w:rsidR="00A373F7">
        <w:rPr>
          <w:rFonts w:ascii="Arial" w:eastAsia="MS Mincho" w:hAnsi="Arial" w:cs="Arial"/>
          <w:sz w:val="24"/>
          <w:szCs w:val="24"/>
        </w:rPr>
        <w:t>,</w:t>
      </w:r>
      <w:r w:rsidR="0057315B" w:rsidRPr="00175606">
        <w:rPr>
          <w:rFonts w:ascii="Arial" w:eastAsia="MS Mincho" w:hAnsi="Arial" w:cs="Arial"/>
          <w:sz w:val="24"/>
          <w:szCs w:val="24"/>
        </w:rPr>
        <w:t xml:space="preserve"> d</w:t>
      </w:r>
      <w:r w:rsidR="008A1D5C">
        <w:rPr>
          <w:rFonts w:ascii="Arial" w:eastAsia="MS Mincho" w:hAnsi="Arial" w:cs="Arial"/>
          <w:sz w:val="24"/>
          <w:szCs w:val="24"/>
        </w:rPr>
        <w:t>e fecha 14/</w:t>
      </w:r>
      <w:r w:rsidR="0057315B" w:rsidRPr="00175606">
        <w:rPr>
          <w:rFonts w:ascii="Arial" w:eastAsia="MS Mincho" w:hAnsi="Arial" w:cs="Arial"/>
          <w:sz w:val="24"/>
          <w:szCs w:val="24"/>
        </w:rPr>
        <w:t>05</w:t>
      </w:r>
      <w:r w:rsidR="008A1D5C">
        <w:rPr>
          <w:rFonts w:ascii="Arial" w:eastAsia="MS Mincho" w:hAnsi="Arial" w:cs="Arial"/>
          <w:sz w:val="24"/>
          <w:szCs w:val="24"/>
        </w:rPr>
        <w:t>/</w:t>
      </w:r>
      <w:r w:rsidR="0057315B" w:rsidRPr="00175606">
        <w:rPr>
          <w:rFonts w:ascii="Arial" w:eastAsia="MS Mincho" w:hAnsi="Arial" w:cs="Arial"/>
          <w:sz w:val="24"/>
          <w:szCs w:val="24"/>
        </w:rPr>
        <w:t xml:space="preserve">15 </w:t>
      </w:r>
      <w:r w:rsidR="00A373F7">
        <w:rPr>
          <w:rFonts w:ascii="Arial" w:eastAsia="MS Mincho" w:hAnsi="Arial" w:cs="Arial"/>
          <w:sz w:val="24"/>
          <w:szCs w:val="24"/>
        </w:rPr>
        <w:t xml:space="preserve">(fs. 4498/4501vta) </w:t>
      </w:r>
      <w:r w:rsidR="0057315B" w:rsidRPr="00175606">
        <w:rPr>
          <w:rFonts w:ascii="Arial" w:eastAsia="MS Mincho" w:hAnsi="Arial" w:cs="Arial"/>
          <w:sz w:val="24"/>
          <w:szCs w:val="24"/>
        </w:rPr>
        <w:t>dictada por la Cámara Civil, Comercial, Minas y Laboral N° 1 de la Primera Circunscripción Judicial.</w:t>
      </w:r>
    </w:p>
    <w:p w:rsidR="0057315B" w:rsidRPr="00175606" w:rsidRDefault="0057315B" w:rsidP="00080AA0">
      <w:pPr>
        <w:pStyle w:val="Textoindependiente"/>
        <w:spacing w:line="360" w:lineRule="auto"/>
        <w:ind w:firstLine="1985"/>
        <w:rPr>
          <w:rFonts w:ascii="Arial" w:eastAsia="MS Mincho" w:hAnsi="Arial" w:cs="Arial"/>
          <w:sz w:val="24"/>
          <w:szCs w:val="24"/>
        </w:rPr>
      </w:pPr>
      <w:r w:rsidRPr="00175606">
        <w:rPr>
          <w:rFonts w:ascii="Arial" w:eastAsia="MS Mincho" w:hAnsi="Arial" w:cs="Arial"/>
          <w:sz w:val="24"/>
          <w:szCs w:val="24"/>
        </w:rPr>
        <w:t>Que en fecha 01</w:t>
      </w:r>
      <w:r w:rsidR="00FF0458">
        <w:rPr>
          <w:rFonts w:ascii="Arial" w:eastAsia="MS Mincho" w:hAnsi="Arial" w:cs="Arial"/>
          <w:sz w:val="24"/>
          <w:szCs w:val="24"/>
        </w:rPr>
        <w:t>/</w:t>
      </w:r>
      <w:r w:rsidRPr="00175606">
        <w:rPr>
          <w:rFonts w:ascii="Arial" w:eastAsia="MS Mincho" w:hAnsi="Arial" w:cs="Arial"/>
          <w:sz w:val="24"/>
          <w:szCs w:val="24"/>
        </w:rPr>
        <w:t>06</w:t>
      </w:r>
      <w:r w:rsidR="00FF0458">
        <w:rPr>
          <w:rFonts w:ascii="Arial" w:eastAsia="MS Mincho" w:hAnsi="Arial" w:cs="Arial"/>
          <w:sz w:val="24"/>
          <w:szCs w:val="24"/>
        </w:rPr>
        <w:t>/</w:t>
      </w:r>
      <w:r w:rsidRPr="00175606">
        <w:rPr>
          <w:rFonts w:ascii="Arial" w:eastAsia="MS Mincho" w:hAnsi="Arial" w:cs="Arial"/>
          <w:sz w:val="24"/>
          <w:szCs w:val="24"/>
        </w:rPr>
        <w:t xml:space="preserve">15 presenta los fundamentos del mismo, obrantes a fs. 4508/4513, en donde expresa que se interpuso recurso de casación </w:t>
      </w:r>
      <w:r w:rsidRPr="00175606">
        <w:rPr>
          <w:rFonts w:ascii="Arial" w:eastAsia="MS Mincho" w:hAnsi="Arial" w:cs="Arial"/>
          <w:sz w:val="24"/>
          <w:szCs w:val="24"/>
        </w:rPr>
        <w:lastRenderedPageBreak/>
        <w:t>por entender que por la sentencia R.R. Civil N° 130/2015 ha interpretado erróneamente la Ley. (</w:t>
      </w:r>
      <w:proofErr w:type="gramStart"/>
      <w:r w:rsidRPr="00175606">
        <w:rPr>
          <w:rFonts w:ascii="Arial" w:eastAsia="MS Mincho" w:hAnsi="Arial" w:cs="Arial"/>
          <w:sz w:val="24"/>
          <w:szCs w:val="24"/>
        </w:rPr>
        <w:t>art</w:t>
      </w:r>
      <w:proofErr w:type="gramEnd"/>
      <w:r w:rsidRPr="00175606">
        <w:rPr>
          <w:rFonts w:ascii="Arial" w:eastAsia="MS Mincho" w:hAnsi="Arial" w:cs="Arial"/>
          <w:sz w:val="24"/>
          <w:szCs w:val="24"/>
        </w:rPr>
        <w:t xml:space="preserve">. 287 </w:t>
      </w:r>
      <w:proofErr w:type="spellStart"/>
      <w:r w:rsidRPr="00175606">
        <w:rPr>
          <w:rFonts w:ascii="Arial" w:eastAsia="MS Mincho" w:hAnsi="Arial" w:cs="Arial"/>
          <w:sz w:val="24"/>
          <w:szCs w:val="24"/>
        </w:rPr>
        <w:t>inc</w:t>
      </w:r>
      <w:r w:rsidR="00FF0458">
        <w:rPr>
          <w:rFonts w:ascii="Arial" w:eastAsia="MS Mincho" w:hAnsi="Arial" w:cs="Arial"/>
          <w:sz w:val="24"/>
          <w:szCs w:val="24"/>
        </w:rPr>
        <w:t>s</w:t>
      </w:r>
      <w:proofErr w:type="spellEnd"/>
      <w:r w:rsidRPr="00175606">
        <w:rPr>
          <w:rFonts w:ascii="Arial" w:eastAsia="MS Mincho" w:hAnsi="Arial" w:cs="Arial"/>
          <w:sz w:val="24"/>
          <w:szCs w:val="24"/>
        </w:rPr>
        <w:t>. a) y b)).</w:t>
      </w:r>
    </w:p>
    <w:p w:rsidR="0057315B" w:rsidRPr="00175606" w:rsidRDefault="0057315B" w:rsidP="00080AA0">
      <w:pPr>
        <w:pStyle w:val="Textoindependiente"/>
        <w:spacing w:line="360" w:lineRule="auto"/>
        <w:ind w:firstLine="1985"/>
        <w:rPr>
          <w:rFonts w:ascii="Arial" w:eastAsia="MS Mincho" w:hAnsi="Arial" w:cs="Arial"/>
          <w:sz w:val="24"/>
          <w:szCs w:val="24"/>
        </w:rPr>
      </w:pPr>
      <w:r w:rsidRPr="00175606">
        <w:rPr>
          <w:rFonts w:ascii="Arial" w:eastAsia="MS Mincho" w:hAnsi="Arial" w:cs="Arial"/>
          <w:sz w:val="24"/>
          <w:szCs w:val="24"/>
        </w:rPr>
        <w:t xml:space="preserve">Que luego de realizar una reseña de los antecedentes de la </w:t>
      </w:r>
      <w:r w:rsidR="00FF0458">
        <w:rPr>
          <w:rFonts w:ascii="Arial" w:eastAsia="MS Mincho" w:hAnsi="Arial" w:cs="Arial"/>
          <w:sz w:val="24"/>
          <w:szCs w:val="24"/>
        </w:rPr>
        <w:t xml:space="preserve">causa, bajo el punto IV LIMITACIÓN DEL PRESENTE RECURSO </w:t>
      </w:r>
      <w:r w:rsidRPr="00175606">
        <w:rPr>
          <w:rFonts w:ascii="Arial" w:eastAsia="MS Mincho" w:hAnsi="Arial" w:cs="Arial"/>
          <w:sz w:val="24"/>
          <w:szCs w:val="24"/>
        </w:rPr>
        <w:t>señala que el mismo se limitara a cuestionar que no se ha tomado a los efectos regulatorios el pasivo depurado de $ 7.533.592,45 n</w:t>
      </w:r>
      <w:r w:rsidR="00C575F9">
        <w:rPr>
          <w:rFonts w:ascii="Arial" w:eastAsia="MS Mincho" w:hAnsi="Arial" w:cs="Arial"/>
          <w:sz w:val="24"/>
          <w:szCs w:val="24"/>
        </w:rPr>
        <w:t>o aplicándose el art. 163 del C</w:t>
      </w:r>
      <w:r w:rsidRPr="00175606">
        <w:rPr>
          <w:rFonts w:ascii="Arial" w:eastAsia="MS Mincho" w:hAnsi="Arial" w:cs="Arial"/>
          <w:sz w:val="24"/>
          <w:szCs w:val="24"/>
        </w:rPr>
        <w:t>PC</w:t>
      </w:r>
      <w:r w:rsidR="00C575F9">
        <w:rPr>
          <w:rFonts w:ascii="Arial" w:eastAsia="MS Mincho" w:hAnsi="Arial" w:cs="Arial"/>
          <w:sz w:val="24"/>
          <w:szCs w:val="24"/>
        </w:rPr>
        <w:t xml:space="preserve"> y C</w:t>
      </w:r>
      <w:r w:rsidRPr="00175606">
        <w:rPr>
          <w:rFonts w:ascii="Arial" w:eastAsia="MS Mincho" w:hAnsi="Arial" w:cs="Arial"/>
          <w:sz w:val="24"/>
          <w:szCs w:val="24"/>
        </w:rPr>
        <w:t xml:space="preserve"> y por haberse impuesto las costas en el orden causado, efectuando una incorrecta interpretación del art. 71 del </w:t>
      </w:r>
      <w:r w:rsidR="00C44897">
        <w:rPr>
          <w:rFonts w:ascii="Arial" w:eastAsia="MS Mincho" w:hAnsi="Arial" w:cs="Arial"/>
          <w:sz w:val="24"/>
          <w:szCs w:val="24"/>
        </w:rPr>
        <w:t>C</w:t>
      </w:r>
      <w:r w:rsidR="00C44897" w:rsidRPr="00175606">
        <w:rPr>
          <w:rFonts w:ascii="Arial" w:eastAsia="MS Mincho" w:hAnsi="Arial" w:cs="Arial"/>
          <w:sz w:val="24"/>
          <w:szCs w:val="24"/>
        </w:rPr>
        <w:t>PC</w:t>
      </w:r>
      <w:r w:rsidR="00C44897">
        <w:rPr>
          <w:rFonts w:ascii="Arial" w:eastAsia="MS Mincho" w:hAnsi="Arial" w:cs="Arial"/>
          <w:sz w:val="24"/>
          <w:szCs w:val="24"/>
        </w:rPr>
        <w:t xml:space="preserve"> y C</w:t>
      </w:r>
      <w:r w:rsidRPr="00175606">
        <w:rPr>
          <w:rFonts w:ascii="Arial" w:eastAsia="MS Mincho" w:hAnsi="Arial" w:cs="Arial"/>
          <w:sz w:val="24"/>
          <w:szCs w:val="24"/>
        </w:rPr>
        <w:t>.-</w:t>
      </w:r>
    </w:p>
    <w:p w:rsidR="0057315B" w:rsidRPr="00175606" w:rsidRDefault="0057315B" w:rsidP="00080AA0">
      <w:pPr>
        <w:pStyle w:val="Textoindependiente"/>
        <w:spacing w:line="360" w:lineRule="auto"/>
        <w:ind w:firstLine="1985"/>
        <w:rPr>
          <w:rFonts w:ascii="Arial" w:eastAsia="MS Mincho" w:hAnsi="Arial" w:cs="Arial"/>
          <w:sz w:val="24"/>
          <w:szCs w:val="24"/>
        </w:rPr>
      </w:pPr>
      <w:r w:rsidRPr="00175606">
        <w:rPr>
          <w:rFonts w:ascii="Arial" w:eastAsia="MS Mincho" w:hAnsi="Arial" w:cs="Arial"/>
          <w:sz w:val="24"/>
          <w:szCs w:val="24"/>
        </w:rPr>
        <w:t>Bajo el punto V PRIMER AGRAVIO – PASIVO DEPURADO sostiene que la sentencia ha resuelto desestimando el planteo efectuado por su mandante a efectos que se liquiden sus honorarios  sobre el pasivo depurado de $ 7.533.592,45.</w:t>
      </w:r>
    </w:p>
    <w:p w:rsidR="0057315B" w:rsidRPr="00175606" w:rsidRDefault="0057315B" w:rsidP="00080AA0">
      <w:pPr>
        <w:pStyle w:val="Textoindependiente"/>
        <w:spacing w:line="360" w:lineRule="auto"/>
        <w:ind w:firstLine="1985"/>
        <w:rPr>
          <w:rFonts w:ascii="Arial" w:eastAsia="MS Mincho" w:hAnsi="Arial" w:cs="Arial"/>
          <w:sz w:val="24"/>
          <w:szCs w:val="24"/>
        </w:rPr>
      </w:pPr>
      <w:r w:rsidRPr="00175606">
        <w:rPr>
          <w:rFonts w:ascii="Arial" w:eastAsia="MS Mincho" w:hAnsi="Arial" w:cs="Arial"/>
          <w:sz w:val="24"/>
          <w:szCs w:val="24"/>
        </w:rPr>
        <w:t xml:space="preserve">Alega que, su parte no desconoce que tanto el art. 289 de la Ley </w:t>
      </w:r>
      <w:r w:rsidR="00974285">
        <w:rPr>
          <w:rFonts w:ascii="Arial" w:eastAsia="MS Mincho" w:hAnsi="Arial" w:cs="Arial"/>
          <w:sz w:val="24"/>
          <w:szCs w:val="24"/>
        </w:rPr>
        <w:t xml:space="preserve">Nº </w:t>
      </w:r>
      <w:r w:rsidRPr="00175606">
        <w:rPr>
          <w:rFonts w:ascii="Arial" w:eastAsia="MS Mincho" w:hAnsi="Arial" w:cs="Arial"/>
          <w:sz w:val="24"/>
          <w:szCs w:val="24"/>
        </w:rPr>
        <w:t>19551</w:t>
      </w:r>
      <w:r w:rsidR="00974285">
        <w:rPr>
          <w:rFonts w:ascii="Arial" w:eastAsia="MS Mincho" w:hAnsi="Arial" w:cs="Arial"/>
          <w:sz w:val="24"/>
          <w:szCs w:val="24"/>
        </w:rPr>
        <w:t>,</w:t>
      </w:r>
      <w:r w:rsidRPr="00175606">
        <w:rPr>
          <w:rFonts w:ascii="Arial" w:eastAsia="MS Mincho" w:hAnsi="Arial" w:cs="Arial"/>
          <w:sz w:val="24"/>
          <w:szCs w:val="24"/>
        </w:rPr>
        <w:t xml:space="preserve"> como el art. 26 de la Ley </w:t>
      </w:r>
      <w:r w:rsidR="00974285">
        <w:rPr>
          <w:rFonts w:ascii="Arial" w:eastAsia="MS Mincho" w:hAnsi="Arial" w:cs="Arial"/>
          <w:sz w:val="24"/>
          <w:szCs w:val="24"/>
        </w:rPr>
        <w:t xml:space="preserve">Nº </w:t>
      </w:r>
      <w:r w:rsidRPr="00175606">
        <w:rPr>
          <w:rFonts w:ascii="Arial" w:eastAsia="MS Mincho" w:hAnsi="Arial" w:cs="Arial"/>
          <w:sz w:val="24"/>
          <w:szCs w:val="24"/>
        </w:rPr>
        <w:t>24522 al referirse al cómputo en caso de acuerdo disponen que las regulaciones no pueden exceder el 8% y el 4% respectivamente, del pasivo verificado, y que sin embargo se han dado circunstancias que justifican apartarse de dicho parámetro, debiendo considerarse el monto al que quedo reducido el pasivo, que asciende a la suma de $ 7.533.592,45, ya que es el pasivo depurado conforme surge de fs. 38</w:t>
      </w:r>
      <w:r w:rsidR="009805F9">
        <w:rPr>
          <w:rFonts w:ascii="Arial" w:eastAsia="MS Mincho" w:hAnsi="Arial" w:cs="Arial"/>
          <w:sz w:val="24"/>
          <w:szCs w:val="24"/>
        </w:rPr>
        <w:t>22</w:t>
      </w:r>
      <w:r w:rsidRPr="00175606">
        <w:rPr>
          <w:rFonts w:ascii="Arial" w:eastAsia="MS Mincho" w:hAnsi="Arial" w:cs="Arial"/>
          <w:sz w:val="24"/>
          <w:szCs w:val="24"/>
        </w:rPr>
        <w:t xml:space="preserve">/3824 y que es notoriamente inferior al pasivo verificado y declarado admisible de fs. 1342/1347 que asciende a $ 17.766.596,97, que según afirma esta notoriamente inflado en más de diez millones de pesos y habiendo quedado reducido el pasivo debe tomarse el PASIVO VERIFICADO que asciende </w:t>
      </w:r>
      <w:r w:rsidR="00974285">
        <w:rPr>
          <w:rFonts w:ascii="Arial" w:eastAsia="MS Mincho" w:hAnsi="Arial" w:cs="Arial"/>
          <w:sz w:val="24"/>
          <w:szCs w:val="24"/>
        </w:rPr>
        <w:t xml:space="preserve">a la suma de $ 7.533.592,45 </w:t>
      </w:r>
      <w:r w:rsidRPr="00175606">
        <w:rPr>
          <w:rFonts w:ascii="Arial" w:eastAsia="MS Mincho" w:hAnsi="Arial" w:cs="Arial"/>
          <w:sz w:val="24"/>
          <w:szCs w:val="24"/>
        </w:rPr>
        <w:t xml:space="preserve">ya que es el pasivo depurado </w:t>
      </w:r>
      <w:proofErr w:type="spellStart"/>
      <w:r w:rsidRPr="00175606">
        <w:rPr>
          <w:rFonts w:ascii="Arial" w:eastAsia="MS Mincho" w:hAnsi="Arial" w:cs="Arial"/>
          <w:sz w:val="24"/>
          <w:szCs w:val="24"/>
        </w:rPr>
        <w:t>merituando</w:t>
      </w:r>
      <w:proofErr w:type="spellEnd"/>
      <w:r w:rsidRPr="00175606">
        <w:rPr>
          <w:rFonts w:ascii="Arial" w:eastAsia="MS Mincho" w:hAnsi="Arial" w:cs="Arial"/>
          <w:sz w:val="24"/>
          <w:szCs w:val="24"/>
        </w:rPr>
        <w:t xml:space="preserve"> el art. 163 inc. 6 del CPC</w:t>
      </w:r>
      <w:r w:rsidR="00974285">
        <w:rPr>
          <w:rFonts w:ascii="Arial" w:eastAsia="MS Mincho" w:hAnsi="Arial" w:cs="Arial"/>
          <w:sz w:val="24"/>
          <w:szCs w:val="24"/>
        </w:rPr>
        <w:t xml:space="preserve"> y C</w:t>
      </w:r>
      <w:r w:rsidRPr="00175606">
        <w:rPr>
          <w:rFonts w:ascii="Arial" w:eastAsia="MS Mincho" w:hAnsi="Arial" w:cs="Arial"/>
          <w:sz w:val="24"/>
          <w:szCs w:val="24"/>
        </w:rPr>
        <w:t>, norma que no ha aplicado la Excma. Cámara.</w:t>
      </w:r>
    </w:p>
    <w:p w:rsidR="0057315B" w:rsidRPr="00175606" w:rsidRDefault="0057315B" w:rsidP="00080AA0">
      <w:pPr>
        <w:pStyle w:val="Textoindependiente"/>
        <w:spacing w:line="360" w:lineRule="auto"/>
        <w:ind w:firstLine="1985"/>
        <w:rPr>
          <w:rFonts w:ascii="Arial" w:eastAsia="MS Mincho" w:hAnsi="Arial" w:cs="Arial"/>
          <w:sz w:val="24"/>
          <w:szCs w:val="24"/>
        </w:rPr>
      </w:pPr>
      <w:r w:rsidRPr="00175606">
        <w:rPr>
          <w:rFonts w:ascii="Arial" w:eastAsia="MS Mincho" w:hAnsi="Arial" w:cs="Arial"/>
          <w:sz w:val="24"/>
          <w:szCs w:val="24"/>
        </w:rPr>
        <w:t xml:space="preserve">Manifiesta que, haber practicado la resolución las regulaciones de honorarios considerando un pasivo que no es tal, es confiscatorio y vulnera el derecho de propiedad consagrado en el art. 17 de la Constitución Nacional y el art. 35 de la Constitución Provincial, provocando un enriquecimiento sin causa para los beneficiarios de las regulaciones que si se toma el pasivo depurado y real, tomando las mimas pautas que los de la sentencia cuestionada, los </w:t>
      </w:r>
      <w:r w:rsidRPr="00175606">
        <w:rPr>
          <w:rFonts w:ascii="Arial" w:eastAsia="MS Mincho" w:hAnsi="Arial" w:cs="Arial"/>
          <w:sz w:val="24"/>
          <w:szCs w:val="24"/>
        </w:rPr>
        <w:lastRenderedPageBreak/>
        <w:t xml:space="preserve">honorarios totales de los </w:t>
      </w:r>
      <w:proofErr w:type="spellStart"/>
      <w:r w:rsidRPr="00175606">
        <w:rPr>
          <w:rFonts w:ascii="Arial" w:eastAsia="MS Mincho" w:hAnsi="Arial" w:cs="Arial"/>
          <w:sz w:val="24"/>
          <w:szCs w:val="24"/>
        </w:rPr>
        <w:t>Dres</w:t>
      </w:r>
      <w:proofErr w:type="spellEnd"/>
      <w:r w:rsidRPr="00175606">
        <w:rPr>
          <w:rFonts w:ascii="Arial" w:eastAsia="MS Mincho" w:hAnsi="Arial" w:cs="Arial"/>
          <w:sz w:val="24"/>
          <w:szCs w:val="24"/>
        </w:rPr>
        <w:t xml:space="preserve">. </w:t>
      </w:r>
      <w:proofErr w:type="spellStart"/>
      <w:r w:rsidRPr="00175606">
        <w:rPr>
          <w:rFonts w:ascii="Arial" w:eastAsia="MS Mincho" w:hAnsi="Arial" w:cs="Arial"/>
          <w:sz w:val="24"/>
          <w:szCs w:val="24"/>
        </w:rPr>
        <w:t>Dominiconi</w:t>
      </w:r>
      <w:proofErr w:type="spellEnd"/>
      <w:r w:rsidRPr="00175606">
        <w:rPr>
          <w:rFonts w:ascii="Arial" w:eastAsia="MS Mincho" w:hAnsi="Arial" w:cs="Arial"/>
          <w:sz w:val="24"/>
          <w:szCs w:val="24"/>
        </w:rPr>
        <w:t xml:space="preserve"> y Guillen quedarían reducidos a menos del 50% de los regulados, lo que demuestra claramente la violación del derecho de propiedad de su mandante.</w:t>
      </w:r>
    </w:p>
    <w:p w:rsidR="0057315B" w:rsidRPr="00175606" w:rsidRDefault="0057315B" w:rsidP="00080AA0">
      <w:pPr>
        <w:pStyle w:val="Textoindependiente"/>
        <w:spacing w:line="360" w:lineRule="auto"/>
        <w:ind w:firstLine="1985"/>
        <w:rPr>
          <w:rFonts w:ascii="Arial" w:eastAsia="MS Mincho" w:hAnsi="Arial" w:cs="Arial"/>
          <w:sz w:val="24"/>
          <w:szCs w:val="24"/>
        </w:rPr>
      </w:pPr>
      <w:r w:rsidRPr="00175606">
        <w:rPr>
          <w:rFonts w:ascii="Arial" w:eastAsia="MS Mincho" w:hAnsi="Arial" w:cs="Arial"/>
          <w:sz w:val="24"/>
          <w:szCs w:val="24"/>
        </w:rPr>
        <w:t xml:space="preserve">Expresa que, respecto a la aplicación del art. 163 </w:t>
      </w:r>
      <w:proofErr w:type="gramStart"/>
      <w:r w:rsidRPr="00175606">
        <w:rPr>
          <w:rFonts w:ascii="Arial" w:eastAsia="MS Mincho" w:hAnsi="Arial" w:cs="Arial"/>
          <w:sz w:val="24"/>
          <w:szCs w:val="24"/>
        </w:rPr>
        <w:t>inc.</w:t>
      </w:r>
      <w:proofErr w:type="gramEnd"/>
      <w:r w:rsidRPr="00175606">
        <w:rPr>
          <w:rFonts w:ascii="Arial" w:eastAsia="MS Mincho" w:hAnsi="Arial" w:cs="Arial"/>
          <w:sz w:val="24"/>
          <w:szCs w:val="24"/>
        </w:rPr>
        <w:t xml:space="preserve"> 6 del CPC y </w:t>
      </w:r>
      <w:r w:rsidR="006103E6" w:rsidRPr="00175606">
        <w:rPr>
          <w:rFonts w:ascii="Arial" w:eastAsia="MS Mincho" w:hAnsi="Arial" w:cs="Arial"/>
          <w:sz w:val="24"/>
          <w:szCs w:val="24"/>
        </w:rPr>
        <w:t>más</w:t>
      </w:r>
      <w:r w:rsidRPr="00175606">
        <w:rPr>
          <w:rFonts w:ascii="Arial" w:eastAsia="MS Mincho" w:hAnsi="Arial" w:cs="Arial"/>
          <w:sz w:val="24"/>
          <w:szCs w:val="24"/>
        </w:rPr>
        <w:t xml:space="preserve"> allá de que no se trata de una cuestión análoga a la planteada INCICDENTE DE APLEACI</w:t>
      </w:r>
      <w:r w:rsidR="009B1F28">
        <w:rPr>
          <w:rFonts w:ascii="Arial" w:eastAsia="MS Mincho" w:hAnsi="Arial" w:cs="Arial"/>
          <w:sz w:val="24"/>
          <w:szCs w:val="24"/>
        </w:rPr>
        <w:t>Ó</w:t>
      </w:r>
      <w:r w:rsidRPr="00175606">
        <w:rPr>
          <w:rFonts w:ascii="Arial" w:eastAsia="MS Mincho" w:hAnsi="Arial" w:cs="Arial"/>
          <w:sz w:val="24"/>
          <w:szCs w:val="24"/>
        </w:rPr>
        <w:t>N AUTO</w:t>
      </w:r>
      <w:r w:rsidR="009B1F28">
        <w:rPr>
          <w:rFonts w:ascii="Arial" w:eastAsia="MS Mincho" w:hAnsi="Arial" w:cs="Arial"/>
          <w:sz w:val="24"/>
          <w:szCs w:val="24"/>
        </w:rPr>
        <w:t>S</w:t>
      </w:r>
      <w:r w:rsidRPr="00175606">
        <w:rPr>
          <w:rFonts w:ascii="Arial" w:eastAsia="MS Mincho" w:hAnsi="Arial" w:cs="Arial"/>
          <w:sz w:val="24"/>
          <w:szCs w:val="24"/>
        </w:rPr>
        <w:t xml:space="preserve">: DEPETROS, JUAN ALBERTO POR SI </w:t>
      </w:r>
      <w:r w:rsidR="009B1F28">
        <w:rPr>
          <w:rFonts w:ascii="Arial" w:eastAsia="MS Mincho" w:hAnsi="Arial" w:cs="Arial"/>
          <w:sz w:val="24"/>
          <w:szCs w:val="24"/>
        </w:rPr>
        <w:t>y</w:t>
      </w:r>
      <w:r w:rsidRPr="00175606">
        <w:rPr>
          <w:rFonts w:ascii="Arial" w:eastAsia="MS Mincho" w:hAnsi="Arial" w:cs="Arial"/>
          <w:sz w:val="24"/>
          <w:szCs w:val="24"/>
        </w:rPr>
        <w:t xml:space="preserve"> EN REP. DE DEPETRIS CEREA</w:t>
      </w:r>
      <w:r w:rsidR="006103E6">
        <w:rPr>
          <w:rFonts w:ascii="Arial" w:eastAsia="MS Mincho" w:hAnsi="Arial" w:cs="Arial"/>
          <w:sz w:val="24"/>
          <w:szCs w:val="24"/>
        </w:rPr>
        <w:t xml:space="preserve">LES S.A. </w:t>
      </w:r>
      <w:r w:rsidR="0054217B">
        <w:rPr>
          <w:rFonts w:ascii="Arial" w:eastAsia="MS Mincho" w:hAnsi="Arial" w:cs="Arial"/>
          <w:sz w:val="24"/>
          <w:szCs w:val="24"/>
        </w:rPr>
        <w:t>c</w:t>
      </w:r>
      <w:r w:rsidR="006103E6">
        <w:rPr>
          <w:rFonts w:ascii="Arial" w:eastAsia="MS Mincho" w:hAnsi="Arial" w:cs="Arial"/>
          <w:sz w:val="24"/>
          <w:szCs w:val="24"/>
        </w:rPr>
        <w:t>/ BUENOS AIRES AL PACÍ</w:t>
      </w:r>
      <w:r w:rsidRPr="00175606">
        <w:rPr>
          <w:rFonts w:ascii="Arial" w:eastAsia="MS Mincho" w:hAnsi="Arial" w:cs="Arial"/>
          <w:sz w:val="24"/>
          <w:szCs w:val="24"/>
        </w:rPr>
        <w:t>FICO SAN MART</w:t>
      </w:r>
      <w:r w:rsidR="00893E01">
        <w:rPr>
          <w:rFonts w:ascii="Arial" w:eastAsia="MS Mincho" w:hAnsi="Arial" w:cs="Arial"/>
          <w:sz w:val="24"/>
          <w:szCs w:val="24"/>
        </w:rPr>
        <w:t>Í</w:t>
      </w:r>
      <w:r w:rsidRPr="00175606">
        <w:rPr>
          <w:rFonts w:ascii="Arial" w:eastAsia="MS Mincho" w:hAnsi="Arial" w:cs="Arial"/>
          <w:sz w:val="24"/>
          <w:szCs w:val="24"/>
        </w:rPr>
        <w:t xml:space="preserve">N S.A. </w:t>
      </w:r>
      <w:r w:rsidR="009B1F28">
        <w:rPr>
          <w:rFonts w:ascii="Arial" w:eastAsia="MS Mincho" w:hAnsi="Arial" w:cs="Arial"/>
          <w:sz w:val="24"/>
          <w:szCs w:val="24"/>
        </w:rPr>
        <w:t>s</w:t>
      </w:r>
      <w:r w:rsidRPr="00175606">
        <w:rPr>
          <w:rFonts w:ascii="Arial" w:eastAsia="MS Mincho" w:hAnsi="Arial" w:cs="Arial"/>
          <w:sz w:val="24"/>
          <w:szCs w:val="24"/>
        </w:rPr>
        <w:t xml:space="preserve">/ INTERD. REC. DILE. PRE. REST. BIEN – REC. DE QUEJA  se resuelve de conformidad a lo dispuesto por el art. 163 </w:t>
      </w:r>
      <w:proofErr w:type="gramStart"/>
      <w:r w:rsidRPr="00175606">
        <w:rPr>
          <w:rFonts w:ascii="Arial" w:eastAsia="MS Mincho" w:hAnsi="Arial" w:cs="Arial"/>
          <w:sz w:val="24"/>
          <w:szCs w:val="24"/>
        </w:rPr>
        <w:t>inc.</w:t>
      </w:r>
      <w:proofErr w:type="gramEnd"/>
      <w:r w:rsidRPr="00175606">
        <w:rPr>
          <w:rFonts w:ascii="Arial" w:eastAsia="MS Mincho" w:hAnsi="Arial" w:cs="Arial"/>
          <w:sz w:val="24"/>
          <w:szCs w:val="24"/>
        </w:rPr>
        <w:t xml:space="preserve"> 6, mediante el cual, se impone el principio de que los Jueces deben adecuar sus sentencias a las circunstancias existentes a la fecha de su dictado y el hecho de que la Excma. Cámara haya aplicado lo normado por el art. 19 de la ley cuando dicha norma ha sido expresamente derogado por el art. 68 de la nueva ley de honorarios profesionales N° IV-0910-2014 (B.O. 17/12/14).</w:t>
      </w:r>
    </w:p>
    <w:p w:rsidR="0057315B" w:rsidRPr="00175606" w:rsidRDefault="0057315B" w:rsidP="00080AA0">
      <w:pPr>
        <w:pStyle w:val="Textoindependiente"/>
        <w:spacing w:line="360" w:lineRule="auto"/>
        <w:ind w:firstLine="1985"/>
        <w:rPr>
          <w:rFonts w:ascii="Arial" w:eastAsia="MS Mincho" w:hAnsi="Arial" w:cs="Arial"/>
          <w:sz w:val="24"/>
          <w:szCs w:val="24"/>
        </w:rPr>
      </w:pPr>
      <w:r w:rsidRPr="00175606">
        <w:rPr>
          <w:rFonts w:ascii="Arial" w:eastAsia="MS Mincho" w:hAnsi="Arial" w:cs="Arial"/>
          <w:sz w:val="24"/>
          <w:szCs w:val="24"/>
        </w:rPr>
        <w:t>En el punto VI SEGUNDO AGRAVIO: COSTAS POR ORDEN. Expone que la sentencia ha resuelto cargar las costas por el orden causado y agrega que la Excma. Cámara ha efectuado una interpretación inadecuada y errónea del art. 71 del CPC</w:t>
      </w:r>
      <w:r w:rsidR="00893E01">
        <w:rPr>
          <w:rFonts w:ascii="Arial" w:eastAsia="MS Mincho" w:hAnsi="Arial" w:cs="Arial"/>
          <w:sz w:val="24"/>
          <w:szCs w:val="24"/>
        </w:rPr>
        <w:t xml:space="preserve"> y C,</w:t>
      </w:r>
      <w:r w:rsidRPr="00175606">
        <w:rPr>
          <w:rFonts w:ascii="Arial" w:eastAsia="MS Mincho" w:hAnsi="Arial" w:cs="Arial"/>
          <w:sz w:val="24"/>
          <w:szCs w:val="24"/>
        </w:rPr>
        <w:t xml:space="preserve"> que autoriza al juzgador a distribuir “prudencialmente” las costas en proporción al éxito obtenido por cada una.</w:t>
      </w:r>
    </w:p>
    <w:p w:rsidR="0057315B" w:rsidRPr="00175606" w:rsidRDefault="0057315B" w:rsidP="00080AA0">
      <w:pPr>
        <w:pStyle w:val="Sangradetextonormal"/>
        <w:tabs>
          <w:tab w:val="left" w:pos="2040"/>
        </w:tabs>
        <w:ind w:firstLine="1985"/>
        <w:rPr>
          <w:rFonts w:cs="Arial"/>
        </w:rPr>
      </w:pPr>
      <w:r w:rsidRPr="00175606">
        <w:rPr>
          <w:rFonts w:cs="Arial"/>
        </w:rPr>
        <w:t>2) Que corrido traslado de rigor –fs. 4524 – en fecha 2</w:t>
      </w:r>
      <w:r w:rsidR="00974285">
        <w:rPr>
          <w:rFonts w:cs="Arial"/>
        </w:rPr>
        <w:t>/</w:t>
      </w:r>
      <w:r w:rsidRPr="00175606">
        <w:rPr>
          <w:rFonts w:cs="Arial"/>
        </w:rPr>
        <w:t>7</w:t>
      </w:r>
      <w:r w:rsidR="00974285">
        <w:rPr>
          <w:rFonts w:cs="Arial"/>
        </w:rPr>
        <w:t>/</w:t>
      </w:r>
      <w:r w:rsidRPr="00175606">
        <w:rPr>
          <w:rFonts w:cs="Arial"/>
        </w:rPr>
        <w:t>15 la contraria contesta el mismo, según surge de fs. 4526/5431 y solicitando su rechazo por considerar, en primer lugar, que el mismo resulta improcedente, porque pretende la aplicación de una norma prevista en el Código Procesal Civil y Comercial en el trámite de Juicios de Conocimiento, a un proceso concursal, que afirma, tiene u</w:t>
      </w:r>
      <w:r w:rsidR="00837EF2">
        <w:rPr>
          <w:rFonts w:cs="Arial"/>
        </w:rPr>
        <w:t>n</w:t>
      </w:r>
      <w:r w:rsidRPr="00175606">
        <w:rPr>
          <w:rFonts w:cs="Arial"/>
        </w:rPr>
        <w:t xml:space="preserve"> </w:t>
      </w:r>
      <w:r w:rsidR="009805F9" w:rsidRPr="00175606">
        <w:rPr>
          <w:rFonts w:cs="Arial"/>
        </w:rPr>
        <w:t>trámite</w:t>
      </w:r>
      <w:r w:rsidRPr="00175606">
        <w:rPr>
          <w:rFonts w:cs="Arial"/>
        </w:rPr>
        <w:t xml:space="preserve"> especial, universal y especifico.</w:t>
      </w:r>
    </w:p>
    <w:p w:rsidR="0057315B" w:rsidRPr="00175606" w:rsidRDefault="0057315B" w:rsidP="00080AA0">
      <w:pPr>
        <w:pStyle w:val="Sangradetextonormal"/>
        <w:tabs>
          <w:tab w:val="left" w:pos="2040"/>
        </w:tabs>
        <w:ind w:firstLine="1985"/>
        <w:rPr>
          <w:rFonts w:cs="Arial"/>
        </w:rPr>
      </w:pPr>
      <w:r w:rsidRPr="00175606">
        <w:rPr>
          <w:rFonts w:cs="Arial"/>
        </w:rPr>
        <w:t>Alega que en el proceso concursal no resulta</w:t>
      </w:r>
      <w:r w:rsidR="009805F9">
        <w:rPr>
          <w:rFonts w:cs="Arial"/>
        </w:rPr>
        <w:t xml:space="preserve"> aplicable lo previsto por el C</w:t>
      </w:r>
      <w:r w:rsidRPr="00175606">
        <w:rPr>
          <w:rFonts w:cs="Arial"/>
        </w:rPr>
        <w:t>PC</w:t>
      </w:r>
      <w:r w:rsidR="009805F9">
        <w:rPr>
          <w:rFonts w:cs="Arial"/>
        </w:rPr>
        <w:t xml:space="preserve"> y </w:t>
      </w:r>
      <w:r w:rsidRPr="00175606">
        <w:rPr>
          <w:rFonts w:cs="Arial"/>
        </w:rPr>
        <w:t>C en su art. 163 inc. 6 para los procesos de conocimie</w:t>
      </w:r>
      <w:r w:rsidR="00846A7B">
        <w:rPr>
          <w:rFonts w:cs="Arial"/>
        </w:rPr>
        <w:t>nto, simple y concretamente por</w:t>
      </w:r>
      <w:r w:rsidRPr="00175606">
        <w:rPr>
          <w:rFonts w:cs="Arial"/>
        </w:rPr>
        <w:t xml:space="preserve">que no estamos en una controversia de este tipo, cuya aplicación además importaría la expresa violación a normas especificas, reguladas en la Ley de Concursos y Quiebras, tal el 288 de la Ley 19551., por lo </w:t>
      </w:r>
      <w:r w:rsidRPr="00175606">
        <w:rPr>
          <w:rFonts w:cs="Arial"/>
        </w:rPr>
        <w:lastRenderedPageBreak/>
        <w:t xml:space="preserve">que no se configura en el caso en estudio el supuesto previsto por el art. 287 </w:t>
      </w:r>
      <w:proofErr w:type="spellStart"/>
      <w:r w:rsidRPr="00175606">
        <w:rPr>
          <w:rFonts w:cs="Arial"/>
        </w:rPr>
        <w:t>inc</w:t>
      </w:r>
      <w:proofErr w:type="spellEnd"/>
      <w:r w:rsidRPr="00175606">
        <w:rPr>
          <w:rFonts w:cs="Arial"/>
        </w:rPr>
        <w:t xml:space="preserve"> a) del CPC</w:t>
      </w:r>
      <w:r w:rsidR="00837EF2">
        <w:rPr>
          <w:rFonts w:cs="Arial"/>
        </w:rPr>
        <w:t xml:space="preserve"> y </w:t>
      </w:r>
      <w:r w:rsidRPr="00175606">
        <w:rPr>
          <w:rFonts w:cs="Arial"/>
        </w:rPr>
        <w:t>C.</w:t>
      </w:r>
    </w:p>
    <w:p w:rsidR="0057315B" w:rsidRPr="00175606" w:rsidRDefault="0057315B" w:rsidP="00080AA0">
      <w:pPr>
        <w:pStyle w:val="Sangradetextonormal"/>
        <w:tabs>
          <w:tab w:val="left" w:pos="2040"/>
        </w:tabs>
        <w:ind w:firstLine="1985"/>
        <w:rPr>
          <w:rFonts w:cs="Arial"/>
        </w:rPr>
      </w:pPr>
      <w:r w:rsidRPr="00175606">
        <w:rPr>
          <w:rFonts w:cs="Arial"/>
        </w:rPr>
        <w:t>Por último expresa que los agravios exhibidos demuestran con claridad la disconformidad del recurrente en la forma que los mismos fueron aplicados, por esto resulta indudablemente insuficiente, para viabilizar un recurso de casación sustentado en la errónea interpretación de la norma.</w:t>
      </w:r>
    </w:p>
    <w:p w:rsidR="0057315B" w:rsidRPr="00175606" w:rsidRDefault="0057315B" w:rsidP="00080AA0">
      <w:pPr>
        <w:pStyle w:val="Textoindependiente"/>
        <w:spacing w:line="360" w:lineRule="auto"/>
        <w:ind w:firstLine="1985"/>
        <w:rPr>
          <w:rFonts w:ascii="Arial" w:hAnsi="Arial" w:cs="Arial"/>
          <w:sz w:val="24"/>
          <w:szCs w:val="24"/>
        </w:rPr>
      </w:pPr>
      <w:r w:rsidRPr="00175606">
        <w:rPr>
          <w:rFonts w:ascii="Arial" w:hAnsi="Arial" w:cs="Arial"/>
          <w:sz w:val="24"/>
          <w:szCs w:val="24"/>
        </w:rPr>
        <w:t>3) Que a fs. 4567</w:t>
      </w:r>
      <w:r w:rsidR="002E7E50">
        <w:rPr>
          <w:rFonts w:ascii="Arial" w:hAnsi="Arial" w:cs="Arial"/>
          <w:sz w:val="24"/>
          <w:szCs w:val="24"/>
        </w:rPr>
        <w:t xml:space="preserve"> y </w:t>
      </w:r>
      <w:proofErr w:type="spellStart"/>
      <w:r w:rsidR="002E7E50">
        <w:rPr>
          <w:rFonts w:ascii="Arial" w:hAnsi="Arial" w:cs="Arial"/>
          <w:sz w:val="24"/>
          <w:szCs w:val="24"/>
        </w:rPr>
        <w:t>vta</w:t>
      </w:r>
      <w:proofErr w:type="spellEnd"/>
      <w:r w:rsidR="002E7E50">
        <w:rPr>
          <w:rFonts w:ascii="Arial" w:hAnsi="Arial" w:cs="Arial"/>
          <w:sz w:val="24"/>
          <w:szCs w:val="24"/>
        </w:rPr>
        <w:t xml:space="preserve">, </w:t>
      </w:r>
      <w:r w:rsidRPr="00175606">
        <w:rPr>
          <w:rFonts w:ascii="Arial" w:hAnsi="Arial" w:cs="Arial"/>
          <w:sz w:val="24"/>
          <w:szCs w:val="24"/>
        </w:rPr>
        <w:t xml:space="preserve">obra el dictamen del Sr. Procurador General, que se expide por el rechazo del recurso de casación por no estar fundado en hipótesis previstas en el art. 287 </w:t>
      </w:r>
      <w:proofErr w:type="spellStart"/>
      <w:r w:rsidRPr="00175606">
        <w:rPr>
          <w:rFonts w:ascii="Arial" w:hAnsi="Arial" w:cs="Arial"/>
          <w:sz w:val="24"/>
          <w:szCs w:val="24"/>
        </w:rPr>
        <w:t>inc</w:t>
      </w:r>
      <w:r w:rsidR="00FE4BBE">
        <w:rPr>
          <w:rFonts w:ascii="Arial" w:hAnsi="Arial" w:cs="Arial"/>
          <w:sz w:val="24"/>
          <w:szCs w:val="24"/>
        </w:rPr>
        <w:t>s</w:t>
      </w:r>
      <w:proofErr w:type="spellEnd"/>
      <w:r w:rsidRPr="00175606">
        <w:rPr>
          <w:rFonts w:ascii="Arial" w:hAnsi="Arial" w:cs="Arial"/>
          <w:sz w:val="24"/>
          <w:szCs w:val="24"/>
        </w:rPr>
        <w:t>. a) y b).-</w:t>
      </w:r>
    </w:p>
    <w:p w:rsidR="0057315B" w:rsidRPr="00175606" w:rsidRDefault="0057315B" w:rsidP="00080AA0">
      <w:pPr>
        <w:pStyle w:val="Textoindependiente"/>
        <w:spacing w:line="360" w:lineRule="auto"/>
        <w:ind w:firstLine="1985"/>
        <w:rPr>
          <w:rFonts w:ascii="Arial" w:hAnsi="Arial" w:cs="Arial"/>
          <w:sz w:val="24"/>
          <w:szCs w:val="24"/>
        </w:rPr>
      </w:pPr>
      <w:r w:rsidRPr="00175606">
        <w:rPr>
          <w:rFonts w:ascii="Arial" w:hAnsi="Arial" w:cs="Arial"/>
          <w:sz w:val="24"/>
          <w:szCs w:val="24"/>
        </w:rPr>
        <w:t>4) Que corresponde en primer término determinar si se cumplen los requisitos establecidos por la Ley de Casación, a efectos de la admisibilidad del recurso en estudio.</w:t>
      </w:r>
    </w:p>
    <w:p w:rsidR="0057315B" w:rsidRPr="00175606" w:rsidRDefault="0057315B" w:rsidP="00080AA0">
      <w:pPr>
        <w:pStyle w:val="Textoindependiente2"/>
        <w:tabs>
          <w:tab w:val="left" w:pos="4680"/>
        </w:tabs>
        <w:ind w:firstLine="1985"/>
      </w:pPr>
      <w:r w:rsidRPr="00175606">
        <w:t xml:space="preserve">Que del estudio de las constancias de la causa, surge que ha sido impetrado y fundado en tiempo; que se ha cumplido con el pago del depósito (art. </w:t>
      </w:r>
      <w:smartTag w:uri="urn:schemas-microsoft-com:office:smarttags" w:element="metricconverter">
        <w:smartTagPr>
          <w:attr w:name="ProductID" w:val="290 C"/>
        </w:smartTagPr>
        <w:r w:rsidRPr="00175606">
          <w:t>290 C</w:t>
        </w:r>
      </w:smartTag>
      <w:r w:rsidR="00EC5D30">
        <w:t>PC y C</w:t>
      </w:r>
      <w:r w:rsidRPr="00175606">
        <w:t xml:space="preserve">) y que la resolución que se impugna tiene carácter de definitiva; por lo que se ha dado cumplimiento a las exigencias contenidas en el art. 286 y 289 del CPC y C., debiendo considerarse en este estudio preliminar y en mérito a lo dispuesto por el art. 301, </w:t>
      </w:r>
      <w:proofErr w:type="spellStart"/>
      <w:r w:rsidRPr="00175606">
        <w:t>inc</w:t>
      </w:r>
      <w:proofErr w:type="spellEnd"/>
      <w:r w:rsidRPr="00175606">
        <w:t xml:space="preserve"> a, del CPC</w:t>
      </w:r>
      <w:r w:rsidR="00AC7F39">
        <w:t xml:space="preserve"> </w:t>
      </w:r>
      <w:r w:rsidRPr="00175606">
        <w:t>y C, que el recurso articulado deviene formalmente admisible.</w:t>
      </w:r>
    </w:p>
    <w:p w:rsidR="0057315B" w:rsidRDefault="0057315B" w:rsidP="00080AA0">
      <w:pPr>
        <w:pStyle w:val="Textosinformato"/>
        <w:spacing w:line="360" w:lineRule="auto"/>
        <w:ind w:firstLine="1985"/>
        <w:jc w:val="both"/>
        <w:rPr>
          <w:rFonts w:ascii="Arial" w:eastAsia="MS Mincho" w:hAnsi="Arial" w:cs="Arial"/>
          <w:sz w:val="24"/>
          <w:szCs w:val="24"/>
        </w:rPr>
      </w:pPr>
      <w:r w:rsidRPr="00175606">
        <w:rPr>
          <w:rFonts w:ascii="Arial" w:eastAsia="MS Mincho" w:hAnsi="Arial" w:cs="Arial"/>
          <w:sz w:val="24"/>
          <w:szCs w:val="24"/>
        </w:rPr>
        <w:t>Por ello, VOTO a esta PRIMERA CUESTI</w:t>
      </w:r>
      <w:r w:rsidR="00AC7F39">
        <w:rPr>
          <w:rFonts w:ascii="Arial" w:eastAsia="MS Mincho" w:hAnsi="Arial" w:cs="Arial"/>
          <w:sz w:val="24"/>
          <w:szCs w:val="24"/>
        </w:rPr>
        <w:t>Ó</w:t>
      </w:r>
      <w:r w:rsidRPr="00175606">
        <w:rPr>
          <w:rFonts w:ascii="Arial" w:eastAsia="MS Mincho" w:hAnsi="Arial" w:cs="Arial"/>
          <w:sz w:val="24"/>
          <w:szCs w:val="24"/>
        </w:rPr>
        <w:t>N por la AFIRMATIVA.</w:t>
      </w:r>
    </w:p>
    <w:p w:rsidR="00AC7F39" w:rsidRPr="00031107" w:rsidRDefault="00AC7F39" w:rsidP="00080AA0">
      <w:pPr>
        <w:widowControl w:val="0"/>
        <w:spacing w:after="0" w:line="360" w:lineRule="auto"/>
        <w:ind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xml:space="preserve">. </w:t>
      </w:r>
      <w:r w:rsidR="00227ECF" w:rsidRPr="00031107">
        <w:rPr>
          <w:rFonts w:ascii="Arial" w:eastAsia="Times New Roman" w:hAnsi="Arial" w:cs="Arial"/>
          <w:sz w:val="24"/>
          <w:szCs w:val="24"/>
          <w:lang w:val="es-ES" w:eastAsia="es-ES"/>
        </w:rPr>
        <w:t>LILIA ANA NOVILLO</w:t>
      </w:r>
      <w:r w:rsidR="00227ECF">
        <w:rPr>
          <w:rFonts w:ascii="Arial" w:eastAsia="Times New Roman" w:hAnsi="Arial" w:cs="Arial"/>
          <w:sz w:val="24"/>
          <w:szCs w:val="24"/>
          <w:lang w:val="es-ES" w:eastAsia="es-ES"/>
        </w:rPr>
        <w:t xml:space="preserve"> y</w:t>
      </w:r>
      <w:r w:rsidR="00227ECF" w:rsidRPr="0003110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GLORIA OLGA SOSA LAGO DE TARAZI</w:t>
      </w:r>
      <w:r w:rsidRPr="00031107">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MX" w:eastAsia="es-ES"/>
        </w:rPr>
        <w:t xml:space="preserve">comparten lo expresado por </w:t>
      </w:r>
      <w:r w:rsidR="00227ECF">
        <w:rPr>
          <w:rFonts w:ascii="Arial" w:eastAsia="Times New Roman" w:hAnsi="Arial" w:cs="Arial"/>
          <w:sz w:val="24"/>
          <w:szCs w:val="24"/>
          <w:lang w:val="es-MX" w:eastAsia="es-ES"/>
        </w:rPr>
        <w:t xml:space="preserve">el Sr. Presidente, </w:t>
      </w:r>
      <w:r w:rsidRPr="00031107">
        <w:rPr>
          <w:rFonts w:ascii="Arial" w:eastAsia="Times New Roman" w:hAnsi="Arial" w:cs="Arial"/>
          <w:sz w:val="24"/>
          <w:szCs w:val="24"/>
          <w:lang w:val="es-MX" w:eastAsia="es-ES"/>
        </w:rPr>
        <w:t xml:space="preserve">Dr. </w:t>
      </w:r>
      <w:r w:rsidR="00227ECF" w:rsidRPr="00031107">
        <w:rPr>
          <w:rFonts w:ascii="Arial" w:eastAsia="Times New Roman" w:hAnsi="Arial" w:cs="Arial"/>
          <w:sz w:val="24"/>
          <w:szCs w:val="24"/>
          <w:lang w:val="es-ES" w:eastAsia="es-ES"/>
        </w:rPr>
        <w:t xml:space="preserve">OMAR ESTEBAN URÍA </w:t>
      </w:r>
      <w:r w:rsidRPr="00031107">
        <w:rPr>
          <w:rFonts w:ascii="Arial" w:eastAsia="Times New Roman" w:hAnsi="Arial" w:cs="Arial"/>
          <w:sz w:val="24"/>
          <w:szCs w:val="24"/>
          <w:lang w:val="es-ES" w:eastAsia="es-ES"/>
        </w:rPr>
        <w:t xml:space="preserve">y </w:t>
      </w:r>
      <w:r w:rsidRPr="00031107">
        <w:rPr>
          <w:rFonts w:ascii="Arial" w:eastAsia="Times New Roman" w:hAnsi="Arial" w:cs="Arial"/>
          <w:sz w:val="24"/>
          <w:szCs w:val="24"/>
          <w:lang w:val="es-MX" w:eastAsia="es-ES"/>
        </w:rPr>
        <w:t xml:space="preserve">votan en igual sentido a esta </w:t>
      </w:r>
      <w:r w:rsidRPr="00031107">
        <w:rPr>
          <w:rFonts w:ascii="Arial" w:eastAsia="Times New Roman" w:hAnsi="Arial" w:cs="Arial"/>
          <w:b/>
          <w:bCs/>
          <w:sz w:val="24"/>
          <w:szCs w:val="24"/>
          <w:lang w:val="es-ES" w:eastAsia="es-ES"/>
        </w:rPr>
        <w:t>PRIMERA CUESTIÓN.-</w:t>
      </w:r>
    </w:p>
    <w:p w:rsidR="00AC7F39" w:rsidRPr="00175606" w:rsidRDefault="00AC7F39" w:rsidP="00080AA0">
      <w:pPr>
        <w:pStyle w:val="Textosinformato"/>
        <w:spacing w:line="360" w:lineRule="auto"/>
        <w:ind w:firstLine="1985"/>
        <w:jc w:val="both"/>
        <w:rPr>
          <w:rFonts w:ascii="Arial" w:hAnsi="Arial" w:cs="Arial"/>
          <w:sz w:val="24"/>
          <w:szCs w:val="24"/>
        </w:rPr>
      </w:pPr>
    </w:p>
    <w:p w:rsidR="0057315B" w:rsidRPr="00175606" w:rsidRDefault="0057315B" w:rsidP="00107935">
      <w:pPr>
        <w:pStyle w:val="Textoindependiente"/>
        <w:spacing w:line="360" w:lineRule="auto"/>
        <w:rPr>
          <w:rFonts w:ascii="Arial" w:eastAsia="MS Mincho" w:hAnsi="Arial" w:cs="Arial"/>
          <w:sz w:val="24"/>
          <w:szCs w:val="24"/>
        </w:rPr>
      </w:pPr>
      <w:r w:rsidRPr="00175606">
        <w:rPr>
          <w:rFonts w:ascii="Arial" w:eastAsia="MS Mincho" w:hAnsi="Arial" w:cs="Arial"/>
          <w:b/>
          <w:bCs/>
          <w:sz w:val="24"/>
          <w:szCs w:val="24"/>
          <w:u w:val="single"/>
        </w:rPr>
        <w:t xml:space="preserve">A LA SEGUNDA </w:t>
      </w:r>
      <w:r w:rsidR="00846A7B">
        <w:rPr>
          <w:rFonts w:ascii="Arial" w:eastAsia="MS Mincho" w:hAnsi="Arial" w:cs="Arial"/>
          <w:b/>
          <w:bCs/>
          <w:sz w:val="24"/>
          <w:szCs w:val="24"/>
          <w:u w:val="single"/>
        </w:rPr>
        <w:t>CUESTIÓ</w:t>
      </w:r>
      <w:r w:rsidR="00846A7B" w:rsidRPr="00175606">
        <w:rPr>
          <w:rFonts w:ascii="Arial" w:eastAsia="MS Mincho" w:hAnsi="Arial" w:cs="Arial"/>
          <w:b/>
          <w:bCs/>
          <w:sz w:val="24"/>
          <w:szCs w:val="24"/>
          <w:u w:val="single"/>
        </w:rPr>
        <w:t>N, el Dr. OMAR ESTEBAN UR</w:t>
      </w:r>
      <w:r w:rsidR="00846A7B">
        <w:rPr>
          <w:rFonts w:ascii="Arial" w:eastAsia="MS Mincho" w:hAnsi="Arial" w:cs="Arial"/>
          <w:b/>
          <w:bCs/>
          <w:sz w:val="24"/>
          <w:szCs w:val="24"/>
          <w:u w:val="single"/>
        </w:rPr>
        <w:t>Í</w:t>
      </w:r>
      <w:r w:rsidR="00846A7B" w:rsidRPr="00175606">
        <w:rPr>
          <w:rFonts w:ascii="Arial" w:eastAsia="MS Mincho" w:hAnsi="Arial" w:cs="Arial"/>
          <w:b/>
          <w:bCs/>
          <w:sz w:val="24"/>
          <w:szCs w:val="24"/>
          <w:u w:val="single"/>
        </w:rPr>
        <w:t>A</w:t>
      </w:r>
      <w:r w:rsidR="00846A7B">
        <w:rPr>
          <w:rFonts w:ascii="Arial" w:eastAsia="MS Mincho" w:hAnsi="Arial" w:cs="Arial"/>
          <w:b/>
          <w:bCs/>
          <w:sz w:val="24"/>
          <w:szCs w:val="24"/>
          <w:u w:val="single"/>
        </w:rPr>
        <w:t>,</w:t>
      </w:r>
      <w:r w:rsidR="00846A7B" w:rsidRPr="00175606">
        <w:rPr>
          <w:rFonts w:ascii="Arial" w:eastAsia="MS Mincho" w:hAnsi="Arial" w:cs="Arial"/>
          <w:b/>
          <w:bCs/>
          <w:sz w:val="24"/>
          <w:szCs w:val="24"/>
          <w:u w:val="single"/>
        </w:rPr>
        <w:t xml:space="preserve"> dijo</w:t>
      </w:r>
      <w:r w:rsidR="00846A7B" w:rsidRPr="00175606">
        <w:rPr>
          <w:rFonts w:ascii="Arial" w:eastAsia="MS Mincho" w:hAnsi="Arial" w:cs="Arial"/>
          <w:b/>
          <w:bCs/>
          <w:sz w:val="24"/>
          <w:szCs w:val="24"/>
        </w:rPr>
        <w:t>:</w:t>
      </w:r>
      <w:r w:rsidRPr="00175606">
        <w:rPr>
          <w:rFonts w:ascii="Arial" w:eastAsia="MS Mincho" w:hAnsi="Arial" w:cs="Arial"/>
          <w:sz w:val="24"/>
          <w:szCs w:val="24"/>
        </w:rPr>
        <w:t xml:space="preserve"> 1) </w:t>
      </w:r>
      <w:r w:rsidRPr="00175606">
        <w:rPr>
          <w:rFonts w:ascii="Arial" w:hAnsi="Arial" w:cs="Arial"/>
          <w:sz w:val="24"/>
          <w:szCs w:val="24"/>
        </w:rPr>
        <w:t>Para entrar al análisis de esta cuestión debe dilucidarse si en la sentencia recurrida se dan algunas de las causales invocadas, y si el escrito de fundamentación se basta a sí mismo, caso contrario el recurso no podría prosperar (STJSL, “</w:t>
      </w:r>
      <w:proofErr w:type="spellStart"/>
      <w:r w:rsidRPr="00175606">
        <w:rPr>
          <w:rFonts w:ascii="Arial" w:hAnsi="Arial" w:cs="Arial"/>
          <w:sz w:val="24"/>
          <w:szCs w:val="24"/>
        </w:rPr>
        <w:t>Kravetz</w:t>
      </w:r>
      <w:proofErr w:type="spellEnd"/>
      <w:r w:rsidRPr="00175606">
        <w:rPr>
          <w:rFonts w:ascii="Arial" w:hAnsi="Arial" w:cs="Arial"/>
          <w:sz w:val="24"/>
          <w:szCs w:val="24"/>
        </w:rPr>
        <w:t xml:space="preserve"> </w:t>
      </w:r>
      <w:proofErr w:type="spellStart"/>
      <w:r w:rsidRPr="00175606">
        <w:rPr>
          <w:rFonts w:ascii="Arial" w:hAnsi="Arial" w:cs="Arial"/>
          <w:sz w:val="24"/>
          <w:szCs w:val="24"/>
        </w:rPr>
        <w:t>Elias</w:t>
      </w:r>
      <w:proofErr w:type="spellEnd"/>
      <w:r w:rsidRPr="00175606">
        <w:rPr>
          <w:rFonts w:ascii="Arial" w:hAnsi="Arial" w:cs="Arial"/>
          <w:sz w:val="24"/>
          <w:szCs w:val="24"/>
        </w:rPr>
        <w:t xml:space="preserve"> Samuel </w:t>
      </w:r>
      <w:r w:rsidR="00107935">
        <w:rPr>
          <w:rFonts w:ascii="Arial" w:hAnsi="Arial" w:cs="Arial"/>
          <w:sz w:val="24"/>
          <w:szCs w:val="24"/>
        </w:rPr>
        <w:t>c</w:t>
      </w:r>
      <w:r w:rsidRPr="00175606">
        <w:rPr>
          <w:rFonts w:ascii="Arial" w:hAnsi="Arial" w:cs="Arial"/>
          <w:sz w:val="24"/>
          <w:szCs w:val="24"/>
        </w:rPr>
        <w:t xml:space="preserve">/ </w:t>
      </w:r>
      <w:proofErr w:type="spellStart"/>
      <w:r w:rsidRPr="00175606">
        <w:rPr>
          <w:rFonts w:ascii="Arial" w:hAnsi="Arial" w:cs="Arial"/>
          <w:sz w:val="24"/>
          <w:szCs w:val="24"/>
        </w:rPr>
        <w:t>Edesal</w:t>
      </w:r>
      <w:proofErr w:type="spellEnd"/>
      <w:r w:rsidRPr="00175606">
        <w:rPr>
          <w:rFonts w:ascii="Arial" w:hAnsi="Arial" w:cs="Arial"/>
          <w:sz w:val="24"/>
          <w:szCs w:val="24"/>
        </w:rPr>
        <w:t xml:space="preserve"> S.A. – D. </w:t>
      </w:r>
      <w:r w:rsidR="00551D3E">
        <w:rPr>
          <w:rFonts w:ascii="Arial" w:hAnsi="Arial" w:cs="Arial"/>
          <w:sz w:val="24"/>
          <w:szCs w:val="24"/>
        </w:rPr>
        <w:t>y</w:t>
      </w:r>
      <w:r w:rsidRPr="00175606">
        <w:rPr>
          <w:rFonts w:ascii="Arial" w:hAnsi="Arial" w:cs="Arial"/>
          <w:sz w:val="24"/>
          <w:szCs w:val="24"/>
        </w:rPr>
        <w:t xml:space="preserve"> P. - Recurso de Casación”, 17-05-2007).</w:t>
      </w:r>
    </w:p>
    <w:p w:rsidR="0057315B" w:rsidRPr="00175606" w:rsidRDefault="0057315B" w:rsidP="00080AA0">
      <w:pPr>
        <w:pStyle w:val="Textoindependiente"/>
        <w:spacing w:line="360" w:lineRule="auto"/>
        <w:ind w:firstLine="1985"/>
        <w:rPr>
          <w:rFonts w:ascii="Arial" w:eastAsia="MS Mincho" w:hAnsi="Arial" w:cs="Arial"/>
          <w:sz w:val="24"/>
          <w:szCs w:val="24"/>
        </w:rPr>
      </w:pPr>
      <w:r w:rsidRPr="00175606">
        <w:rPr>
          <w:rFonts w:ascii="Arial" w:eastAsia="MS Mincho" w:hAnsi="Arial" w:cs="Arial"/>
          <w:sz w:val="24"/>
          <w:szCs w:val="24"/>
        </w:rPr>
        <w:lastRenderedPageBreak/>
        <w:t xml:space="preserve">Este Alto Cuerpo tiene establecido jurisprudencialmente en el sentido que, para la procedencia del recurso de casación, se debe alegar sobre la correcta interpretación legal, indicando en modo claro y preciso la forma que se ha violado la ley invocada en el fallo y </w:t>
      </w:r>
      <w:r w:rsidR="005C14F4" w:rsidRPr="00175606">
        <w:rPr>
          <w:rFonts w:ascii="Arial" w:eastAsia="MS Mincho" w:hAnsi="Arial" w:cs="Arial"/>
          <w:sz w:val="24"/>
          <w:szCs w:val="24"/>
        </w:rPr>
        <w:t>cuál</w:t>
      </w:r>
      <w:r w:rsidRPr="00175606">
        <w:rPr>
          <w:rFonts w:ascii="Arial" w:eastAsia="MS Mincho" w:hAnsi="Arial" w:cs="Arial"/>
          <w:sz w:val="24"/>
          <w:szCs w:val="24"/>
        </w:rPr>
        <w:t xml:space="preserve"> es la interpretación correcta; circunstancia que si no se cumplimenta en autos, el recurso en estudio debe ser rechazado (Cfr. Fallo ut-supra citado).</w:t>
      </w:r>
    </w:p>
    <w:p w:rsidR="0057315B" w:rsidRPr="00175606" w:rsidRDefault="0057315B" w:rsidP="00080AA0">
      <w:pPr>
        <w:pStyle w:val="Textoindependiente"/>
        <w:spacing w:line="360" w:lineRule="auto"/>
        <w:ind w:firstLine="1985"/>
        <w:rPr>
          <w:rFonts w:ascii="Arial" w:eastAsia="MS Mincho" w:hAnsi="Arial" w:cs="Arial"/>
          <w:sz w:val="24"/>
          <w:szCs w:val="24"/>
        </w:rPr>
      </w:pPr>
      <w:r w:rsidRPr="00175606">
        <w:rPr>
          <w:rFonts w:ascii="Arial" w:eastAsia="MS Mincho" w:hAnsi="Arial" w:cs="Arial"/>
          <w:sz w:val="24"/>
          <w:szCs w:val="24"/>
        </w:rPr>
        <w:t xml:space="preserve">Que respecto al medio impugnaticio intentado, cabe señalar que una de las características típicas de la casación es que solo tiene viabilidad en el caso que exista un </w:t>
      </w:r>
      <w:r w:rsidRPr="00EA23D6">
        <w:rPr>
          <w:rFonts w:ascii="Arial" w:eastAsia="MS Mincho" w:hAnsi="Arial" w:cs="Arial"/>
          <w:i/>
          <w:sz w:val="24"/>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175606">
        <w:rPr>
          <w:rFonts w:ascii="Arial" w:eastAsia="MS Mincho" w:hAnsi="Arial" w:cs="Arial"/>
          <w:sz w:val="24"/>
          <w:szCs w:val="24"/>
        </w:rPr>
        <w:t xml:space="preserve">” (Cfr. Juan Carlos </w:t>
      </w:r>
      <w:proofErr w:type="spellStart"/>
      <w:r w:rsidRPr="00175606">
        <w:rPr>
          <w:rFonts w:ascii="Arial" w:eastAsia="MS Mincho" w:hAnsi="Arial" w:cs="Arial"/>
          <w:sz w:val="24"/>
          <w:szCs w:val="24"/>
        </w:rPr>
        <w:t>Hitters</w:t>
      </w:r>
      <w:proofErr w:type="spellEnd"/>
      <w:r w:rsidRPr="00175606">
        <w:rPr>
          <w:rFonts w:ascii="Arial" w:eastAsia="MS Mincho" w:hAnsi="Arial" w:cs="Arial"/>
          <w:sz w:val="24"/>
          <w:szCs w:val="24"/>
        </w:rPr>
        <w:t>, “Técnica de los recursos extraordinarios y de la casación” 2da. Edición, p.</w:t>
      </w:r>
      <w:r w:rsidR="00E621A2">
        <w:rPr>
          <w:rFonts w:ascii="Arial" w:eastAsia="MS Mincho" w:hAnsi="Arial" w:cs="Arial"/>
          <w:sz w:val="24"/>
          <w:szCs w:val="24"/>
        </w:rPr>
        <w:t xml:space="preserve"> </w:t>
      </w:r>
      <w:r w:rsidRPr="00175606">
        <w:rPr>
          <w:rFonts w:ascii="Arial" w:eastAsia="MS Mincho" w:hAnsi="Arial" w:cs="Arial"/>
          <w:sz w:val="24"/>
          <w:szCs w:val="24"/>
        </w:rPr>
        <w:t>213).-</w:t>
      </w:r>
      <w:r w:rsidRPr="00175606">
        <w:rPr>
          <w:rFonts w:ascii="Arial" w:hAnsi="Arial" w:cs="Arial"/>
          <w:sz w:val="24"/>
          <w:szCs w:val="24"/>
        </w:rPr>
        <w:t xml:space="preserve"> STJSL. “Chávez </w:t>
      </w:r>
      <w:proofErr w:type="spellStart"/>
      <w:r w:rsidRPr="00175606">
        <w:rPr>
          <w:rFonts w:ascii="Arial" w:hAnsi="Arial" w:cs="Arial"/>
          <w:sz w:val="24"/>
          <w:szCs w:val="24"/>
        </w:rPr>
        <w:t>Mirta</w:t>
      </w:r>
      <w:proofErr w:type="spellEnd"/>
      <w:r w:rsidRPr="00175606">
        <w:rPr>
          <w:rFonts w:ascii="Arial" w:hAnsi="Arial" w:cs="Arial"/>
          <w:sz w:val="24"/>
          <w:szCs w:val="24"/>
        </w:rPr>
        <w:t xml:space="preserve"> Nora </w:t>
      </w:r>
      <w:r w:rsidR="00725E69">
        <w:rPr>
          <w:rFonts w:ascii="Arial" w:hAnsi="Arial" w:cs="Arial"/>
          <w:sz w:val="24"/>
          <w:szCs w:val="24"/>
        </w:rPr>
        <w:t>c</w:t>
      </w:r>
      <w:r w:rsidRPr="00175606">
        <w:rPr>
          <w:rFonts w:ascii="Arial" w:hAnsi="Arial" w:cs="Arial"/>
          <w:sz w:val="24"/>
          <w:szCs w:val="24"/>
        </w:rPr>
        <w:t xml:space="preserve">/ Obra Social Personal De </w:t>
      </w:r>
      <w:proofErr w:type="spellStart"/>
      <w:r w:rsidRPr="00175606">
        <w:rPr>
          <w:rFonts w:ascii="Arial" w:hAnsi="Arial" w:cs="Arial"/>
          <w:sz w:val="24"/>
          <w:szCs w:val="24"/>
        </w:rPr>
        <w:t>Ind</w:t>
      </w:r>
      <w:proofErr w:type="spellEnd"/>
      <w:r w:rsidRPr="00175606">
        <w:rPr>
          <w:rFonts w:ascii="Arial" w:hAnsi="Arial" w:cs="Arial"/>
          <w:sz w:val="24"/>
          <w:szCs w:val="24"/>
        </w:rPr>
        <w:t xml:space="preserve">. Químicas </w:t>
      </w:r>
      <w:r w:rsidR="00551D3E">
        <w:rPr>
          <w:rFonts w:ascii="Arial" w:hAnsi="Arial" w:cs="Arial"/>
          <w:sz w:val="24"/>
          <w:szCs w:val="24"/>
        </w:rPr>
        <w:t>y</w:t>
      </w:r>
      <w:r w:rsidRPr="00175606">
        <w:rPr>
          <w:rFonts w:ascii="Arial" w:hAnsi="Arial" w:cs="Arial"/>
          <w:sz w:val="24"/>
          <w:szCs w:val="24"/>
        </w:rPr>
        <w:t xml:space="preserve"> Petroquímicas </w:t>
      </w:r>
      <w:r w:rsidR="00551D3E">
        <w:rPr>
          <w:rFonts w:ascii="Arial" w:hAnsi="Arial" w:cs="Arial"/>
          <w:sz w:val="24"/>
          <w:szCs w:val="24"/>
        </w:rPr>
        <w:t>s</w:t>
      </w:r>
      <w:r w:rsidRPr="00175606">
        <w:rPr>
          <w:rFonts w:ascii="Arial" w:hAnsi="Arial" w:cs="Arial"/>
          <w:sz w:val="24"/>
          <w:szCs w:val="24"/>
        </w:rPr>
        <w:t>/ Cobro De Pesos - Recurso De Casación”, 29-11-2007.</w:t>
      </w:r>
    </w:p>
    <w:p w:rsidR="0057315B" w:rsidRPr="00175606" w:rsidRDefault="0057315B" w:rsidP="00080AA0">
      <w:pPr>
        <w:pStyle w:val="Textoindependiente"/>
        <w:spacing w:line="360" w:lineRule="auto"/>
        <w:ind w:firstLine="1985"/>
        <w:rPr>
          <w:rFonts w:ascii="Arial" w:eastAsia="MS Mincho" w:hAnsi="Arial" w:cs="Arial"/>
          <w:sz w:val="24"/>
          <w:szCs w:val="24"/>
        </w:rPr>
      </w:pPr>
      <w:r w:rsidRPr="00175606">
        <w:rPr>
          <w:rFonts w:ascii="Arial" w:eastAsia="MS Mincho" w:hAnsi="Arial" w:cs="Arial"/>
          <w:sz w:val="24"/>
          <w:szCs w:val="24"/>
        </w:rPr>
        <w:t xml:space="preserve">Que en armonía a lo que prescribe el art. 301 </w:t>
      </w:r>
      <w:proofErr w:type="spellStart"/>
      <w:r w:rsidRPr="00175606">
        <w:rPr>
          <w:rFonts w:ascii="Arial" w:eastAsia="MS Mincho" w:hAnsi="Arial" w:cs="Arial"/>
          <w:sz w:val="24"/>
          <w:szCs w:val="24"/>
        </w:rPr>
        <w:t>inc</w:t>
      </w:r>
      <w:proofErr w:type="spellEnd"/>
      <w:r w:rsidRPr="00175606">
        <w:rPr>
          <w:rFonts w:ascii="Arial" w:eastAsia="MS Mincho" w:hAnsi="Arial" w:cs="Arial"/>
          <w:sz w:val="24"/>
          <w:szCs w:val="24"/>
        </w:rPr>
        <w:t xml:space="preserve"> b) del CPC y C., debe dilucidarse si en la resolución recurrida existen alguna de las causales previstas en el art. 287 del código citado y si el escrito de fundamentación se basta asimismo, caso contrario el recurso deducido no podría prosperar.</w:t>
      </w:r>
    </w:p>
    <w:p w:rsidR="0057315B" w:rsidRPr="00175606" w:rsidRDefault="0057315B" w:rsidP="00080AA0">
      <w:pPr>
        <w:pStyle w:val="Textoindependiente2"/>
        <w:ind w:firstLine="1985"/>
      </w:pPr>
      <w:r w:rsidRPr="00175606">
        <w:t>En ese orden de ideas</w:t>
      </w:r>
      <w:r w:rsidR="00E621A2">
        <w:t>,</w:t>
      </w:r>
      <w:r w:rsidRPr="00175606">
        <w:t xml:space="preserve"> se debe recalcar que la fundamentación del recurso por alguna de las causales establecidas en el art. 287 del CPC</w:t>
      </w:r>
      <w:r w:rsidR="00E621A2">
        <w:t xml:space="preserve"> y C</w:t>
      </w:r>
      <w:r w:rsidRPr="00175606">
        <w:t xml:space="preserve">,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w:t>
      </w:r>
      <w:r w:rsidRPr="00175606">
        <w:lastRenderedPageBreak/>
        <w:t>cuestionado contiene, porque, de otra forma, aquellas permanecen firmes e impiden su revisión.</w:t>
      </w:r>
    </w:p>
    <w:p w:rsidR="0057315B" w:rsidRPr="00175606" w:rsidRDefault="0057315B" w:rsidP="00080AA0">
      <w:pPr>
        <w:pStyle w:val="Textoindependiente2"/>
        <w:tabs>
          <w:tab w:val="left" w:pos="1920"/>
        </w:tabs>
        <w:ind w:firstLine="1985"/>
      </w:pPr>
      <w:r w:rsidRPr="00175606">
        <w:t xml:space="preserve">2) De los agravios expresados por la parte recurrente no surge claro el error jurídico de la sentencia de Cámara, no se expresa concretamente en autos cuál es la norma no aplicada o la aplicada que no correspondía, ni tampoco la interpretación de una norma legal que se estima errónea, capaz de configurar alguna causal  prevista en los términos del art. 287. En efecto surge de los mismos que las quejas expresadas se refieren a una cuestión netamente procesal, como bien lo ha sostenido la Corte Suprema de Justicia de la Nación al expresar </w:t>
      </w:r>
      <w:r w:rsidRPr="00175606">
        <w:rPr>
          <w:i/>
        </w:rPr>
        <w:t>“…que lo atinente a la forma y condiciones de aplicación de las "astreintes" es cuestión procesal ajena al recurso extraordinario…”</w:t>
      </w:r>
      <w:r w:rsidRPr="00175606">
        <w:t xml:space="preserve"> (v. doctrina de Fallos: 293:616). </w:t>
      </w:r>
      <w:proofErr w:type="gramStart"/>
      <w:r w:rsidRPr="00175606">
        <w:t>y</w:t>
      </w:r>
      <w:proofErr w:type="gramEnd"/>
      <w:r w:rsidRPr="00175606">
        <w:t xml:space="preserve"> no se encuentra fundada en ninguno de los supuestos previstos en el Art.</w:t>
      </w:r>
      <w:r w:rsidR="00202ED4">
        <w:t xml:space="preserve"> 287 del CPC</w:t>
      </w:r>
      <w:r w:rsidRPr="00175606">
        <w:t xml:space="preserve"> y C. </w:t>
      </w:r>
    </w:p>
    <w:p w:rsidR="0057315B" w:rsidRPr="00175606" w:rsidRDefault="0057315B" w:rsidP="00080AA0">
      <w:pPr>
        <w:pStyle w:val="Textosinformato"/>
        <w:spacing w:line="360" w:lineRule="auto"/>
        <w:ind w:firstLine="1985"/>
        <w:jc w:val="both"/>
        <w:rPr>
          <w:rFonts w:ascii="Arial" w:eastAsia="MS Mincho" w:hAnsi="Arial" w:cs="Arial"/>
          <w:sz w:val="24"/>
          <w:szCs w:val="24"/>
        </w:rPr>
      </w:pPr>
      <w:r w:rsidRPr="00175606">
        <w:rPr>
          <w:rFonts w:ascii="Arial" w:eastAsia="MS Mincho" w:hAnsi="Arial" w:cs="Arial"/>
          <w:sz w:val="24"/>
          <w:szCs w:val="24"/>
        </w:rPr>
        <w:t>El recurrente, realiza un constante planteamiento sobre aspectos procesales, alegando arbitrariedad, por lo que se advierte que circunscribe sus agravios, en materia que escapa al ámbito del recurso en estudio, por expresa</w:t>
      </w:r>
      <w:r w:rsidR="00725E69">
        <w:rPr>
          <w:rFonts w:ascii="Arial" w:eastAsia="MS Mincho" w:hAnsi="Arial" w:cs="Arial"/>
          <w:sz w:val="24"/>
          <w:szCs w:val="24"/>
        </w:rPr>
        <w:t xml:space="preserve"> disposición del art. 288 del C</w:t>
      </w:r>
      <w:r w:rsidRPr="00175606">
        <w:rPr>
          <w:rFonts w:ascii="Arial" w:eastAsia="MS Mincho" w:hAnsi="Arial" w:cs="Arial"/>
          <w:sz w:val="24"/>
          <w:szCs w:val="24"/>
        </w:rPr>
        <w:t>PC y C.</w:t>
      </w:r>
    </w:p>
    <w:p w:rsidR="0057315B" w:rsidRPr="00175606" w:rsidRDefault="0057315B" w:rsidP="00080AA0">
      <w:pPr>
        <w:pStyle w:val="Textosinformato"/>
        <w:tabs>
          <w:tab w:val="left" w:pos="1920"/>
          <w:tab w:val="left" w:pos="2160"/>
        </w:tabs>
        <w:spacing w:line="360" w:lineRule="auto"/>
        <w:ind w:firstLine="1985"/>
        <w:jc w:val="both"/>
        <w:rPr>
          <w:rFonts w:ascii="Arial" w:eastAsia="MS Mincho" w:hAnsi="Arial" w:cs="Arial"/>
          <w:sz w:val="24"/>
          <w:szCs w:val="24"/>
        </w:rPr>
      </w:pPr>
      <w:r w:rsidRPr="00175606">
        <w:rPr>
          <w:rFonts w:ascii="Arial" w:eastAsia="MS Mincho" w:hAnsi="Arial" w:cs="Arial"/>
          <w:sz w:val="24"/>
          <w:szCs w:val="24"/>
        </w:rPr>
        <w:t>Que conforme lo dispuesto por el art. 288 ya citado, las cuestiones de í</w:t>
      </w:r>
      <w:r w:rsidR="00202ED4">
        <w:rPr>
          <w:rFonts w:ascii="Arial" w:eastAsia="MS Mincho" w:hAnsi="Arial" w:cs="Arial"/>
          <w:sz w:val="24"/>
          <w:szCs w:val="24"/>
        </w:rPr>
        <w:t>ndole procesal no abren el reme</w:t>
      </w:r>
      <w:r w:rsidRPr="00175606">
        <w:rPr>
          <w:rFonts w:ascii="Arial" w:eastAsia="MS Mincho" w:hAnsi="Arial" w:cs="Arial"/>
          <w:sz w:val="24"/>
          <w:szCs w:val="24"/>
        </w:rPr>
        <w:t xml:space="preserve">dio jurídico intentado, y así lo tiene resuelto en forma invariable este Tribunal interpretando el dispositivo legal citado, siguiendo la tesitura expuesta en autos: STJSL: "Suárez  osé Ramón </w:t>
      </w:r>
      <w:r w:rsidR="0063209F">
        <w:rPr>
          <w:rFonts w:ascii="Arial" w:eastAsia="MS Mincho" w:hAnsi="Arial" w:cs="Arial"/>
          <w:sz w:val="24"/>
          <w:szCs w:val="24"/>
        </w:rPr>
        <w:t>c</w:t>
      </w:r>
      <w:r w:rsidRPr="00175606">
        <w:rPr>
          <w:rFonts w:ascii="Arial" w:eastAsia="MS Mincho" w:hAnsi="Arial" w:cs="Arial"/>
          <w:sz w:val="24"/>
          <w:szCs w:val="24"/>
        </w:rPr>
        <w:t xml:space="preserve">/ Banco Francés – </w:t>
      </w:r>
      <w:proofErr w:type="spellStart"/>
      <w:r w:rsidRPr="00175606">
        <w:rPr>
          <w:rFonts w:ascii="Arial" w:eastAsia="MS Mincho" w:hAnsi="Arial" w:cs="Arial"/>
          <w:sz w:val="24"/>
          <w:szCs w:val="24"/>
        </w:rPr>
        <w:t>Suc</w:t>
      </w:r>
      <w:proofErr w:type="spellEnd"/>
      <w:r w:rsidRPr="00175606">
        <w:rPr>
          <w:rFonts w:ascii="Arial" w:eastAsia="MS Mincho" w:hAnsi="Arial" w:cs="Arial"/>
          <w:sz w:val="24"/>
          <w:szCs w:val="24"/>
        </w:rPr>
        <w:t xml:space="preserve">. Villa Mercedes. </w:t>
      </w:r>
      <w:proofErr w:type="spellStart"/>
      <w:r w:rsidRPr="00175606">
        <w:rPr>
          <w:rFonts w:ascii="Arial" w:eastAsia="MS Mincho" w:hAnsi="Arial" w:cs="Arial"/>
          <w:sz w:val="24"/>
          <w:szCs w:val="24"/>
        </w:rPr>
        <w:t>Dem</w:t>
      </w:r>
      <w:proofErr w:type="spellEnd"/>
      <w:r w:rsidRPr="00175606">
        <w:rPr>
          <w:rFonts w:ascii="Arial" w:eastAsia="MS Mincho" w:hAnsi="Arial" w:cs="Arial"/>
          <w:sz w:val="24"/>
          <w:szCs w:val="24"/>
        </w:rPr>
        <w:t xml:space="preserve">. Sumarísima. Recurso de Casación, 09/03/06; </w:t>
      </w:r>
      <w:r w:rsidRPr="00175606">
        <w:rPr>
          <w:rFonts w:ascii="Arial" w:hAnsi="Arial" w:cs="Arial"/>
          <w:sz w:val="24"/>
          <w:szCs w:val="24"/>
        </w:rPr>
        <w:t xml:space="preserve">Bustos Isabel Ponciano </w:t>
      </w:r>
      <w:r w:rsidR="0063209F">
        <w:rPr>
          <w:rFonts w:ascii="Arial" w:hAnsi="Arial" w:cs="Arial"/>
          <w:sz w:val="24"/>
          <w:szCs w:val="24"/>
        </w:rPr>
        <w:t>c</w:t>
      </w:r>
      <w:r w:rsidRPr="00175606">
        <w:rPr>
          <w:rFonts w:ascii="Arial" w:hAnsi="Arial" w:cs="Arial"/>
          <w:sz w:val="24"/>
          <w:szCs w:val="24"/>
        </w:rPr>
        <w:t xml:space="preserve">/ </w:t>
      </w:r>
      <w:proofErr w:type="spellStart"/>
      <w:r w:rsidRPr="00175606">
        <w:rPr>
          <w:rFonts w:ascii="Arial" w:hAnsi="Arial" w:cs="Arial"/>
          <w:sz w:val="24"/>
          <w:szCs w:val="24"/>
        </w:rPr>
        <w:t>Dellepiane</w:t>
      </w:r>
      <w:proofErr w:type="spellEnd"/>
      <w:r w:rsidRPr="00175606">
        <w:rPr>
          <w:rFonts w:ascii="Arial" w:hAnsi="Arial" w:cs="Arial"/>
          <w:sz w:val="24"/>
          <w:szCs w:val="24"/>
        </w:rPr>
        <w:t xml:space="preserve"> San Luis S.A  – D. </w:t>
      </w:r>
      <w:r w:rsidR="0063209F">
        <w:rPr>
          <w:rFonts w:ascii="Arial" w:hAnsi="Arial" w:cs="Arial"/>
          <w:sz w:val="24"/>
          <w:szCs w:val="24"/>
        </w:rPr>
        <w:t>y</w:t>
      </w:r>
      <w:r w:rsidRPr="00175606">
        <w:rPr>
          <w:rFonts w:ascii="Arial" w:hAnsi="Arial" w:cs="Arial"/>
          <w:sz w:val="24"/>
          <w:szCs w:val="24"/>
        </w:rPr>
        <w:t xml:space="preserve"> P.- Recurso de Casación”, 28/05/08, entre otros.</w:t>
      </w:r>
      <w:r w:rsidRPr="00175606">
        <w:rPr>
          <w:rFonts w:ascii="Arial" w:eastAsia="MS Mincho" w:hAnsi="Arial" w:cs="Arial"/>
          <w:sz w:val="24"/>
          <w:szCs w:val="24"/>
        </w:rPr>
        <w:t>).</w:t>
      </w:r>
    </w:p>
    <w:p w:rsidR="0057315B" w:rsidRPr="00175606" w:rsidRDefault="0057315B" w:rsidP="00080AA0">
      <w:pPr>
        <w:pStyle w:val="Textoindependiente"/>
        <w:tabs>
          <w:tab w:val="left" w:pos="2040"/>
        </w:tabs>
        <w:spacing w:line="360" w:lineRule="auto"/>
        <w:ind w:firstLine="1985"/>
        <w:rPr>
          <w:rFonts w:ascii="Arial" w:hAnsi="Arial" w:cs="Arial"/>
          <w:sz w:val="24"/>
          <w:szCs w:val="24"/>
        </w:rPr>
      </w:pPr>
      <w:r w:rsidRPr="00175606">
        <w:rPr>
          <w:rFonts w:ascii="Arial" w:hAnsi="Arial" w:cs="Arial"/>
          <w:sz w:val="24"/>
          <w:szCs w:val="24"/>
        </w:rPr>
        <w:t xml:space="preserve">3) Que en consecuencia, y teniendo en cuenta </w:t>
      </w:r>
      <w:r w:rsidRPr="00175606">
        <w:rPr>
          <w:rFonts w:ascii="Arial" w:eastAsia="MS Mincho" w:hAnsi="Arial" w:cs="Arial"/>
          <w:sz w:val="24"/>
          <w:szCs w:val="24"/>
        </w:rPr>
        <w:t xml:space="preserve">la finalidad de carácter general que reviste el recurso de casación, </w:t>
      </w:r>
      <w:r w:rsidRPr="00175606">
        <w:rPr>
          <w:rFonts w:ascii="Arial" w:hAnsi="Arial" w:cs="Arial"/>
          <w:sz w:val="24"/>
          <w:szCs w:val="24"/>
        </w:rPr>
        <w:t xml:space="preserve">que </w:t>
      </w:r>
      <w:r w:rsidRPr="00175606">
        <w:rPr>
          <w:rFonts w:ascii="Arial" w:eastAsia="MS Mincho" w:hAnsi="Arial" w:cs="Arial"/>
          <w:sz w:val="24"/>
          <w:szCs w:val="24"/>
        </w:rPr>
        <w:t xml:space="preserve">es conseguir la uniformidad de la jurisprudencia, y </w:t>
      </w:r>
      <w:r w:rsidRPr="00175606">
        <w:rPr>
          <w:rFonts w:ascii="Arial" w:hAnsi="Arial" w:cs="Arial"/>
          <w:sz w:val="24"/>
          <w:szCs w:val="24"/>
        </w:rPr>
        <w:t xml:space="preserve">que </w:t>
      </w:r>
      <w:r w:rsidRPr="00175606">
        <w:rPr>
          <w:rFonts w:ascii="Arial" w:eastAsia="MS Mincho" w:hAnsi="Arial" w:cs="Arial"/>
          <w:sz w:val="24"/>
          <w:szCs w:val="24"/>
        </w:rPr>
        <w:t>la espec</w:t>
      </w:r>
      <w:r w:rsidR="00175606" w:rsidRPr="00175606">
        <w:rPr>
          <w:rFonts w:ascii="Arial" w:eastAsia="MS Mincho" w:hAnsi="Arial" w:cs="Arial"/>
          <w:sz w:val="24"/>
          <w:szCs w:val="24"/>
        </w:rPr>
        <w:t>í</w:t>
      </w:r>
      <w:r w:rsidRPr="00175606">
        <w:rPr>
          <w:rFonts w:ascii="Arial" w:eastAsia="MS Mincho" w:hAnsi="Arial" w:cs="Arial"/>
          <w:sz w:val="24"/>
          <w:szCs w:val="24"/>
        </w:rPr>
        <w:t>fica es la de obtener la nulidad de una sentencia por errónea aplicación o interpretació</w:t>
      </w:r>
      <w:r w:rsidRPr="00175606">
        <w:rPr>
          <w:rFonts w:ascii="Arial" w:hAnsi="Arial" w:cs="Arial"/>
          <w:sz w:val="24"/>
          <w:szCs w:val="24"/>
        </w:rPr>
        <w:t>n de la norma legal sustantiva fijada</w:t>
      </w:r>
      <w:r w:rsidRPr="00175606">
        <w:rPr>
          <w:rFonts w:ascii="Arial" w:eastAsia="MS Mincho" w:hAnsi="Arial" w:cs="Arial"/>
          <w:sz w:val="24"/>
          <w:szCs w:val="24"/>
        </w:rPr>
        <w:t xml:space="preserve"> en sentencia defini</w:t>
      </w:r>
      <w:r w:rsidRPr="00175606">
        <w:rPr>
          <w:rFonts w:ascii="Arial" w:hAnsi="Arial" w:cs="Arial"/>
          <w:sz w:val="24"/>
          <w:szCs w:val="24"/>
        </w:rPr>
        <w:t xml:space="preserve">tiva por el Tribunal de mérito y advirtiendo que no se configuran en autos ninguno de los supuestos previamente detallados y </w:t>
      </w:r>
      <w:r w:rsidRPr="00175606">
        <w:rPr>
          <w:rFonts w:ascii="Arial" w:eastAsia="MS Mincho" w:hAnsi="Arial" w:cs="Arial"/>
          <w:sz w:val="24"/>
          <w:szCs w:val="24"/>
        </w:rPr>
        <w:t xml:space="preserve">de conformidad con lo dictaminado por el Sr. Procurador General, </w:t>
      </w:r>
      <w:r w:rsidRPr="00175606">
        <w:rPr>
          <w:rFonts w:ascii="Arial" w:hAnsi="Arial" w:cs="Arial"/>
          <w:sz w:val="24"/>
          <w:szCs w:val="24"/>
        </w:rPr>
        <w:t xml:space="preserve">corresponde el </w:t>
      </w:r>
      <w:r w:rsidRPr="00175606">
        <w:rPr>
          <w:rFonts w:ascii="Arial" w:hAnsi="Arial" w:cs="Arial"/>
          <w:sz w:val="24"/>
          <w:szCs w:val="24"/>
        </w:rPr>
        <w:lastRenderedPageBreak/>
        <w:t>rechazo del recurso deducido, por lo que VOTO a esta cuestión por la NEGATIVA.</w:t>
      </w:r>
    </w:p>
    <w:p w:rsidR="005D3392" w:rsidRPr="00031107" w:rsidRDefault="005D3392" w:rsidP="00080AA0">
      <w:pPr>
        <w:widowControl w:val="0"/>
        <w:spacing w:after="0" w:line="360" w:lineRule="auto"/>
        <w:ind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w:t>
      </w:r>
      <w:r w:rsidRPr="0003110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GLORIA OLGA SOSA LAGO DE TARAZI</w:t>
      </w:r>
      <w:r w:rsidRPr="00031107">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el Sr. Presidente, </w:t>
      </w:r>
      <w:r w:rsidRPr="00031107">
        <w:rPr>
          <w:rFonts w:ascii="Arial" w:eastAsia="Times New Roman" w:hAnsi="Arial" w:cs="Arial"/>
          <w:sz w:val="24"/>
          <w:szCs w:val="24"/>
          <w:lang w:val="es-MX" w:eastAsia="es-ES"/>
        </w:rPr>
        <w:t xml:space="preserve">Dr. </w:t>
      </w:r>
      <w:r w:rsidRPr="00031107">
        <w:rPr>
          <w:rFonts w:ascii="Arial" w:eastAsia="Times New Roman" w:hAnsi="Arial" w:cs="Arial"/>
          <w:sz w:val="24"/>
          <w:szCs w:val="24"/>
          <w:lang w:val="es-ES" w:eastAsia="es-ES"/>
        </w:rPr>
        <w:t xml:space="preserve">OMAR ESTEBAN URÍA y </w:t>
      </w:r>
      <w:r w:rsidRPr="0003110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031107">
        <w:rPr>
          <w:rFonts w:ascii="Arial" w:eastAsia="Times New Roman" w:hAnsi="Arial" w:cs="Arial"/>
          <w:b/>
          <w:bCs/>
          <w:sz w:val="24"/>
          <w:szCs w:val="24"/>
          <w:lang w:val="es-ES" w:eastAsia="es-ES"/>
        </w:rPr>
        <w:t xml:space="preserve"> CUESTIÓN.-</w:t>
      </w:r>
    </w:p>
    <w:p w:rsidR="005C14F4" w:rsidRDefault="005C14F4" w:rsidP="00080AA0">
      <w:pPr>
        <w:pStyle w:val="Textoindependiente"/>
        <w:spacing w:line="360" w:lineRule="auto"/>
        <w:ind w:firstLine="1985"/>
        <w:rPr>
          <w:rFonts w:ascii="Arial" w:hAnsi="Arial" w:cs="Arial"/>
          <w:b/>
          <w:bCs/>
          <w:sz w:val="24"/>
          <w:szCs w:val="24"/>
          <w:u w:val="single"/>
        </w:rPr>
      </w:pPr>
    </w:p>
    <w:p w:rsidR="0057315B" w:rsidRDefault="0057315B" w:rsidP="003F559D">
      <w:pPr>
        <w:pStyle w:val="Textoindependiente"/>
        <w:spacing w:line="360" w:lineRule="auto"/>
        <w:rPr>
          <w:rFonts w:ascii="Arial" w:hAnsi="Arial" w:cs="Arial"/>
          <w:sz w:val="24"/>
          <w:szCs w:val="24"/>
        </w:rPr>
      </w:pPr>
      <w:r w:rsidRPr="00175606">
        <w:rPr>
          <w:rFonts w:ascii="Arial" w:hAnsi="Arial" w:cs="Arial"/>
          <w:b/>
          <w:bCs/>
          <w:sz w:val="24"/>
          <w:szCs w:val="24"/>
          <w:u w:val="single"/>
        </w:rPr>
        <w:t xml:space="preserve">A LA TERCERA </w:t>
      </w:r>
      <w:r w:rsidR="005C14F4">
        <w:rPr>
          <w:rFonts w:ascii="Arial" w:eastAsia="MS Mincho" w:hAnsi="Arial" w:cs="Arial"/>
          <w:b/>
          <w:bCs/>
          <w:sz w:val="24"/>
          <w:szCs w:val="24"/>
          <w:u w:val="single"/>
        </w:rPr>
        <w:t>CUESTIÓ</w:t>
      </w:r>
      <w:r w:rsidR="005C14F4" w:rsidRPr="00175606">
        <w:rPr>
          <w:rFonts w:ascii="Arial" w:eastAsia="MS Mincho" w:hAnsi="Arial" w:cs="Arial"/>
          <w:b/>
          <w:bCs/>
          <w:sz w:val="24"/>
          <w:szCs w:val="24"/>
          <w:u w:val="single"/>
        </w:rPr>
        <w:t>N, el Dr. OMAR ESTEBAN UR</w:t>
      </w:r>
      <w:r w:rsidR="005C14F4">
        <w:rPr>
          <w:rFonts w:ascii="Arial" w:eastAsia="MS Mincho" w:hAnsi="Arial" w:cs="Arial"/>
          <w:b/>
          <w:bCs/>
          <w:sz w:val="24"/>
          <w:szCs w:val="24"/>
          <w:u w:val="single"/>
        </w:rPr>
        <w:t>Í</w:t>
      </w:r>
      <w:r w:rsidR="005C14F4" w:rsidRPr="00175606">
        <w:rPr>
          <w:rFonts w:ascii="Arial" w:eastAsia="MS Mincho" w:hAnsi="Arial" w:cs="Arial"/>
          <w:b/>
          <w:bCs/>
          <w:sz w:val="24"/>
          <w:szCs w:val="24"/>
          <w:u w:val="single"/>
        </w:rPr>
        <w:t>A</w:t>
      </w:r>
      <w:r w:rsidR="005C14F4">
        <w:rPr>
          <w:rFonts w:ascii="Arial" w:eastAsia="MS Mincho" w:hAnsi="Arial" w:cs="Arial"/>
          <w:b/>
          <w:bCs/>
          <w:sz w:val="24"/>
          <w:szCs w:val="24"/>
          <w:u w:val="single"/>
        </w:rPr>
        <w:t>,</w:t>
      </w:r>
      <w:r w:rsidR="005C14F4" w:rsidRPr="00175606">
        <w:rPr>
          <w:rFonts w:ascii="Arial" w:eastAsia="MS Mincho" w:hAnsi="Arial" w:cs="Arial"/>
          <w:b/>
          <w:bCs/>
          <w:sz w:val="24"/>
          <w:szCs w:val="24"/>
          <w:u w:val="single"/>
        </w:rPr>
        <w:t xml:space="preserve"> dijo</w:t>
      </w:r>
      <w:r w:rsidR="005C14F4" w:rsidRPr="00175606">
        <w:rPr>
          <w:rFonts w:ascii="Arial" w:eastAsia="MS Mincho" w:hAnsi="Arial" w:cs="Arial"/>
          <w:b/>
          <w:bCs/>
          <w:sz w:val="24"/>
          <w:szCs w:val="24"/>
        </w:rPr>
        <w:t>:</w:t>
      </w:r>
      <w:r w:rsidRPr="00175606">
        <w:rPr>
          <w:rFonts w:ascii="Arial" w:hAnsi="Arial" w:cs="Arial"/>
          <w:sz w:val="24"/>
          <w:szCs w:val="24"/>
        </w:rPr>
        <w:t xml:space="preserve"> Dado la forma como se ha votado la cuestión anterior, no corresponde su tratamiento.</w:t>
      </w:r>
      <w:r w:rsidR="00FD004F">
        <w:rPr>
          <w:rFonts w:ascii="Arial" w:hAnsi="Arial" w:cs="Arial"/>
          <w:sz w:val="24"/>
          <w:szCs w:val="24"/>
        </w:rPr>
        <w:t xml:space="preserve"> ASÍ</w:t>
      </w:r>
      <w:r w:rsidR="00FD004F" w:rsidRPr="00175606">
        <w:rPr>
          <w:rFonts w:ascii="Arial" w:hAnsi="Arial" w:cs="Arial"/>
          <w:sz w:val="24"/>
          <w:szCs w:val="24"/>
        </w:rPr>
        <w:t xml:space="preserve"> LO VOTO</w:t>
      </w:r>
      <w:r w:rsidR="00202ED4">
        <w:rPr>
          <w:rFonts w:ascii="Arial" w:hAnsi="Arial" w:cs="Arial"/>
          <w:sz w:val="24"/>
          <w:szCs w:val="24"/>
        </w:rPr>
        <w:t>.-</w:t>
      </w:r>
    </w:p>
    <w:p w:rsidR="005D3392" w:rsidRPr="00031107" w:rsidRDefault="005D3392" w:rsidP="00080AA0">
      <w:pPr>
        <w:widowControl w:val="0"/>
        <w:spacing w:after="0" w:line="360" w:lineRule="auto"/>
        <w:ind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w:t>
      </w:r>
      <w:r w:rsidRPr="0003110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GLORIA OLGA SOSA LAGO DE TARAZI</w:t>
      </w:r>
      <w:r w:rsidRPr="00031107">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el Sr. Presidente, </w:t>
      </w:r>
      <w:r w:rsidRPr="00031107">
        <w:rPr>
          <w:rFonts w:ascii="Arial" w:eastAsia="Times New Roman" w:hAnsi="Arial" w:cs="Arial"/>
          <w:sz w:val="24"/>
          <w:szCs w:val="24"/>
          <w:lang w:val="es-MX" w:eastAsia="es-ES"/>
        </w:rPr>
        <w:t xml:space="preserve">Dr. </w:t>
      </w:r>
      <w:r w:rsidRPr="00031107">
        <w:rPr>
          <w:rFonts w:ascii="Arial" w:eastAsia="Times New Roman" w:hAnsi="Arial" w:cs="Arial"/>
          <w:sz w:val="24"/>
          <w:szCs w:val="24"/>
          <w:lang w:val="es-ES" w:eastAsia="es-ES"/>
        </w:rPr>
        <w:t xml:space="preserve">OMAR ESTEBAN URÍA y </w:t>
      </w:r>
      <w:r w:rsidRPr="0003110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031107">
        <w:rPr>
          <w:rFonts w:ascii="Arial" w:eastAsia="Times New Roman" w:hAnsi="Arial" w:cs="Arial"/>
          <w:b/>
          <w:bCs/>
          <w:sz w:val="24"/>
          <w:szCs w:val="24"/>
          <w:lang w:val="es-ES" w:eastAsia="es-ES"/>
        </w:rPr>
        <w:t xml:space="preserve"> CUESTIÓN.-</w:t>
      </w:r>
    </w:p>
    <w:p w:rsidR="005D3392" w:rsidRPr="00175606" w:rsidRDefault="005D3392" w:rsidP="00080AA0">
      <w:pPr>
        <w:pStyle w:val="Textoindependiente"/>
        <w:spacing w:line="360" w:lineRule="auto"/>
        <w:ind w:firstLine="1985"/>
        <w:rPr>
          <w:rFonts w:ascii="Arial" w:hAnsi="Arial" w:cs="Arial"/>
          <w:sz w:val="24"/>
          <w:szCs w:val="24"/>
        </w:rPr>
      </w:pPr>
    </w:p>
    <w:p w:rsidR="0057315B" w:rsidRDefault="0057315B" w:rsidP="00E31C45">
      <w:pPr>
        <w:pStyle w:val="Textoindependiente"/>
        <w:spacing w:line="360" w:lineRule="auto"/>
        <w:rPr>
          <w:rFonts w:ascii="Arial" w:hAnsi="Arial" w:cs="Arial"/>
          <w:sz w:val="24"/>
          <w:szCs w:val="24"/>
        </w:rPr>
      </w:pPr>
      <w:r w:rsidRPr="00175606">
        <w:rPr>
          <w:rFonts w:ascii="Arial" w:hAnsi="Arial" w:cs="Arial"/>
          <w:b/>
          <w:bCs/>
          <w:sz w:val="24"/>
          <w:szCs w:val="24"/>
          <w:u w:val="single"/>
        </w:rPr>
        <w:t xml:space="preserve">A LA CUARTA </w:t>
      </w:r>
      <w:r w:rsidR="005C14F4">
        <w:rPr>
          <w:rFonts w:ascii="Arial" w:eastAsia="MS Mincho" w:hAnsi="Arial" w:cs="Arial"/>
          <w:b/>
          <w:bCs/>
          <w:sz w:val="24"/>
          <w:szCs w:val="24"/>
          <w:u w:val="single"/>
        </w:rPr>
        <w:t>CUESTIÓ</w:t>
      </w:r>
      <w:r w:rsidR="005C14F4" w:rsidRPr="00175606">
        <w:rPr>
          <w:rFonts w:ascii="Arial" w:eastAsia="MS Mincho" w:hAnsi="Arial" w:cs="Arial"/>
          <w:b/>
          <w:bCs/>
          <w:sz w:val="24"/>
          <w:szCs w:val="24"/>
          <w:u w:val="single"/>
        </w:rPr>
        <w:t>N, el Dr. OMAR ESTEBAN UR</w:t>
      </w:r>
      <w:r w:rsidR="005C14F4">
        <w:rPr>
          <w:rFonts w:ascii="Arial" w:eastAsia="MS Mincho" w:hAnsi="Arial" w:cs="Arial"/>
          <w:b/>
          <w:bCs/>
          <w:sz w:val="24"/>
          <w:szCs w:val="24"/>
          <w:u w:val="single"/>
        </w:rPr>
        <w:t>Í</w:t>
      </w:r>
      <w:r w:rsidR="005C14F4" w:rsidRPr="00175606">
        <w:rPr>
          <w:rFonts w:ascii="Arial" w:eastAsia="MS Mincho" w:hAnsi="Arial" w:cs="Arial"/>
          <w:b/>
          <w:bCs/>
          <w:sz w:val="24"/>
          <w:szCs w:val="24"/>
          <w:u w:val="single"/>
        </w:rPr>
        <w:t>A</w:t>
      </w:r>
      <w:r w:rsidR="005C14F4">
        <w:rPr>
          <w:rFonts w:ascii="Arial" w:eastAsia="MS Mincho" w:hAnsi="Arial" w:cs="Arial"/>
          <w:b/>
          <w:bCs/>
          <w:sz w:val="24"/>
          <w:szCs w:val="24"/>
          <w:u w:val="single"/>
        </w:rPr>
        <w:t>,</w:t>
      </w:r>
      <w:r w:rsidR="005C14F4" w:rsidRPr="00175606">
        <w:rPr>
          <w:rFonts w:ascii="Arial" w:eastAsia="MS Mincho" w:hAnsi="Arial" w:cs="Arial"/>
          <w:b/>
          <w:bCs/>
          <w:sz w:val="24"/>
          <w:szCs w:val="24"/>
          <w:u w:val="single"/>
        </w:rPr>
        <w:t xml:space="preserve"> dijo</w:t>
      </w:r>
      <w:r w:rsidR="005C14F4" w:rsidRPr="00175606">
        <w:rPr>
          <w:rFonts w:ascii="Arial" w:eastAsia="MS Mincho" w:hAnsi="Arial" w:cs="Arial"/>
          <w:b/>
          <w:bCs/>
          <w:sz w:val="24"/>
          <w:szCs w:val="24"/>
        </w:rPr>
        <w:t>:</w:t>
      </w:r>
      <w:r w:rsidRPr="00175606">
        <w:rPr>
          <w:rFonts w:ascii="Arial" w:hAnsi="Arial" w:cs="Arial"/>
          <w:sz w:val="24"/>
          <w:szCs w:val="24"/>
        </w:rPr>
        <w:t xml:space="preserve"> Que, en consecuencia corresponde rechazar el recu</w:t>
      </w:r>
      <w:r w:rsidR="003863A7">
        <w:rPr>
          <w:rFonts w:ascii="Arial" w:hAnsi="Arial" w:cs="Arial"/>
          <w:sz w:val="24"/>
          <w:szCs w:val="24"/>
        </w:rPr>
        <w:t>rso de casación articulado. ASÍ</w:t>
      </w:r>
      <w:r w:rsidRPr="00175606">
        <w:rPr>
          <w:rFonts w:ascii="Arial" w:hAnsi="Arial" w:cs="Arial"/>
          <w:sz w:val="24"/>
          <w:szCs w:val="24"/>
        </w:rPr>
        <w:t xml:space="preserve"> LO VOTO.</w:t>
      </w:r>
    </w:p>
    <w:p w:rsidR="003863A7" w:rsidRPr="00031107" w:rsidRDefault="003863A7" w:rsidP="00080AA0">
      <w:pPr>
        <w:widowControl w:val="0"/>
        <w:spacing w:after="0" w:line="360" w:lineRule="auto"/>
        <w:ind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w:t>
      </w:r>
      <w:r w:rsidRPr="0003110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GLORIA OLGA SOSA LAGO DE TARAZI</w:t>
      </w:r>
      <w:r w:rsidRPr="00031107">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el Sr. Presidente, </w:t>
      </w:r>
      <w:r w:rsidRPr="00031107">
        <w:rPr>
          <w:rFonts w:ascii="Arial" w:eastAsia="Times New Roman" w:hAnsi="Arial" w:cs="Arial"/>
          <w:sz w:val="24"/>
          <w:szCs w:val="24"/>
          <w:lang w:val="es-MX" w:eastAsia="es-ES"/>
        </w:rPr>
        <w:t xml:space="preserve">Dr. </w:t>
      </w:r>
      <w:r w:rsidRPr="00031107">
        <w:rPr>
          <w:rFonts w:ascii="Arial" w:eastAsia="Times New Roman" w:hAnsi="Arial" w:cs="Arial"/>
          <w:sz w:val="24"/>
          <w:szCs w:val="24"/>
          <w:lang w:val="es-ES" w:eastAsia="es-ES"/>
        </w:rPr>
        <w:t xml:space="preserve">OMAR ESTEBAN URÍA y </w:t>
      </w:r>
      <w:r w:rsidRPr="0003110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031107">
        <w:rPr>
          <w:rFonts w:ascii="Arial" w:eastAsia="Times New Roman" w:hAnsi="Arial" w:cs="Arial"/>
          <w:b/>
          <w:bCs/>
          <w:sz w:val="24"/>
          <w:szCs w:val="24"/>
          <w:lang w:val="es-ES" w:eastAsia="es-ES"/>
        </w:rPr>
        <w:t xml:space="preserve"> CUESTIÓN.-</w:t>
      </w:r>
    </w:p>
    <w:p w:rsidR="003863A7" w:rsidRPr="00175606" w:rsidRDefault="003863A7" w:rsidP="00080AA0">
      <w:pPr>
        <w:pStyle w:val="Textosinformato"/>
        <w:spacing w:line="360" w:lineRule="auto"/>
        <w:ind w:firstLine="1985"/>
        <w:jc w:val="both"/>
        <w:rPr>
          <w:rFonts w:ascii="Arial" w:hAnsi="Arial" w:cs="Arial"/>
          <w:sz w:val="24"/>
          <w:szCs w:val="24"/>
        </w:rPr>
      </w:pPr>
    </w:p>
    <w:p w:rsidR="0057315B" w:rsidRDefault="0057315B" w:rsidP="00E31C45">
      <w:pPr>
        <w:pStyle w:val="Textoindependiente"/>
        <w:spacing w:line="360" w:lineRule="auto"/>
        <w:rPr>
          <w:rFonts w:ascii="Arial" w:hAnsi="Arial" w:cs="Arial"/>
          <w:sz w:val="24"/>
          <w:szCs w:val="24"/>
        </w:rPr>
      </w:pPr>
      <w:r w:rsidRPr="00175606">
        <w:rPr>
          <w:rFonts w:ascii="Arial" w:hAnsi="Arial" w:cs="Arial"/>
          <w:b/>
          <w:bCs/>
          <w:sz w:val="24"/>
          <w:szCs w:val="24"/>
          <w:u w:val="single"/>
        </w:rPr>
        <w:t xml:space="preserve">A LA QUINTA </w:t>
      </w:r>
      <w:r w:rsidR="005C14F4">
        <w:rPr>
          <w:rFonts w:ascii="Arial" w:eastAsia="MS Mincho" w:hAnsi="Arial" w:cs="Arial"/>
          <w:b/>
          <w:bCs/>
          <w:sz w:val="24"/>
          <w:szCs w:val="24"/>
          <w:u w:val="single"/>
        </w:rPr>
        <w:t>CUESTIÓ</w:t>
      </w:r>
      <w:r w:rsidR="005C14F4" w:rsidRPr="00175606">
        <w:rPr>
          <w:rFonts w:ascii="Arial" w:eastAsia="MS Mincho" w:hAnsi="Arial" w:cs="Arial"/>
          <w:b/>
          <w:bCs/>
          <w:sz w:val="24"/>
          <w:szCs w:val="24"/>
          <w:u w:val="single"/>
        </w:rPr>
        <w:t>N, el Dr. OMAR ESTEBAN UR</w:t>
      </w:r>
      <w:r w:rsidR="005C14F4">
        <w:rPr>
          <w:rFonts w:ascii="Arial" w:eastAsia="MS Mincho" w:hAnsi="Arial" w:cs="Arial"/>
          <w:b/>
          <w:bCs/>
          <w:sz w:val="24"/>
          <w:szCs w:val="24"/>
          <w:u w:val="single"/>
        </w:rPr>
        <w:t>Í</w:t>
      </w:r>
      <w:r w:rsidR="005C14F4" w:rsidRPr="00175606">
        <w:rPr>
          <w:rFonts w:ascii="Arial" w:eastAsia="MS Mincho" w:hAnsi="Arial" w:cs="Arial"/>
          <w:b/>
          <w:bCs/>
          <w:sz w:val="24"/>
          <w:szCs w:val="24"/>
          <w:u w:val="single"/>
        </w:rPr>
        <w:t>A</w:t>
      </w:r>
      <w:r w:rsidR="005C14F4">
        <w:rPr>
          <w:rFonts w:ascii="Arial" w:eastAsia="MS Mincho" w:hAnsi="Arial" w:cs="Arial"/>
          <w:b/>
          <w:bCs/>
          <w:sz w:val="24"/>
          <w:szCs w:val="24"/>
          <w:u w:val="single"/>
        </w:rPr>
        <w:t>,</w:t>
      </w:r>
      <w:r w:rsidR="005C14F4" w:rsidRPr="00175606">
        <w:rPr>
          <w:rFonts w:ascii="Arial" w:eastAsia="MS Mincho" w:hAnsi="Arial" w:cs="Arial"/>
          <w:b/>
          <w:bCs/>
          <w:sz w:val="24"/>
          <w:szCs w:val="24"/>
          <w:u w:val="single"/>
        </w:rPr>
        <w:t xml:space="preserve"> dijo</w:t>
      </w:r>
      <w:r w:rsidR="005C14F4" w:rsidRPr="00175606">
        <w:rPr>
          <w:rFonts w:ascii="Arial" w:eastAsia="MS Mincho" w:hAnsi="Arial" w:cs="Arial"/>
          <w:b/>
          <w:bCs/>
          <w:sz w:val="24"/>
          <w:szCs w:val="24"/>
        </w:rPr>
        <w:t>:</w:t>
      </w:r>
      <w:r w:rsidRPr="00175606">
        <w:rPr>
          <w:rFonts w:ascii="Arial" w:eastAsia="MS Mincho" w:hAnsi="Arial" w:cs="Arial"/>
          <w:b/>
          <w:bCs/>
          <w:sz w:val="24"/>
          <w:szCs w:val="24"/>
        </w:rPr>
        <w:t xml:space="preserve"> </w:t>
      </w:r>
      <w:r w:rsidRPr="00175606">
        <w:rPr>
          <w:rFonts w:ascii="Arial" w:hAnsi="Arial" w:cs="Arial"/>
          <w:sz w:val="24"/>
          <w:szCs w:val="24"/>
        </w:rPr>
        <w:t>Costas a la recurrente vencida (</w:t>
      </w:r>
      <w:r w:rsidR="00202ED4">
        <w:rPr>
          <w:rFonts w:ascii="Arial" w:hAnsi="Arial" w:cs="Arial"/>
          <w:sz w:val="24"/>
          <w:szCs w:val="24"/>
        </w:rPr>
        <w:t>a</w:t>
      </w:r>
      <w:r w:rsidRPr="00175606">
        <w:rPr>
          <w:rFonts w:ascii="Arial" w:hAnsi="Arial" w:cs="Arial"/>
          <w:sz w:val="24"/>
          <w:szCs w:val="24"/>
        </w:rPr>
        <w:t xml:space="preserve">rt. </w:t>
      </w:r>
      <w:smartTag w:uri="urn:schemas-microsoft-com:office:smarttags" w:element="metricconverter">
        <w:smartTagPr>
          <w:attr w:name="ProductID" w:val="68 C"/>
        </w:smartTagPr>
        <w:r w:rsidRPr="00175606">
          <w:rPr>
            <w:rFonts w:ascii="Arial" w:hAnsi="Arial" w:cs="Arial"/>
            <w:sz w:val="24"/>
            <w:szCs w:val="24"/>
          </w:rPr>
          <w:t>68 C</w:t>
        </w:r>
      </w:smartTag>
      <w:r w:rsidRPr="00175606">
        <w:rPr>
          <w:rFonts w:ascii="Arial" w:hAnsi="Arial" w:cs="Arial"/>
          <w:sz w:val="24"/>
          <w:szCs w:val="24"/>
        </w:rPr>
        <w:t>PC y C).</w:t>
      </w:r>
      <w:r w:rsidR="00FD004F" w:rsidRPr="00FD004F">
        <w:rPr>
          <w:rFonts w:ascii="Arial" w:hAnsi="Arial" w:cs="Arial"/>
          <w:sz w:val="24"/>
          <w:szCs w:val="24"/>
        </w:rPr>
        <w:t xml:space="preserve"> </w:t>
      </w:r>
      <w:r w:rsidR="00FD004F">
        <w:rPr>
          <w:rFonts w:ascii="Arial" w:hAnsi="Arial" w:cs="Arial"/>
          <w:sz w:val="24"/>
          <w:szCs w:val="24"/>
        </w:rPr>
        <w:t>ASÍ</w:t>
      </w:r>
      <w:r w:rsidR="00FD004F" w:rsidRPr="00175606">
        <w:rPr>
          <w:rFonts w:ascii="Arial" w:hAnsi="Arial" w:cs="Arial"/>
          <w:sz w:val="24"/>
          <w:szCs w:val="24"/>
        </w:rPr>
        <w:t xml:space="preserve"> LO VOTO</w:t>
      </w:r>
    </w:p>
    <w:p w:rsidR="00B75430" w:rsidRDefault="00B75430" w:rsidP="00080AA0">
      <w:pPr>
        <w:widowControl w:val="0"/>
        <w:spacing w:after="0" w:line="360" w:lineRule="auto"/>
        <w:ind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w:t>
      </w:r>
      <w:r w:rsidRPr="0003110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GLORIA OLGA SOSA LAGO DE TARAZI</w:t>
      </w:r>
      <w:r w:rsidRPr="00031107">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el Sr. Presidente, </w:t>
      </w:r>
      <w:r w:rsidRPr="00031107">
        <w:rPr>
          <w:rFonts w:ascii="Arial" w:eastAsia="Times New Roman" w:hAnsi="Arial" w:cs="Arial"/>
          <w:sz w:val="24"/>
          <w:szCs w:val="24"/>
          <w:lang w:val="es-MX" w:eastAsia="es-ES"/>
        </w:rPr>
        <w:t xml:space="preserve">Dr. </w:t>
      </w:r>
      <w:r w:rsidRPr="00031107">
        <w:rPr>
          <w:rFonts w:ascii="Arial" w:eastAsia="Times New Roman" w:hAnsi="Arial" w:cs="Arial"/>
          <w:sz w:val="24"/>
          <w:szCs w:val="24"/>
          <w:lang w:val="es-ES" w:eastAsia="es-ES"/>
        </w:rPr>
        <w:t xml:space="preserve">OMAR ESTEBAN URÍA y </w:t>
      </w:r>
      <w:r w:rsidRPr="0003110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031107">
        <w:rPr>
          <w:rFonts w:ascii="Arial" w:eastAsia="Times New Roman" w:hAnsi="Arial" w:cs="Arial"/>
          <w:b/>
          <w:bCs/>
          <w:sz w:val="24"/>
          <w:szCs w:val="24"/>
          <w:lang w:val="es-ES" w:eastAsia="es-ES"/>
        </w:rPr>
        <w:t xml:space="preserve"> CUESTIÓN.-</w:t>
      </w:r>
    </w:p>
    <w:p w:rsidR="00C02A03" w:rsidRPr="00A926A0" w:rsidRDefault="00C02A03" w:rsidP="00080AA0">
      <w:pPr>
        <w:widowControl w:val="0"/>
        <w:spacing w:after="0" w:line="360" w:lineRule="auto"/>
        <w:ind w:firstLine="1985"/>
        <w:jc w:val="both"/>
        <w:rPr>
          <w:rFonts w:ascii="Arial" w:eastAsia="Times New Roman" w:hAnsi="Arial" w:cs="Arial"/>
          <w:bCs/>
          <w:sz w:val="24"/>
          <w:szCs w:val="24"/>
          <w:lang w:val="es-ES" w:eastAsia="es-ES"/>
        </w:rPr>
      </w:pPr>
      <w:r w:rsidRPr="00A926A0">
        <w:rPr>
          <w:rFonts w:ascii="Arial" w:eastAsia="Times New Roman" w:hAnsi="Arial" w:cs="Arial"/>
          <w:bCs/>
          <w:sz w:val="24"/>
          <w:szCs w:val="24"/>
          <w:lang w:val="es-ES" w:eastAsia="es-ES"/>
        </w:rPr>
        <w:t>Con lo que se da por finalizado el acto, disponiendo los Sres. Ministros la Sentencia que va a continuación:</w:t>
      </w:r>
    </w:p>
    <w:p w:rsidR="00E31C45" w:rsidRDefault="00E31C45" w:rsidP="00080AA0">
      <w:pPr>
        <w:widowControl w:val="0"/>
        <w:spacing w:after="0" w:line="360" w:lineRule="auto"/>
        <w:ind w:firstLine="1985"/>
        <w:jc w:val="both"/>
        <w:rPr>
          <w:rFonts w:ascii="Arial" w:eastAsia="Times New Roman" w:hAnsi="Arial" w:cs="Arial"/>
          <w:b/>
          <w:bCs/>
          <w:sz w:val="24"/>
          <w:szCs w:val="24"/>
          <w:lang w:val="es-ES" w:eastAsia="es-ES"/>
        </w:rPr>
      </w:pPr>
    </w:p>
    <w:p w:rsidR="00FB7070" w:rsidRDefault="00110C24" w:rsidP="00110C24">
      <w:pPr>
        <w:widowControl w:val="0"/>
        <w:spacing w:after="0" w:line="360" w:lineRule="auto"/>
        <w:jc w:val="both"/>
        <w:rPr>
          <w:rFonts w:ascii="Arial" w:eastAsia="Times New Roman" w:hAnsi="Arial" w:cs="Arial"/>
          <w:bCs/>
          <w:sz w:val="24"/>
          <w:szCs w:val="24"/>
          <w:lang w:val="es-ES" w:eastAsia="es-ES"/>
        </w:rPr>
      </w:pPr>
      <w:r w:rsidRPr="00110C24">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t xml:space="preserve">                </w:t>
      </w:r>
      <w:r w:rsidRPr="00110C24">
        <w:rPr>
          <w:rFonts w:ascii="Arial" w:eastAsia="Times New Roman" w:hAnsi="Arial" w:cs="Arial"/>
          <w:bCs/>
          <w:sz w:val="24"/>
          <w:szCs w:val="24"/>
          <w:lang w:val="es-ES" w:eastAsia="es-ES"/>
        </w:rPr>
        <w:t xml:space="preserve">    ///…</w:t>
      </w:r>
    </w:p>
    <w:p w:rsidR="00110C24" w:rsidRPr="00110C24" w:rsidRDefault="00110C24" w:rsidP="00110C24">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 xml:space="preserve">///… </w:t>
      </w:r>
    </w:p>
    <w:p w:rsidR="00C02A03" w:rsidRPr="00A926A0" w:rsidRDefault="00C02A03" w:rsidP="00E31C45">
      <w:pPr>
        <w:widowControl w:val="0"/>
        <w:spacing w:after="0" w:line="360" w:lineRule="auto"/>
        <w:jc w:val="both"/>
        <w:rPr>
          <w:rFonts w:ascii="Arial" w:eastAsia="Times New Roman" w:hAnsi="Arial" w:cs="Arial"/>
          <w:b/>
          <w:bCs/>
          <w:sz w:val="24"/>
          <w:szCs w:val="24"/>
          <w:lang w:val="es-ES" w:eastAsia="es-ES"/>
        </w:rPr>
      </w:pPr>
      <w:r w:rsidRPr="00A926A0">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veintiocho</w:t>
      </w:r>
      <w:r w:rsidRPr="00A926A0">
        <w:rPr>
          <w:rFonts w:ascii="Arial" w:eastAsia="Times New Roman" w:hAnsi="Arial" w:cs="Arial"/>
          <w:b/>
          <w:bCs/>
          <w:sz w:val="24"/>
          <w:szCs w:val="24"/>
          <w:lang w:val="es-ES" w:eastAsia="es-ES"/>
        </w:rPr>
        <w:t xml:space="preserve"> de diciembre de dos mil dieciséis.-</w:t>
      </w:r>
    </w:p>
    <w:p w:rsidR="00C02A03" w:rsidRPr="00A926A0" w:rsidRDefault="00C02A03" w:rsidP="00E31C45">
      <w:pPr>
        <w:widowControl w:val="0"/>
        <w:spacing w:after="0" w:line="360" w:lineRule="auto"/>
        <w:jc w:val="both"/>
        <w:rPr>
          <w:rFonts w:ascii="Arial" w:eastAsia="Times New Roman" w:hAnsi="Arial" w:cs="Arial"/>
          <w:b/>
          <w:bCs/>
          <w:i/>
          <w:sz w:val="24"/>
          <w:szCs w:val="24"/>
          <w:lang w:val="es-ES" w:eastAsia="es-ES"/>
        </w:rPr>
      </w:pPr>
      <w:r w:rsidRPr="00A926A0">
        <w:rPr>
          <w:rFonts w:ascii="Arial" w:eastAsia="Times New Roman" w:hAnsi="Arial" w:cs="Arial"/>
          <w:b/>
          <w:bCs/>
          <w:i/>
          <w:sz w:val="24"/>
          <w:szCs w:val="24"/>
          <w:lang w:val="es-ES" w:eastAsia="es-ES"/>
        </w:rPr>
        <w:t>Año del Bicentenario de la Declaración de la Independencia Nacional.</w:t>
      </w:r>
    </w:p>
    <w:p w:rsidR="00C02A03" w:rsidRPr="00A926A0" w:rsidRDefault="00C02A03" w:rsidP="00080AA0">
      <w:pPr>
        <w:widowControl w:val="0"/>
        <w:spacing w:after="0" w:line="360" w:lineRule="auto"/>
        <w:ind w:firstLine="1985"/>
        <w:jc w:val="both"/>
        <w:rPr>
          <w:rFonts w:ascii="Arial" w:eastAsia="Times New Roman" w:hAnsi="Arial" w:cs="Arial"/>
          <w:b/>
          <w:bCs/>
          <w:i/>
          <w:sz w:val="24"/>
          <w:szCs w:val="24"/>
          <w:lang w:val="es-ES" w:eastAsia="es-ES"/>
        </w:rPr>
      </w:pPr>
    </w:p>
    <w:p w:rsidR="00C02A03" w:rsidRDefault="00C02A03" w:rsidP="00080AA0">
      <w:pPr>
        <w:widowControl w:val="0"/>
        <w:spacing w:after="0" w:line="360" w:lineRule="auto"/>
        <w:ind w:firstLine="1985"/>
        <w:jc w:val="both"/>
        <w:rPr>
          <w:rFonts w:ascii="Arial" w:hAnsi="Arial" w:cs="Arial"/>
          <w:sz w:val="24"/>
          <w:szCs w:val="24"/>
          <w:lang w:val="es-ES"/>
        </w:rPr>
      </w:pPr>
      <w:r w:rsidRPr="00A926A0">
        <w:rPr>
          <w:rFonts w:ascii="Arial" w:hAnsi="Arial" w:cs="Arial"/>
          <w:b/>
          <w:bCs/>
          <w:sz w:val="24"/>
          <w:szCs w:val="24"/>
          <w:u w:val="single"/>
        </w:rPr>
        <w:t>Y VISTOS</w:t>
      </w:r>
      <w:r w:rsidRPr="00A926A0">
        <w:rPr>
          <w:rFonts w:ascii="Arial" w:hAnsi="Arial" w:cs="Arial"/>
          <w:b/>
          <w:bCs/>
          <w:sz w:val="24"/>
          <w:szCs w:val="24"/>
        </w:rPr>
        <w:t>:</w:t>
      </w:r>
      <w:r w:rsidRPr="00A926A0">
        <w:rPr>
          <w:rFonts w:ascii="Arial" w:hAnsi="Arial" w:cs="Arial"/>
          <w:bCs/>
          <w:sz w:val="24"/>
          <w:szCs w:val="24"/>
        </w:rPr>
        <w:t xml:space="preserve"> En mérito al resultado obtenido en la votación del Acuerdo que antecede, </w:t>
      </w:r>
      <w:r w:rsidRPr="00A926A0">
        <w:rPr>
          <w:rFonts w:ascii="Arial" w:hAnsi="Arial" w:cs="Arial"/>
          <w:b/>
          <w:bCs/>
          <w:sz w:val="24"/>
          <w:szCs w:val="24"/>
          <w:u w:val="single"/>
        </w:rPr>
        <w:t>SE RESUELVE:</w:t>
      </w:r>
      <w:r w:rsidRPr="00A926A0">
        <w:rPr>
          <w:rFonts w:ascii="Arial" w:hAnsi="Arial" w:cs="Arial"/>
          <w:bCs/>
          <w:sz w:val="24"/>
          <w:szCs w:val="24"/>
        </w:rPr>
        <w:t xml:space="preserve"> I) </w:t>
      </w:r>
      <w:r w:rsidR="00AD44E6">
        <w:rPr>
          <w:rFonts w:ascii="Arial" w:hAnsi="Arial" w:cs="Arial"/>
          <w:sz w:val="24"/>
          <w:szCs w:val="24"/>
        </w:rPr>
        <w:t>R</w:t>
      </w:r>
      <w:r w:rsidR="00AD44E6" w:rsidRPr="00175606">
        <w:rPr>
          <w:rFonts w:ascii="Arial" w:hAnsi="Arial" w:cs="Arial"/>
          <w:sz w:val="24"/>
          <w:szCs w:val="24"/>
        </w:rPr>
        <w:t>echazar el recu</w:t>
      </w:r>
      <w:r w:rsidR="00AD44E6">
        <w:rPr>
          <w:rFonts w:ascii="Arial" w:hAnsi="Arial" w:cs="Arial"/>
          <w:sz w:val="24"/>
          <w:szCs w:val="24"/>
        </w:rPr>
        <w:t>rso de casación articulado.</w:t>
      </w:r>
    </w:p>
    <w:p w:rsidR="00C02A03" w:rsidRDefault="00C02A03" w:rsidP="00080AA0">
      <w:pPr>
        <w:widowControl w:val="0"/>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 </w:t>
      </w:r>
      <w:r w:rsidRPr="00175606">
        <w:rPr>
          <w:rFonts w:ascii="Arial" w:hAnsi="Arial" w:cs="Arial"/>
          <w:sz w:val="24"/>
          <w:szCs w:val="24"/>
        </w:rPr>
        <w:t>Costas a la recurrente vencida</w:t>
      </w:r>
      <w:r>
        <w:rPr>
          <w:rFonts w:ascii="Arial" w:hAnsi="Arial" w:cs="Arial"/>
          <w:sz w:val="24"/>
          <w:szCs w:val="24"/>
          <w:lang w:val="es-ES"/>
        </w:rPr>
        <w:t>.-</w:t>
      </w:r>
    </w:p>
    <w:p w:rsidR="00C02A03" w:rsidRDefault="00C02A03" w:rsidP="00080AA0">
      <w:pPr>
        <w:widowControl w:val="0"/>
        <w:spacing w:after="0" w:line="360" w:lineRule="auto"/>
        <w:ind w:firstLine="1985"/>
        <w:jc w:val="both"/>
        <w:rPr>
          <w:rFonts w:ascii="Arial" w:hAnsi="Arial" w:cs="Arial"/>
          <w:sz w:val="24"/>
          <w:szCs w:val="24"/>
        </w:rPr>
      </w:pPr>
      <w:r>
        <w:rPr>
          <w:rFonts w:ascii="Arial" w:hAnsi="Arial" w:cs="Arial"/>
          <w:sz w:val="24"/>
          <w:szCs w:val="24"/>
        </w:rPr>
        <w:t>REGÍSTRESE y NOTIFÍQUESE.-</w:t>
      </w:r>
    </w:p>
    <w:p w:rsidR="00C02A03" w:rsidRDefault="00C02A03" w:rsidP="00080AA0">
      <w:pPr>
        <w:widowControl w:val="0"/>
        <w:spacing w:after="0" w:line="360" w:lineRule="auto"/>
        <w:ind w:firstLine="1985"/>
        <w:jc w:val="both"/>
        <w:rPr>
          <w:rFonts w:ascii="Arial" w:hAnsi="Arial" w:cs="Arial"/>
          <w:sz w:val="24"/>
          <w:szCs w:val="24"/>
        </w:rPr>
      </w:pPr>
      <w:r>
        <w:rPr>
          <w:rFonts w:ascii="Arial" w:hAnsi="Arial" w:cs="Arial"/>
          <w:sz w:val="24"/>
          <w:szCs w:val="24"/>
        </w:rPr>
        <w:t>No firma el Dr. HORACIO G. ZAVALA RODRÍGUEZ, por encontrarse excusado.-</w:t>
      </w:r>
    </w:p>
    <w:p w:rsidR="00C02A03" w:rsidRPr="00410AC4" w:rsidRDefault="00C02A03" w:rsidP="00080AA0">
      <w:pPr>
        <w:tabs>
          <w:tab w:val="left" w:pos="1980"/>
        </w:tabs>
        <w:spacing w:after="0" w:line="360" w:lineRule="auto"/>
        <w:ind w:firstLine="1985"/>
        <w:jc w:val="both"/>
        <w:rPr>
          <w:rFonts w:ascii="Arial" w:eastAsia="Times New Roman" w:hAnsi="Arial" w:cs="Arial"/>
          <w:sz w:val="24"/>
          <w:szCs w:val="24"/>
          <w:lang w:val="es-ES" w:eastAsia="es-ES"/>
        </w:rPr>
      </w:pPr>
    </w:p>
    <w:p w:rsidR="00C02A03" w:rsidRPr="000C48DA" w:rsidRDefault="00C02A03" w:rsidP="00274DBB">
      <w:pPr>
        <w:pBdr>
          <w:top w:val="single" w:sz="4" w:space="0" w:color="auto"/>
        </w:pBdr>
        <w:spacing w:after="0" w:line="240" w:lineRule="auto"/>
        <w:jc w:val="both"/>
        <w:rPr>
          <w:rFonts w:eastAsia="Times New Roman"/>
          <w:spacing w:val="10"/>
          <w:sz w:val="16"/>
          <w:szCs w:val="16"/>
          <w:lang w:val="es-ES" w:eastAsia="es-ES"/>
        </w:rPr>
      </w:pPr>
    </w:p>
    <w:p w:rsidR="00C02A03" w:rsidRPr="000C48DA" w:rsidRDefault="00C02A03" w:rsidP="00274DBB">
      <w:pPr>
        <w:spacing w:after="0" w:line="240" w:lineRule="auto"/>
        <w:jc w:val="both"/>
        <w:rPr>
          <w:rFonts w:eastAsia="Times New Roman"/>
          <w:b/>
          <w:sz w:val="24"/>
          <w:szCs w:val="24"/>
          <w:lang w:val="es-ES" w:eastAsia="es-ES"/>
        </w:rPr>
      </w:pPr>
      <w:r w:rsidRPr="000C48DA">
        <w:rPr>
          <w:rFonts w:eastAsia="Times New Roman"/>
          <w:i/>
          <w:sz w:val="16"/>
          <w:szCs w:val="16"/>
          <w:lang w:val="es-ES" w:eastAsia="es-ES"/>
        </w:rPr>
        <w:t xml:space="preserve">La presente Resolución se encuentra firmada digitalmente por los </w:t>
      </w:r>
      <w:proofErr w:type="spellStart"/>
      <w:r w:rsidRPr="000C48DA">
        <w:rPr>
          <w:rFonts w:eastAsia="Times New Roman"/>
          <w:i/>
          <w:sz w:val="16"/>
          <w:szCs w:val="16"/>
          <w:lang w:val="es-ES" w:eastAsia="es-ES"/>
        </w:rPr>
        <w:t>Dres</w:t>
      </w:r>
      <w:proofErr w:type="spellEnd"/>
      <w:r w:rsidRPr="000C48DA">
        <w:rPr>
          <w:rFonts w:eastAsia="Times New Roman"/>
          <w:i/>
          <w:sz w:val="16"/>
          <w:szCs w:val="16"/>
          <w:lang w:val="es-ES" w:eastAsia="es-ES"/>
        </w:rPr>
        <w:t xml:space="preserve">. OMAR </w:t>
      </w:r>
      <w:r>
        <w:rPr>
          <w:rFonts w:eastAsia="Times New Roman"/>
          <w:i/>
          <w:sz w:val="16"/>
          <w:szCs w:val="16"/>
          <w:lang w:val="es-ES" w:eastAsia="es-ES"/>
        </w:rPr>
        <w:t>ESTEBAN URÍA, LILIA ANA NOVILLO</w:t>
      </w:r>
      <w:r w:rsidRPr="000C48DA">
        <w:rPr>
          <w:rFonts w:eastAsia="Times New Roman"/>
          <w:i/>
          <w:sz w:val="16"/>
          <w:szCs w:val="16"/>
          <w:lang w:val="es-ES" w:eastAsia="es-ES"/>
        </w:rPr>
        <w:t xml:space="preserve"> y </w:t>
      </w:r>
      <w:r>
        <w:rPr>
          <w:rFonts w:eastAsia="Times New Roman"/>
          <w:i/>
          <w:sz w:val="16"/>
          <w:szCs w:val="16"/>
          <w:lang w:val="es-ES" w:eastAsia="es-ES"/>
        </w:rPr>
        <w:t>GLORIA OLGA SOSA LAGO DE TARAZI</w:t>
      </w:r>
      <w:r w:rsidRPr="000C48DA">
        <w:rPr>
          <w:rFonts w:eastAsia="Times New Roman"/>
          <w:i/>
          <w:sz w:val="16"/>
          <w:szCs w:val="16"/>
          <w:lang w:val="es-ES" w:eastAsia="es-ES"/>
        </w:rPr>
        <w:t xml:space="preserve">, en el sistema de Gestión Informático del Poder Judicial de la Provincia de San Luis, no siendo necesaria la firma ológrafa, conforme  Reglamento Expediente Electrónico.-    </w:t>
      </w:r>
    </w:p>
    <w:p w:rsidR="00C02A03" w:rsidRPr="0007676B" w:rsidRDefault="00C02A03" w:rsidP="00080AA0">
      <w:pPr>
        <w:spacing w:after="0" w:line="360" w:lineRule="auto"/>
        <w:ind w:firstLine="1985"/>
        <w:jc w:val="both"/>
        <w:rPr>
          <w:rFonts w:ascii="Arial" w:hAnsi="Arial" w:cs="Arial"/>
          <w:sz w:val="24"/>
          <w:szCs w:val="24"/>
          <w:lang w:val="es-ES"/>
        </w:rPr>
      </w:pPr>
    </w:p>
    <w:p w:rsidR="00C02A03" w:rsidRPr="00031107" w:rsidRDefault="00C02A03" w:rsidP="00080AA0">
      <w:pPr>
        <w:widowControl w:val="0"/>
        <w:spacing w:after="0" w:line="360" w:lineRule="auto"/>
        <w:ind w:firstLine="1985"/>
        <w:jc w:val="both"/>
        <w:rPr>
          <w:rFonts w:ascii="Arial" w:eastAsia="Times New Roman" w:hAnsi="Arial" w:cs="Arial"/>
          <w:b/>
          <w:bCs/>
          <w:sz w:val="24"/>
          <w:szCs w:val="24"/>
          <w:lang w:val="es-ES" w:eastAsia="es-ES"/>
        </w:rPr>
      </w:pPr>
    </w:p>
    <w:sectPr w:rsidR="00C02A03" w:rsidRPr="00031107" w:rsidSect="00175606">
      <w:footerReference w:type="default" r:id="rId6"/>
      <w:pgSz w:w="11907" w:h="16839"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EF2" w:rsidRDefault="00837EF2" w:rsidP="00175606">
      <w:pPr>
        <w:spacing w:after="0" w:line="240" w:lineRule="auto"/>
      </w:pPr>
      <w:r>
        <w:separator/>
      </w:r>
    </w:p>
  </w:endnote>
  <w:endnote w:type="continuationSeparator" w:id="1">
    <w:p w:rsidR="00837EF2" w:rsidRDefault="00837EF2" w:rsidP="00175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raf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4256"/>
      <w:docPartObj>
        <w:docPartGallery w:val="Page Numbers (Bottom of Page)"/>
        <w:docPartUnique/>
      </w:docPartObj>
    </w:sdtPr>
    <w:sdtEndPr>
      <w:rPr>
        <w:rFonts w:ascii="Arial" w:hAnsi="Arial" w:cs="Arial"/>
        <w:sz w:val="24"/>
        <w:szCs w:val="24"/>
      </w:rPr>
    </w:sdtEndPr>
    <w:sdtContent>
      <w:p w:rsidR="00837EF2" w:rsidRPr="00175606" w:rsidRDefault="000F5BB3">
        <w:pPr>
          <w:pStyle w:val="Piedepgina"/>
          <w:jc w:val="right"/>
          <w:rPr>
            <w:rFonts w:ascii="Arial" w:hAnsi="Arial" w:cs="Arial"/>
            <w:sz w:val="24"/>
            <w:szCs w:val="24"/>
          </w:rPr>
        </w:pPr>
        <w:r w:rsidRPr="00175606">
          <w:rPr>
            <w:rFonts w:ascii="Arial" w:hAnsi="Arial" w:cs="Arial"/>
            <w:sz w:val="24"/>
            <w:szCs w:val="24"/>
          </w:rPr>
          <w:fldChar w:fldCharType="begin"/>
        </w:r>
        <w:r w:rsidR="00837EF2" w:rsidRPr="00175606">
          <w:rPr>
            <w:rFonts w:ascii="Arial" w:hAnsi="Arial" w:cs="Arial"/>
            <w:sz w:val="24"/>
            <w:szCs w:val="24"/>
          </w:rPr>
          <w:instrText xml:space="preserve"> PAGE   \* MERGEFORMAT </w:instrText>
        </w:r>
        <w:r w:rsidRPr="00175606">
          <w:rPr>
            <w:rFonts w:ascii="Arial" w:hAnsi="Arial" w:cs="Arial"/>
            <w:sz w:val="24"/>
            <w:szCs w:val="24"/>
          </w:rPr>
          <w:fldChar w:fldCharType="separate"/>
        </w:r>
        <w:r w:rsidR="009805F9">
          <w:rPr>
            <w:rFonts w:ascii="Arial" w:hAnsi="Arial" w:cs="Arial"/>
            <w:noProof/>
            <w:sz w:val="24"/>
            <w:szCs w:val="24"/>
          </w:rPr>
          <w:t>3</w:t>
        </w:r>
        <w:r w:rsidRPr="0017560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EF2" w:rsidRDefault="00837EF2" w:rsidP="00175606">
      <w:pPr>
        <w:spacing w:after="0" w:line="240" w:lineRule="auto"/>
      </w:pPr>
      <w:r>
        <w:separator/>
      </w:r>
    </w:p>
  </w:footnote>
  <w:footnote w:type="continuationSeparator" w:id="1">
    <w:p w:rsidR="00837EF2" w:rsidRDefault="00837EF2" w:rsidP="001756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9D6CEB"/>
    <w:rsid w:val="00080AA0"/>
    <w:rsid w:val="00095940"/>
    <w:rsid w:val="000F5BB3"/>
    <w:rsid w:val="00107935"/>
    <w:rsid w:val="00110C24"/>
    <w:rsid w:val="00175606"/>
    <w:rsid w:val="001C173A"/>
    <w:rsid w:val="00202ED4"/>
    <w:rsid w:val="00227ECF"/>
    <w:rsid w:val="00274DBB"/>
    <w:rsid w:val="002E7E50"/>
    <w:rsid w:val="00302969"/>
    <w:rsid w:val="00335EE8"/>
    <w:rsid w:val="003863A7"/>
    <w:rsid w:val="003F559D"/>
    <w:rsid w:val="0049791F"/>
    <w:rsid w:val="0054217B"/>
    <w:rsid w:val="00551D3E"/>
    <w:rsid w:val="0057315B"/>
    <w:rsid w:val="005C14F4"/>
    <w:rsid w:val="005D3392"/>
    <w:rsid w:val="006103E6"/>
    <w:rsid w:val="0063209F"/>
    <w:rsid w:val="006E3FBF"/>
    <w:rsid w:val="007044D5"/>
    <w:rsid w:val="00725E69"/>
    <w:rsid w:val="007A3EC8"/>
    <w:rsid w:val="00837EF2"/>
    <w:rsid w:val="00846A7B"/>
    <w:rsid w:val="00893E01"/>
    <w:rsid w:val="008A1D5C"/>
    <w:rsid w:val="00974285"/>
    <w:rsid w:val="009805F9"/>
    <w:rsid w:val="009B1F28"/>
    <w:rsid w:val="009D6CEB"/>
    <w:rsid w:val="00A373F7"/>
    <w:rsid w:val="00AC7F39"/>
    <w:rsid w:val="00AD44E6"/>
    <w:rsid w:val="00B75430"/>
    <w:rsid w:val="00C02A03"/>
    <w:rsid w:val="00C44897"/>
    <w:rsid w:val="00C575F9"/>
    <w:rsid w:val="00E31C45"/>
    <w:rsid w:val="00E621A2"/>
    <w:rsid w:val="00E87124"/>
    <w:rsid w:val="00EA23D6"/>
    <w:rsid w:val="00EC5D30"/>
    <w:rsid w:val="00FB7070"/>
    <w:rsid w:val="00FD004F"/>
    <w:rsid w:val="00FE4BBE"/>
    <w:rsid w:val="00FF04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7315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7315B"/>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57315B"/>
    <w:pPr>
      <w:spacing w:after="0" w:line="360" w:lineRule="auto"/>
      <w:ind w:firstLine="1440"/>
      <w:jc w:val="both"/>
    </w:pPr>
    <w:rPr>
      <w:rFonts w:ascii="Arial" w:eastAsia="MS Mincho"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7315B"/>
    <w:rPr>
      <w:rFonts w:ascii="Arial" w:eastAsia="MS Mincho" w:hAnsi="Arial" w:cs="Times New Roman"/>
      <w:sz w:val="24"/>
      <w:szCs w:val="24"/>
      <w:lang w:val="es-ES" w:eastAsia="es-ES"/>
    </w:rPr>
  </w:style>
  <w:style w:type="paragraph" w:styleId="Textoindependiente">
    <w:name w:val="Body Text"/>
    <w:basedOn w:val="Normal"/>
    <w:link w:val="TextoindependienteCar"/>
    <w:rsid w:val="0057315B"/>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57315B"/>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rsid w:val="0057315B"/>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57315B"/>
    <w:rPr>
      <w:rFonts w:ascii="Arial" w:eastAsia="Times New Roman" w:hAnsi="Arial" w:cs="Arial"/>
      <w:sz w:val="24"/>
      <w:szCs w:val="24"/>
      <w:lang w:val="es-ES" w:eastAsia="es-ES"/>
    </w:rPr>
  </w:style>
  <w:style w:type="paragraph" w:customStyle="1" w:styleId="Paragraph2">
    <w:name w:val="Paragraph 2"/>
    <w:rsid w:val="0057315B"/>
    <w:pPr>
      <w:widowControl w:val="0"/>
      <w:overflowPunct w:val="0"/>
      <w:autoSpaceDE w:val="0"/>
      <w:autoSpaceDN w:val="0"/>
      <w:adjustRightInd w:val="0"/>
      <w:spacing w:after="0" w:line="480" w:lineRule="exact"/>
      <w:ind w:firstLine="3686"/>
      <w:jc w:val="both"/>
      <w:textAlignment w:val="baseline"/>
    </w:pPr>
    <w:rPr>
      <w:rFonts w:ascii="Draft" w:eastAsia="Times New Roman" w:hAnsi="Draft" w:cs="Times New Roman"/>
      <w:sz w:val="20"/>
      <w:szCs w:val="20"/>
      <w:lang w:val="es-ES_tradnl" w:eastAsia="es-ES"/>
    </w:rPr>
  </w:style>
  <w:style w:type="paragraph" w:customStyle="1" w:styleId="Paragraph1">
    <w:name w:val="Paragraph 1"/>
    <w:rsid w:val="0057315B"/>
    <w:pPr>
      <w:widowControl w:val="0"/>
      <w:overflowPunct w:val="0"/>
      <w:autoSpaceDE w:val="0"/>
      <w:autoSpaceDN w:val="0"/>
      <w:adjustRightInd w:val="0"/>
      <w:spacing w:after="0" w:line="480" w:lineRule="exact"/>
      <w:jc w:val="both"/>
      <w:textAlignment w:val="baseline"/>
    </w:pPr>
    <w:rPr>
      <w:rFonts w:ascii="Draft" w:eastAsia="Times New Roman" w:hAnsi="Draft" w:cs="Times New Roman"/>
      <w:sz w:val="20"/>
      <w:szCs w:val="20"/>
      <w:lang w:val="es-ES_tradnl" w:eastAsia="es-ES"/>
    </w:rPr>
  </w:style>
  <w:style w:type="paragraph" w:styleId="Encabezado">
    <w:name w:val="header"/>
    <w:basedOn w:val="Normal"/>
    <w:link w:val="EncabezadoCar"/>
    <w:uiPriority w:val="99"/>
    <w:semiHidden/>
    <w:unhideWhenUsed/>
    <w:rsid w:val="001756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75606"/>
  </w:style>
  <w:style w:type="paragraph" w:styleId="Piedepgina">
    <w:name w:val="footer"/>
    <w:basedOn w:val="Normal"/>
    <w:link w:val="PiedepginaCar"/>
    <w:uiPriority w:val="99"/>
    <w:unhideWhenUsed/>
    <w:rsid w:val="0017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6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2245</Words>
  <Characters>12350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47</cp:revision>
  <dcterms:created xsi:type="dcterms:W3CDTF">2016-12-26T14:28:00Z</dcterms:created>
  <dcterms:modified xsi:type="dcterms:W3CDTF">2016-12-27T11:07:00Z</dcterms:modified>
</cp:coreProperties>
</file>