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FA" w:rsidRPr="00B70986" w:rsidRDefault="00726BFA" w:rsidP="00AB12ED">
      <w:pPr>
        <w:widowControl w:val="0"/>
        <w:spacing w:after="0" w:line="360" w:lineRule="auto"/>
        <w:jc w:val="both"/>
        <w:rPr>
          <w:rFonts w:ascii="Arial" w:eastAsia="Times New Roman" w:hAnsi="Arial" w:cs="Arial"/>
          <w:b/>
          <w:bCs/>
          <w:sz w:val="24"/>
          <w:szCs w:val="24"/>
          <w:u w:val="single"/>
          <w:lang w:val="es-ES" w:eastAsia="es-ES"/>
        </w:rPr>
      </w:pPr>
      <w:r w:rsidRPr="00B70986">
        <w:rPr>
          <w:rFonts w:ascii="Arial" w:eastAsia="Times New Roman" w:hAnsi="Arial" w:cs="Arial"/>
          <w:b/>
          <w:bCs/>
          <w:sz w:val="24"/>
          <w:szCs w:val="24"/>
          <w:u w:val="single"/>
          <w:lang w:val="es-ES" w:eastAsia="es-ES"/>
        </w:rPr>
        <w:t xml:space="preserve">STJSL-S.J. – S.D. Nº </w:t>
      </w:r>
      <w:r w:rsidR="00C71652">
        <w:rPr>
          <w:rFonts w:ascii="Arial" w:eastAsia="Times New Roman" w:hAnsi="Arial" w:cs="Arial"/>
          <w:b/>
          <w:bCs/>
          <w:sz w:val="24"/>
          <w:szCs w:val="24"/>
          <w:u w:val="single"/>
          <w:lang w:val="es-ES" w:eastAsia="es-ES"/>
        </w:rPr>
        <w:t>043</w:t>
      </w:r>
      <w:r w:rsidRPr="00B70986">
        <w:rPr>
          <w:rFonts w:ascii="Arial" w:eastAsia="Times New Roman" w:hAnsi="Arial" w:cs="Arial"/>
          <w:b/>
          <w:bCs/>
          <w:sz w:val="24"/>
          <w:szCs w:val="24"/>
          <w:u w:val="single"/>
          <w:lang w:val="es-ES" w:eastAsia="es-ES"/>
        </w:rPr>
        <w:t>/17.-</w:t>
      </w:r>
    </w:p>
    <w:p w:rsidR="00726BFA" w:rsidRPr="00726BFA" w:rsidRDefault="00726BFA" w:rsidP="00AB12ED">
      <w:pPr>
        <w:pStyle w:val="Textoindependiente2"/>
        <w:rPr>
          <w:rFonts w:eastAsia="MS Mincho"/>
        </w:rPr>
      </w:pPr>
      <w:r w:rsidRPr="00B70986">
        <w:t xml:space="preserve">---En la Ciudad de San Luis, </w:t>
      </w:r>
      <w:r w:rsidRPr="00B70986">
        <w:rPr>
          <w:b/>
          <w:bCs/>
        </w:rPr>
        <w:t xml:space="preserve">a </w:t>
      </w:r>
      <w:r w:rsidR="00C73F90">
        <w:rPr>
          <w:b/>
          <w:bCs/>
        </w:rPr>
        <w:t>diez</w:t>
      </w:r>
      <w:r w:rsidRPr="00B70986">
        <w:rPr>
          <w:b/>
          <w:bCs/>
        </w:rPr>
        <w:t xml:space="preserve"> días del mes de </w:t>
      </w:r>
      <w:r w:rsidR="00C4185D">
        <w:rPr>
          <w:b/>
          <w:bCs/>
        </w:rPr>
        <w:t>mayo</w:t>
      </w:r>
      <w:r w:rsidRPr="00B70986">
        <w:rPr>
          <w:b/>
          <w:bCs/>
        </w:rPr>
        <w:t xml:space="preserve"> de dos mil diecisiete</w:t>
      </w:r>
      <w:r w:rsidRPr="00B70986">
        <w:t>,</w:t>
      </w:r>
      <w:r w:rsidRPr="00B70986">
        <w:rPr>
          <w:i/>
        </w:rPr>
        <w:t xml:space="preserve"> </w:t>
      </w:r>
      <w:r w:rsidRPr="00B70986">
        <w:t xml:space="preserve">se reúnen en Audiencia Pública los Señores Ministros </w:t>
      </w:r>
      <w:proofErr w:type="spellStart"/>
      <w:r w:rsidRPr="00B70986">
        <w:t>Dres</w:t>
      </w:r>
      <w:proofErr w:type="spellEnd"/>
      <w:r w:rsidRPr="00B70986">
        <w:t xml:space="preserve">. </w:t>
      </w:r>
      <w:r w:rsidR="00B73006">
        <w:t xml:space="preserve">LILIA ANA NOVILLO, </w:t>
      </w:r>
      <w:r w:rsidRPr="00B70986">
        <w:t xml:space="preserve">OMAR ESTEBAN </w:t>
      </w:r>
      <w:r w:rsidR="00B73006">
        <w:t>URÍA</w:t>
      </w:r>
      <w:r w:rsidR="006E43F2">
        <w:t xml:space="preserve"> -</w:t>
      </w:r>
      <w:r w:rsidRPr="00B70986">
        <w:t xml:space="preserve"> y llamado a integrar el Dr. </w:t>
      </w:r>
      <w:r>
        <w:t>NÉSTOR MARCELO MILÁN</w:t>
      </w:r>
      <w:r w:rsidRPr="00B70986">
        <w:t xml:space="preserve"> - Miembros del SUPERIOR TRIBUNAL DE JUSTICIA, para dictar sentencia en los autos</w:t>
      </w:r>
      <w:r w:rsidRPr="00B70986">
        <w:rPr>
          <w:i/>
          <w:iCs/>
        </w:rPr>
        <w:t xml:space="preserve">: </w:t>
      </w:r>
      <w:r w:rsidRPr="00726BFA">
        <w:rPr>
          <w:rFonts w:eastAsia="MS Mincho"/>
          <w:b/>
          <w:i/>
        </w:rPr>
        <w:t>“LUCERO, JUAN CARLOS c/ AIELLO SUPERMERCADOS S.A. s/ COBRO DE PESOS - LABORAL DOC. NRO. 13-L-2011- RECURSO DE CASACIÓN”</w:t>
      </w:r>
      <w:r w:rsidRPr="00726BFA">
        <w:rPr>
          <w:rFonts w:eastAsia="MS Mincho"/>
          <w:b/>
        </w:rPr>
        <w:t xml:space="preserve"> </w:t>
      </w:r>
      <w:r>
        <w:rPr>
          <w:rFonts w:eastAsia="MS Mincho"/>
          <w:b/>
        </w:rPr>
        <w:t xml:space="preserve">- </w:t>
      </w:r>
      <w:r w:rsidRPr="00726BFA">
        <w:rPr>
          <w:rFonts w:eastAsia="MS Mincho"/>
        </w:rPr>
        <w:t>IURIX EXP Nº 211790/11.-</w:t>
      </w:r>
    </w:p>
    <w:p w:rsidR="00726BFA" w:rsidRPr="00B70986" w:rsidRDefault="00726BFA" w:rsidP="000C78FE">
      <w:pPr>
        <w:spacing w:after="0" w:line="360" w:lineRule="auto"/>
        <w:ind w:firstLine="1985"/>
        <w:jc w:val="both"/>
        <w:rPr>
          <w:rFonts w:ascii="Arial" w:eastAsia="Times New Roman" w:hAnsi="Arial" w:cs="Arial"/>
          <w:sz w:val="24"/>
          <w:szCs w:val="24"/>
          <w:lang w:eastAsia="es-ES"/>
        </w:rPr>
      </w:pPr>
      <w:r w:rsidRPr="00B70986">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B70986">
        <w:rPr>
          <w:rFonts w:ascii="Arial" w:eastAsia="Times New Roman" w:hAnsi="Arial" w:cs="Arial"/>
          <w:sz w:val="24"/>
          <w:szCs w:val="24"/>
          <w:lang w:eastAsia="es-ES"/>
        </w:rPr>
        <w:t>Dres</w:t>
      </w:r>
      <w:proofErr w:type="spellEnd"/>
      <w:r w:rsidRPr="00B70986">
        <w:rPr>
          <w:rFonts w:ascii="Arial" w:eastAsia="Times New Roman" w:hAnsi="Arial" w:cs="Arial"/>
          <w:sz w:val="24"/>
          <w:szCs w:val="24"/>
          <w:lang w:eastAsia="es-ES"/>
        </w:rPr>
        <w:t>. OMAR ESTEBAN URÍA</w:t>
      </w:r>
      <w:r>
        <w:rPr>
          <w:rFonts w:ascii="Arial" w:eastAsia="Times New Roman" w:hAnsi="Arial" w:cs="Arial"/>
          <w:sz w:val="24"/>
          <w:szCs w:val="24"/>
          <w:lang w:eastAsia="es-ES"/>
        </w:rPr>
        <w:t>,</w:t>
      </w:r>
      <w:r w:rsidRPr="00B70986">
        <w:rPr>
          <w:rFonts w:ascii="Arial" w:eastAsia="Times New Roman" w:hAnsi="Arial" w:cs="Arial"/>
          <w:sz w:val="24"/>
          <w:szCs w:val="24"/>
          <w:lang w:eastAsia="es-ES"/>
        </w:rPr>
        <w:t xml:space="preserve"> LILIA ANA NOVILLO</w:t>
      </w:r>
      <w:r w:rsidRPr="00B70986">
        <w:rPr>
          <w:rFonts w:ascii="Arial" w:eastAsia="Times New Roman" w:hAnsi="Arial" w:cs="Arial"/>
          <w:sz w:val="24"/>
          <w:szCs w:val="24"/>
        </w:rPr>
        <w:t xml:space="preserve"> </w:t>
      </w:r>
      <w:r w:rsidRPr="00B70986">
        <w:rPr>
          <w:rFonts w:ascii="Arial" w:eastAsia="Times New Roman" w:hAnsi="Arial" w:cs="Arial"/>
          <w:sz w:val="24"/>
          <w:szCs w:val="24"/>
          <w:lang w:eastAsia="es-ES"/>
        </w:rPr>
        <w:t xml:space="preserve">y </w:t>
      </w:r>
      <w:r>
        <w:rPr>
          <w:rFonts w:ascii="Arial" w:eastAsia="Times New Roman" w:hAnsi="Arial" w:cs="Arial"/>
          <w:sz w:val="24"/>
          <w:szCs w:val="24"/>
          <w:lang w:eastAsia="es-ES"/>
        </w:rPr>
        <w:t>NÉSTOR MARCELO MILÁN.</w:t>
      </w:r>
      <w:r w:rsidRPr="00B70986">
        <w:rPr>
          <w:rFonts w:ascii="Arial" w:eastAsia="Times New Roman" w:hAnsi="Arial" w:cs="Arial"/>
          <w:sz w:val="24"/>
          <w:szCs w:val="24"/>
        </w:rPr>
        <w:t xml:space="preserve">- </w:t>
      </w:r>
    </w:p>
    <w:p w:rsidR="00726BFA" w:rsidRPr="00726BFA" w:rsidRDefault="00726BFA" w:rsidP="000C78FE">
      <w:pPr>
        <w:pStyle w:val="Textoindependiente2"/>
        <w:ind w:firstLine="1985"/>
        <w:rPr>
          <w:rFonts w:eastAsia="MS Mincho"/>
        </w:rPr>
      </w:pPr>
      <w:r w:rsidRPr="00726BFA">
        <w:rPr>
          <w:rFonts w:eastAsia="MS Mincho"/>
        </w:rPr>
        <w:t>Las cuestiones formuladas y sometidas a decisión del Tribunal son:</w:t>
      </w:r>
    </w:p>
    <w:p w:rsidR="00726BFA" w:rsidRPr="00726BFA" w:rsidRDefault="00726BFA" w:rsidP="000C78FE">
      <w:pPr>
        <w:pStyle w:val="Textoindependiente2"/>
        <w:ind w:firstLine="1985"/>
        <w:rPr>
          <w:rFonts w:eastAsia="MS Mincho"/>
        </w:rPr>
      </w:pPr>
      <w:r w:rsidRPr="00726BFA">
        <w:t>I) ¿Es formalmente procedente el Recurso de Casación?</w:t>
      </w:r>
    </w:p>
    <w:p w:rsidR="00726BFA" w:rsidRPr="00726BFA" w:rsidRDefault="00726BFA" w:rsidP="000C78FE">
      <w:pPr>
        <w:spacing w:after="0" w:line="360" w:lineRule="auto"/>
        <w:ind w:firstLine="1985"/>
        <w:jc w:val="both"/>
        <w:rPr>
          <w:rFonts w:ascii="Arial" w:hAnsi="Arial" w:cs="Arial"/>
          <w:sz w:val="24"/>
          <w:szCs w:val="24"/>
        </w:rPr>
      </w:pPr>
      <w:r w:rsidRPr="00726BFA">
        <w:rPr>
          <w:rFonts w:ascii="Arial" w:hAnsi="Arial" w:cs="Arial"/>
          <w:sz w:val="24"/>
          <w:szCs w:val="24"/>
        </w:rPr>
        <w:t>II) ¿Existe en la sentencia recurrida alguna de las causales enumeradas en el art. 287 del CPC y C.?</w:t>
      </w:r>
    </w:p>
    <w:p w:rsidR="00726BFA" w:rsidRPr="00726BFA" w:rsidRDefault="00726BFA" w:rsidP="000C78FE">
      <w:pPr>
        <w:spacing w:after="0" w:line="360" w:lineRule="auto"/>
        <w:ind w:firstLine="1985"/>
        <w:jc w:val="both"/>
        <w:rPr>
          <w:rFonts w:ascii="Arial" w:hAnsi="Arial" w:cs="Arial"/>
          <w:sz w:val="24"/>
          <w:szCs w:val="24"/>
        </w:rPr>
      </w:pPr>
      <w:r w:rsidRPr="00726BFA">
        <w:rPr>
          <w:rFonts w:ascii="Arial" w:hAnsi="Arial" w:cs="Arial"/>
          <w:sz w:val="24"/>
          <w:szCs w:val="24"/>
        </w:rPr>
        <w:t>III) Caso afirmativo de la cues</w:t>
      </w:r>
      <w:r w:rsidR="00AB12ED">
        <w:rPr>
          <w:rFonts w:ascii="Arial" w:hAnsi="Arial" w:cs="Arial"/>
          <w:sz w:val="24"/>
          <w:szCs w:val="24"/>
        </w:rPr>
        <w:t>tión anterior, ¿C</w:t>
      </w:r>
      <w:r w:rsidRPr="00726BFA">
        <w:rPr>
          <w:rFonts w:ascii="Arial" w:hAnsi="Arial" w:cs="Arial"/>
          <w:sz w:val="24"/>
          <w:szCs w:val="24"/>
        </w:rPr>
        <w:t>uál es la ley a aplicarse o la interpretación que debe hacerse de la ley en el caso en estudio?</w:t>
      </w:r>
    </w:p>
    <w:p w:rsidR="00726BFA" w:rsidRPr="00726BFA" w:rsidRDefault="00726BFA" w:rsidP="000C78FE">
      <w:pPr>
        <w:spacing w:after="0" w:line="360" w:lineRule="auto"/>
        <w:ind w:firstLine="1985"/>
        <w:jc w:val="both"/>
        <w:rPr>
          <w:rFonts w:ascii="Arial" w:hAnsi="Arial" w:cs="Arial"/>
          <w:sz w:val="24"/>
          <w:szCs w:val="24"/>
        </w:rPr>
      </w:pPr>
      <w:r w:rsidRPr="00726BFA">
        <w:rPr>
          <w:rFonts w:ascii="Arial" w:hAnsi="Arial" w:cs="Arial"/>
          <w:sz w:val="24"/>
          <w:szCs w:val="24"/>
        </w:rPr>
        <w:t>IV) ¿Qué resolución corresponde dar al caso en estudio?</w:t>
      </w:r>
    </w:p>
    <w:p w:rsidR="00726BFA" w:rsidRDefault="00726BFA" w:rsidP="000C78FE">
      <w:pPr>
        <w:spacing w:after="0" w:line="360" w:lineRule="auto"/>
        <w:ind w:firstLine="1985"/>
        <w:jc w:val="both"/>
        <w:rPr>
          <w:rFonts w:ascii="Arial" w:hAnsi="Arial" w:cs="Arial"/>
          <w:sz w:val="24"/>
          <w:szCs w:val="24"/>
        </w:rPr>
      </w:pPr>
      <w:r w:rsidRPr="00726BFA">
        <w:rPr>
          <w:rFonts w:ascii="Arial" w:hAnsi="Arial" w:cs="Arial"/>
          <w:sz w:val="24"/>
          <w:szCs w:val="24"/>
        </w:rPr>
        <w:t xml:space="preserve">V) ¿Cuál sobre las costas? </w:t>
      </w:r>
    </w:p>
    <w:p w:rsidR="000C78FE" w:rsidRPr="00726BFA" w:rsidRDefault="000C78FE" w:rsidP="000C78FE">
      <w:pPr>
        <w:spacing w:after="0" w:line="360" w:lineRule="auto"/>
        <w:ind w:firstLine="1985"/>
        <w:jc w:val="both"/>
        <w:rPr>
          <w:rFonts w:ascii="Arial" w:hAnsi="Arial" w:cs="Arial"/>
          <w:sz w:val="24"/>
          <w:szCs w:val="24"/>
        </w:rPr>
      </w:pPr>
    </w:p>
    <w:p w:rsidR="00726BFA" w:rsidRPr="00726BFA" w:rsidRDefault="00726BFA" w:rsidP="000C78FE">
      <w:pPr>
        <w:pStyle w:val="Textoindependiente"/>
        <w:spacing w:line="360" w:lineRule="auto"/>
        <w:rPr>
          <w:rFonts w:ascii="Arial" w:eastAsia="MS Mincho" w:hAnsi="Arial" w:cs="Arial"/>
          <w:bCs/>
          <w:sz w:val="24"/>
          <w:szCs w:val="24"/>
        </w:rPr>
      </w:pPr>
      <w:r w:rsidRPr="00726BFA">
        <w:rPr>
          <w:rFonts w:ascii="Arial" w:eastAsia="MS Mincho" w:hAnsi="Arial" w:cs="Arial"/>
          <w:b/>
          <w:bCs/>
          <w:sz w:val="24"/>
          <w:szCs w:val="24"/>
          <w:u w:val="single"/>
        </w:rPr>
        <w:t>A LA PRIMERA CUESTI</w:t>
      </w:r>
      <w:r>
        <w:rPr>
          <w:rFonts w:ascii="Arial" w:eastAsia="MS Mincho" w:hAnsi="Arial" w:cs="Arial"/>
          <w:b/>
          <w:bCs/>
          <w:sz w:val="24"/>
          <w:szCs w:val="24"/>
          <w:u w:val="single"/>
        </w:rPr>
        <w:t>Ó</w:t>
      </w:r>
      <w:r w:rsidRPr="00726BFA">
        <w:rPr>
          <w:rFonts w:ascii="Arial" w:eastAsia="MS Mincho" w:hAnsi="Arial" w:cs="Arial"/>
          <w:b/>
          <w:bCs/>
          <w:sz w:val="24"/>
          <w:szCs w:val="24"/>
          <w:u w:val="single"/>
        </w:rPr>
        <w:t xml:space="preserve">N, el Dr. </w:t>
      </w:r>
      <w:r>
        <w:rPr>
          <w:rFonts w:ascii="Arial" w:eastAsia="MS Mincho" w:hAnsi="Arial" w:cs="Arial"/>
          <w:b/>
          <w:bCs/>
          <w:sz w:val="24"/>
          <w:szCs w:val="24"/>
          <w:u w:val="single"/>
        </w:rPr>
        <w:t>OMAR ESTEBAN URÍ</w:t>
      </w:r>
      <w:r w:rsidRPr="00726BFA">
        <w:rPr>
          <w:rFonts w:ascii="Arial" w:eastAsia="MS Mincho" w:hAnsi="Arial" w:cs="Arial"/>
          <w:b/>
          <w:bCs/>
          <w:sz w:val="24"/>
          <w:szCs w:val="24"/>
          <w:u w:val="single"/>
        </w:rPr>
        <w:t>A</w:t>
      </w:r>
      <w:r>
        <w:rPr>
          <w:rFonts w:ascii="Arial" w:eastAsia="MS Mincho" w:hAnsi="Arial" w:cs="Arial"/>
          <w:b/>
          <w:bCs/>
          <w:sz w:val="24"/>
          <w:szCs w:val="24"/>
          <w:u w:val="single"/>
        </w:rPr>
        <w:t>,</w:t>
      </w:r>
      <w:r w:rsidRPr="00726BFA">
        <w:rPr>
          <w:rFonts w:ascii="Arial" w:eastAsia="MS Mincho" w:hAnsi="Arial" w:cs="Arial"/>
          <w:b/>
          <w:bCs/>
          <w:sz w:val="24"/>
          <w:szCs w:val="24"/>
          <w:u w:val="single"/>
        </w:rPr>
        <w:t xml:space="preserve"> dijo:</w:t>
      </w:r>
      <w:r w:rsidRPr="00726BFA">
        <w:rPr>
          <w:rFonts w:ascii="Arial" w:eastAsia="MS Mincho" w:hAnsi="Arial" w:cs="Arial"/>
          <w:bCs/>
          <w:sz w:val="24"/>
          <w:szCs w:val="24"/>
        </w:rPr>
        <w:t xml:space="preserve"> 1) Que según constancias del sistema IURIX, con fecha 12/09/16 la apoderada de la parte actora, Dra. Ana Gabriela </w:t>
      </w:r>
      <w:proofErr w:type="spellStart"/>
      <w:r w:rsidRPr="00726BFA">
        <w:rPr>
          <w:rFonts w:ascii="Arial" w:eastAsia="MS Mincho" w:hAnsi="Arial" w:cs="Arial"/>
          <w:bCs/>
          <w:sz w:val="24"/>
          <w:szCs w:val="24"/>
        </w:rPr>
        <w:t>Rubbiani</w:t>
      </w:r>
      <w:proofErr w:type="spellEnd"/>
      <w:r w:rsidRPr="00726BFA">
        <w:rPr>
          <w:rFonts w:ascii="Arial" w:eastAsia="MS Mincho" w:hAnsi="Arial" w:cs="Arial"/>
          <w:bCs/>
          <w:sz w:val="24"/>
          <w:szCs w:val="24"/>
        </w:rPr>
        <w:t>, interpone recurso de casación (Actuación Nº ESC EXT 6088156/16)</w:t>
      </w:r>
      <w:r w:rsidR="006E43F2">
        <w:rPr>
          <w:rFonts w:ascii="Arial" w:eastAsia="MS Mincho" w:hAnsi="Arial" w:cs="Arial"/>
          <w:bCs/>
          <w:sz w:val="24"/>
          <w:szCs w:val="24"/>
        </w:rPr>
        <w:t>,</w:t>
      </w:r>
      <w:r w:rsidRPr="00726BFA">
        <w:rPr>
          <w:rFonts w:ascii="Arial" w:eastAsia="MS Mincho" w:hAnsi="Arial" w:cs="Arial"/>
          <w:bCs/>
          <w:sz w:val="24"/>
          <w:szCs w:val="24"/>
        </w:rPr>
        <w:t xml:space="preserve"> contra la Sentencia Definitiva dictada en fecha 01/09/16 por la Excma. Cámara de Apelaciones</w:t>
      </w:r>
      <w:r w:rsidR="006E43F2">
        <w:rPr>
          <w:rFonts w:ascii="Arial" w:eastAsia="MS Mincho" w:hAnsi="Arial" w:cs="Arial"/>
          <w:bCs/>
          <w:sz w:val="24"/>
          <w:szCs w:val="24"/>
        </w:rPr>
        <w:t>,</w:t>
      </w:r>
      <w:r w:rsidRPr="00726BFA">
        <w:rPr>
          <w:rFonts w:ascii="Arial" w:eastAsia="MS Mincho" w:hAnsi="Arial" w:cs="Arial"/>
          <w:bCs/>
          <w:sz w:val="24"/>
          <w:szCs w:val="24"/>
        </w:rPr>
        <w:t xml:space="preserve"> en lo Civil</w:t>
      </w:r>
      <w:r w:rsidR="006E43F2">
        <w:rPr>
          <w:rFonts w:ascii="Arial" w:eastAsia="MS Mincho" w:hAnsi="Arial" w:cs="Arial"/>
          <w:bCs/>
          <w:sz w:val="24"/>
          <w:szCs w:val="24"/>
        </w:rPr>
        <w:t>,</w:t>
      </w:r>
      <w:r w:rsidRPr="00726BFA">
        <w:rPr>
          <w:rFonts w:ascii="Arial" w:eastAsia="MS Mincho" w:hAnsi="Arial" w:cs="Arial"/>
          <w:bCs/>
          <w:sz w:val="24"/>
          <w:szCs w:val="24"/>
        </w:rPr>
        <w:t xml:space="preserve"> Comercial</w:t>
      </w:r>
      <w:r w:rsidR="006E43F2">
        <w:rPr>
          <w:rFonts w:ascii="Arial" w:eastAsia="MS Mincho" w:hAnsi="Arial" w:cs="Arial"/>
          <w:bCs/>
          <w:sz w:val="24"/>
          <w:szCs w:val="24"/>
        </w:rPr>
        <w:t>,</w:t>
      </w:r>
      <w:r w:rsidRPr="00726BFA">
        <w:rPr>
          <w:rFonts w:ascii="Arial" w:eastAsia="MS Mincho" w:hAnsi="Arial" w:cs="Arial"/>
          <w:bCs/>
          <w:sz w:val="24"/>
          <w:szCs w:val="24"/>
        </w:rPr>
        <w:t xml:space="preserve"> Minas y Laboral Nº 1 de la Primera Circunscripción Judicial (Actuación Nº SENTEN 6030873/16), que resuelve hacer lugar parcialmente al recurso de apelación deducido por la parte demandada, y revocar las condenas del punto 1) acápites a, b, c, f, g, h, del fallo impugnado, imponiendo las costas de ambas </w:t>
      </w:r>
      <w:r w:rsidRPr="00726BFA">
        <w:rPr>
          <w:rFonts w:ascii="Arial" w:eastAsia="MS Mincho" w:hAnsi="Arial" w:cs="Arial"/>
          <w:bCs/>
          <w:sz w:val="24"/>
          <w:szCs w:val="24"/>
        </w:rPr>
        <w:lastRenderedPageBreak/>
        <w:t xml:space="preserve">instancias en un 90% al actor y en un 10% a la accionada.  El recurso se funda </w:t>
      </w:r>
      <w:r>
        <w:rPr>
          <w:rFonts w:ascii="Arial" w:eastAsia="MS Mincho" w:hAnsi="Arial" w:cs="Arial"/>
          <w:bCs/>
          <w:sz w:val="24"/>
          <w:szCs w:val="24"/>
        </w:rPr>
        <w:t>en el inc. 1 del art. 287 del C</w:t>
      </w:r>
      <w:r w:rsidRPr="00726BFA">
        <w:rPr>
          <w:rFonts w:ascii="Arial" w:eastAsia="MS Mincho" w:hAnsi="Arial" w:cs="Arial"/>
          <w:bCs/>
          <w:sz w:val="24"/>
          <w:szCs w:val="24"/>
        </w:rPr>
        <w:t>PC</w:t>
      </w:r>
      <w:r>
        <w:rPr>
          <w:rFonts w:ascii="Arial" w:eastAsia="MS Mincho" w:hAnsi="Arial" w:cs="Arial"/>
          <w:bCs/>
          <w:sz w:val="24"/>
          <w:szCs w:val="24"/>
        </w:rPr>
        <w:t xml:space="preserve"> y </w:t>
      </w:r>
      <w:r w:rsidRPr="00726BFA">
        <w:rPr>
          <w:rFonts w:ascii="Arial" w:eastAsia="MS Mincho" w:hAnsi="Arial" w:cs="Arial"/>
          <w:bCs/>
          <w:sz w:val="24"/>
          <w:szCs w:val="24"/>
        </w:rPr>
        <w:t xml:space="preserve">C. </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2) Que corresponde en primer término</w:t>
      </w:r>
      <w:r w:rsidR="006E43F2">
        <w:rPr>
          <w:rFonts w:ascii="Arial" w:hAnsi="Arial" w:cs="Arial"/>
          <w:sz w:val="24"/>
          <w:szCs w:val="24"/>
        </w:rPr>
        <w:t>,</w:t>
      </w:r>
      <w:r w:rsidRPr="00726BFA">
        <w:rPr>
          <w:rFonts w:ascii="Arial" w:hAnsi="Arial" w:cs="Arial"/>
          <w:sz w:val="24"/>
          <w:szCs w:val="24"/>
        </w:rPr>
        <w:t xml:space="preserve"> determinar si se cumplen los requisitos establecidos por la Ley de Casación, a efectos de la admisibilidad del recurso en estudio.-</w:t>
      </w:r>
    </w:p>
    <w:p w:rsidR="00726BFA" w:rsidRDefault="00726BFA" w:rsidP="000C78FE">
      <w:pPr>
        <w:pStyle w:val="Textoindependiente2"/>
        <w:tabs>
          <w:tab w:val="left" w:pos="4680"/>
        </w:tabs>
        <w:ind w:firstLine="1985"/>
      </w:pPr>
      <w:r w:rsidRPr="00726BFA">
        <w:t xml:space="preserve">Que del estudio de las constancias del sistema </w:t>
      </w:r>
      <w:r w:rsidR="003201C1" w:rsidRPr="00726BFA">
        <w:t xml:space="preserve">IURIX </w:t>
      </w:r>
      <w:r w:rsidRPr="00726BFA">
        <w:t>(Actuaci</w:t>
      </w:r>
      <w:r w:rsidR="006E43F2">
        <w:t>ones de c</w:t>
      </w:r>
      <w:r w:rsidR="00A11BDB">
        <w:t>é</w:t>
      </w:r>
      <w:r w:rsidR="006E43F2">
        <w:t>dulas electrónicas Nº</w:t>
      </w:r>
      <w:r w:rsidRPr="00726BFA">
        <w:t xml:space="preserve"> 0016071605/16 y 0016071611/16 y </w:t>
      </w:r>
      <w:r w:rsidR="006E43F2">
        <w:t>escritos vía IOL actuaciones Nº</w:t>
      </w:r>
      <w:r w:rsidRPr="00726BFA">
        <w:t xml:space="preserve"> 6088156/16</w:t>
      </w:r>
      <w:r w:rsidR="006E43F2">
        <w:t xml:space="preserve"> (12/09/16)</w:t>
      </w:r>
      <w:r w:rsidRPr="00726BFA">
        <w:t xml:space="preserve"> y 6147591/16</w:t>
      </w:r>
      <w:r w:rsidR="006E43F2">
        <w:t xml:space="preserve"> (23/09/16)</w:t>
      </w:r>
      <w:r w:rsidRPr="00726BFA">
        <w:t xml:space="preserve">), surge que ha sido impetrado y fundado en tiempo; gozando del beneficio de gratuidad por ser empleado y actor, siendo la resolución que se impugna una sentencia definitiva. Por lo que se ha dado cumplimiento a las exigencias contenidas en </w:t>
      </w:r>
      <w:r w:rsidR="006E43F2">
        <w:t>los arts.</w:t>
      </w:r>
      <w:r w:rsidRPr="00726BFA">
        <w:t xml:space="preserve"> 286 y 289 del </w:t>
      </w:r>
      <w:r w:rsidR="003201C1">
        <w:rPr>
          <w:rFonts w:eastAsia="MS Mincho"/>
          <w:bCs/>
        </w:rPr>
        <w:t>C</w:t>
      </w:r>
      <w:r w:rsidR="003201C1" w:rsidRPr="00726BFA">
        <w:rPr>
          <w:rFonts w:eastAsia="MS Mincho"/>
          <w:bCs/>
        </w:rPr>
        <w:t>PC</w:t>
      </w:r>
      <w:r w:rsidR="003201C1">
        <w:rPr>
          <w:rFonts w:eastAsia="MS Mincho"/>
          <w:bCs/>
        </w:rPr>
        <w:t xml:space="preserve"> y </w:t>
      </w:r>
      <w:r w:rsidR="003201C1" w:rsidRPr="00726BFA">
        <w:rPr>
          <w:rFonts w:eastAsia="MS Mincho"/>
          <w:bCs/>
        </w:rPr>
        <w:t>C</w:t>
      </w:r>
      <w:r w:rsidRPr="00726BFA">
        <w:t xml:space="preserve">., debiendo considerarse en este estudio preliminar y en mérito a lo dispuesto por el art. 301 </w:t>
      </w:r>
      <w:proofErr w:type="spellStart"/>
      <w:r w:rsidRPr="00726BFA">
        <w:t>inc</w:t>
      </w:r>
      <w:proofErr w:type="spellEnd"/>
      <w:r w:rsidRPr="00726BFA">
        <w:t xml:space="preserve"> a, del </w:t>
      </w:r>
      <w:r w:rsidR="003201C1">
        <w:rPr>
          <w:rFonts w:eastAsia="MS Mincho"/>
          <w:bCs/>
        </w:rPr>
        <w:t>C</w:t>
      </w:r>
      <w:r w:rsidR="003201C1" w:rsidRPr="00726BFA">
        <w:rPr>
          <w:rFonts w:eastAsia="MS Mincho"/>
          <w:bCs/>
        </w:rPr>
        <w:t>PC</w:t>
      </w:r>
      <w:r w:rsidR="003201C1">
        <w:rPr>
          <w:rFonts w:eastAsia="MS Mincho"/>
          <w:bCs/>
        </w:rPr>
        <w:t xml:space="preserve"> y </w:t>
      </w:r>
      <w:r w:rsidR="003201C1" w:rsidRPr="00726BFA">
        <w:rPr>
          <w:rFonts w:eastAsia="MS Mincho"/>
          <w:bCs/>
        </w:rPr>
        <w:t>C</w:t>
      </w:r>
      <w:r w:rsidRPr="00726BFA">
        <w:t>, que el recurso articulado deviene formalmente admisible.-</w:t>
      </w:r>
    </w:p>
    <w:p w:rsidR="000178D4" w:rsidRDefault="000178D4" w:rsidP="000C78FE">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y NÉSTOR MARCELO MILÁN</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05674">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405674">
        <w:rPr>
          <w:rFonts w:ascii="Arial" w:eastAsia="Times New Roman" w:hAnsi="Arial" w:cs="Arial"/>
          <w:sz w:val="24"/>
          <w:szCs w:val="24"/>
          <w:lang w:val="es-MX" w:eastAsia="es-ES"/>
        </w:rPr>
        <w:t xml:space="preserve">, Dr. </w:t>
      </w:r>
      <w:r>
        <w:rPr>
          <w:rFonts w:ascii="Arial" w:eastAsia="Times New Roman" w:hAnsi="Arial" w:cs="Arial"/>
          <w:sz w:val="24"/>
          <w:szCs w:val="24"/>
          <w:lang w:val="es-ES" w:eastAsia="es-ES"/>
        </w:rPr>
        <w:t>OM</w:t>
      </w:r>
      <w:r w:rsidRPr="00405674">
        <w:rPr>
          <w:rFonts w:ascii="Arial" w:eastAsia="Times New Roman" w:hAnsi="Arial" w:cs="Arial"/>
          <w:sz w:val="24"/>
          <w:szCs w:val="24"/>
          <w:lang w:val="es-ES" w:eastAsia="es-ES"/>
        </w:rPr>
        <w:t xml:space="preserve">AR ESTEBAN URÍA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405674">
        <w:rPr>
          <w:rFonts w:ascii="Arial" w:eastAsia="Times New Roman" w:hAnsi="Arial" w:cs="Arial"/>
          <w:b/>
          <w:bCs/>
          <w:sz w:val="24"/>
          <w:szCs w:val="24"/>
          <w:lang w:val="es-ES" w:eastAsia="es-ES"/>
        </w:rPr>
        <w:t xml:space="preserve"> CUESTIÓN.-</w:t>
      </w:r>
    </w:p>
    <w:p w:rsidR="006371A7" w:rsidRPr="00726BFA" w:rsidRDefault="006371A7" w:rsidP="000C78FE">
      <w:pPr>
        <w:pStyle w:val="Textoindependiente2"/>
        <w:tabs>
          <w:tab w:val="left" w:pos="4680"/>
        </w:tabs>
        <w:ind w:firstLine="1985"/>
      </w:pPr>
    </w:p>
    <w:p w:rsidR="00726BFA" w:rsidRPr="00726BFA" w:rsidRDefault="00726BFA" w:rsidP="000C78FE">
      <w:pPr>
        <w:pStyle w:val="Textoindependiente"/>
        <w:spacing w:line="360" w:lineRule="auto"/>
        <w:rPr>
          <w:rFonts w:ascii="Arial" w:hAnsi="Arial" w:cs="Arial"/>
          <w:sz w:val="24"/>
          <w:szCs w:val="24"/>
        </w:rPr>
      </w:pPr>
      <w:r w:rsidRPr="00726BFA">
        <w:rPr>
          <w:rFonts w:ascii="Arial" w:eastAsia="MS Mincho" w:hAnsi="Arial" w:cs="Arial"/>
          <w:b/>
          <w:bCs/>
          <w:sz w:val="24"/>
          <w:szCs w:val="24"/>
          <w:u w:val="single"/>
        </w:rPr>
        <w:t xml:space="preserve">A LA SEGUNDA </w:t>
      </w:r>
      <w:r w:rsidR="00105F34">
        <w:rPr>
          <w:rFonts w:ascii="Arial" w:eastAsia="MS Mincho" w:hAnsi="Arial" w:cs="Arial"/>
          <w:b/>
          <w:bCs/>
          <w:sz w:val="24"/>
          <w:szCs w:val="24"/>
          <w:u w:val="single"/>
        </w:rPr>
        <w:t>y</w:t>
      </w:r>
      <w:r w:rsidRPr="00726BFA">
        <w:rPr>
          <w:rFonts w:ascii="Arial" w:eastAsia="MS Mincho" w:hAnsi="Arial" w:cs="Arial"/>
          <w:b/>
          <w:bCs/>
          <w:sz w:val="24"/>
          <w:szCs w:val="24"/>
          <w:u w:val="single"/>
        </w:rPr>
        <w:t xml:space="preserve"> TERCERA CUESTI</w:t>
      </w:r>
      <w:r w:rsidR="006371A7">
        <w:rPr>
          <w:rFonts w:ascii="Arial" w:eastAsia="MS Mincho" w:hAnsi="Arial" w:cs="Arial"/>
          <w:b/>
          <w:bCs/>
          <w:sz w:val="24"/>
          <w:szCs w:val="24"/>
          <w:u w:val="single"/>
        </w:rPr>
        <w:t>ÓN</w:t>
      </w:r>
      <w:r w:rsidRPr="00726BFA">
        <w:rPr>
          <w:rFonts w:ascii="Arial" w:eastAsia="MS Mincho" w:hAnsi="Arial" w:cs="Arial"/>
          <w:b/>
          <w:bCs/>
          <w:sz w:val="24"/>
          <w:szCs w:val="24"/>
          <w:u w:val="single"/>
        </w:rPr>
        <w:t xml:space="preserve">, el Dr. </w:t>
      </w:r>
      <w:r w:rsidR="006371A7">
        <w:rPr>
          <w:rFonts w:ascii="Arial" w:eastAsia="MS Mincho" w:hAnsi="Arial" w:cs="Arial"/>
          <w:b/>
          <w:bCs/>
          <w:sz w:val="24"/>
          <w:szCs w:val="24"/>
          <w:u w:val="single"/>
        </w:rPr>
        <w:t>OMAR ESTEBAN URÍ</w:t>
      </w:r>
      <w:r w:rsidRPr="00726BFA">
        <w:rPr>
          <w:rFonts w:ascii="Arial" w:eastAsia="MS Mincho" w:hAnsi="Arial" w:cs="Arial"/>
          <w:b/>
          <w:bCs/>
          <w:sz w:val="24"/>
          <w:szCs w:val="24"/>
          <w:u w:val="single"/>
        </w:rPr>
        <w:t>A</w:t>
      </w:r>
      <w:r w:rsidR="006371A7">
        <w:rPr>
          <w:rFonts w:ascii="Arial" w:eastAsia="MS Mincho" w:hAnsi="Arial" w:cs="Arial"/>
          <w:b/>
          <w:bCs/>
          <w:sz w:val="24"/>
          <w:szCs w:val="24"/>
          <w:u w:val="single"/>
        </w:rPr>
        <w:t>,</w:t>
      </w:r>
      <w:r w:rsidRPr="00726BFA">
        <w:rPr>
          <w:rFonts w:ascii="Arial" w:eastAsia="MS Mincho" w:hAnsi="Arial" w:cs="Arial"/>
          <w:b/>
          <w:bCs/>
          <w:sz w:val="24"/>
          <w:szCs w:val="24"/>
          <w:u w:val="single"/>
        </w:rPr>
        <w:t xml:space="preserve"> dijo</w:t>
      </w:r>
      <w:r w:rsidRPr="00726BFA">
        <w:rPr>
          <w:rFonts w:ascii="Arial" w:eastAsia="MS Mincho" w:hAnsi="Arial" w:cs="Arial"/>
          <w:sz w:val="24"/>
          <w:szCs w:val="24"/>
        </w:rPr>
        <w:t>: 1)</w:t>
      </w:r>
      <w:r w:rsidRPr="00726BFA">
        <w:rPr>
          <w:rFonts w:ascii="Arial" w:hAnsi="Arial" w:cs="Arial"/>
          <w:sz w:val="24"/>
          <w:szCs w:val="24"/>
        </w:rPr>
        <w:t xml:space="preserve"> Manifiesta la recurrente</w:t>
      </w:r>
      <w:r w:rsidR="00945723">
        <w:rPr>
          <w:rFonts w:ascii="Arial" w:hAnsi="Arial" w:cs="Arial"/>
          <w:sz w:val="24"/>
          <w:szCs w:val="24"/>
        </w:rPr>
        <w:t>,</w:t>
      </w:r>
      <w:r w:rsidRPr="00726BFA">
        <w:rPr>
          <w:rFonts w:ascii="Arial" w:hAnsi="Arial" w:cs="Arial"/>
          <w:sz w:val="24"/>
          <w:szCs w:val="24"/>
        </w:rPr>
        <w:t xml:space="preserve"> que la sentencia definitiva de segunda instancia ha realizado una aplicación errónea del derecho, ya que se dejó de aplicar normativa que corresponde y la que corresponde se aplicó err</w:t>
      </w:r>
      <w:r w:rsidR="00945723">
        <w:rPr>
          <w:rFonts w:ascii="Arial" w:hAnsi="Arial" w:cs="Arial"/>
          <w:sz w:val="24"/>
          <w:szCs w:val="24"/>
        </w:rPr>
        <w:t>óneamente. Agrega, que en efecto</w:t>
      </w:r>
      <w:r w:rsidRPr="00726BFA">
        <w:rPr>
          <w:rFonts w:ascii="Arial" w:hAnsi="Arial" w:cs="Arial"/>
          <w:sz w:val="24"/>
          <w:szCs w:val="24"/>
        </w:rPr>
        <w:t xml:space="preserve"> la sentencia recurrida</w:t>
      </w:r>
      <w:r w:rsidR="00945723">
        <w:rPr>
          <w:rFonts w:ascii="Arial" w:hAnsi="Arial" w:cs="Arial"/>
          <w:sz w:val="24"/>
          <w:szCs w:val="24"/>
        </w:rPr>
        <w:t>,</w:t>
      </w:r>
      <w:r w:rsidRPr="00726BFA">
        <w:rPr>
          <w:rFonts w:ascii="Arial" w:hAnsi="Arial" w:cs="Arial"/>
          <w:sz w:val="24"/>
          <w:szCs w:val="24"/>
        </w:rPr>
        <w:t xml:space="preserve"> al rechazar el despido directo, por un lado y, admitir las diferencias salariales, por otro, incurre en una grave contradicción, además de apartarse de las disposiciones legales de los art</w:t>
      </w:r>
      <w:r w:rsidR="00105F34">
        <w:rPr>
          <w:rFonts w:ascii="Arial" w:hAnsi="Arial" w:cs="Arial"/>
          <w:sz w:val="24"/>
          <w:szCs w:val="24"/>
        </w:rPr>
        <w:t>s</w:t>
      </w:r>
      <w:r w:rsidRPr="00726BFA">
        <w:rPr>
          <w:rFonts w:ascii="Arial" w:hAnsi="Arial" w:cs="Arial"/>
          <w:sz w:val="24"/>
          <w:szCs w:val="24"/>
        </w:rPr>
        <w:t>. 242, 243, 62, 63 y 1º LCT; art</w:t>
      </w:r>
      <w:r w:rsidR="00945723">
        <w:rPr>
          <w:rFonts w:ascii="Arial" w:hAnsi="Arial" w:cs="Arial"/>
          <w:sz w:val="24"/>
          <w:szCs w:val="24"/>
        </w:rPr>
        <w:t>s.</w:t>
      </w:r>
      <w:r w:rsidRPr="00726BFA">
        <w:rPr>
          <w:rFonts w:ascii="Arial" w:hAnsi="Arial" w:cs="Arial"/>
          <w:sz w:val="24"/>
          <w:szCs w:val="24"/>
        </w:rPr>
        <w:t xml:space="preserve"> 1º y 2º ley 25.323 y 14 bis CN.</w:t>
      </w:r>
    </w:p>
    <w:p w:rsidR="00726BFA" w:rsidRPr="00726BFA" w:rsidRDefault="00726BFA" w:rsidP="000C78FE">
      <w:pPr>
        <w:pStyle w:val="Textoindependiente"/>
        <w:spacing w:line="360" w:lineRule="auto"/>
        <w:ind w:firstLine="1985"/>
        <w:rPr>
          <w:rFonts w:ascii="Arial" w:hAnsi="Arial" w:cs="Arial"/>
          <w:i/>
          <w:sz w:val="24"/>
          <w:szCs w:val="24"/>
        </w:rPr>
      </w:pPr>
      <w:r w:rsidRPr="00726BFA">
        <w:rPr>
          <w:rFonts w:ascii="Arial" w:hAnsi="Arial" w:cs="Arial"/>
          <w:sz w:val="24"/>
          <w:szCs w:val="24"/>
        </w:rPr>
        <w:t xml:space="preserve">Sostiene que los </w:t>
      </w:r>
      <w:proofErr w:type="spellStart"/>
      <w:r w:rsidRPr="00726BFA">
        <w:rPr>
          <w:rFonts w:ascii="Arial" w:hAnsi="Arial" w:cs="Arial"/>
          <w:sz w:val="24"/>
          <w:szCs w:val="24"/>
        </w:rPr>
        <w:t>sentenciantes</w:t>
      </w:r>
      <w:proofErr w:type="spellEnd"/>
      <w:r w:rsidRPr="00726BFA">
        <w:rPr>
          <w:rFonts w:ascii="Arial" w:hAnsi="Arial" w:cs="Arial"/>
          <w:sz w:val="24"/>
          <w:szCs w:val="24"/>
        </w:rPr>
        <w:t xml:space="preserve"> parten de una noción errónea del art. 140 LCT, inc. e)</w:t>
      </w:r>
      <w:r w:rsidR="00945723">
        <w:rPr>
          <w:rFonts w:ascii="Arial" w:hAnsi="Arial" w:cs="Arial"/>
          <w:sz w:val="24"/>
          <w:szCs w:val="24"/>
        </w:rPr>
        <w:t>,</w:t>
      </w:r>
      <w:r w:rsidRPr="00726BFA">
        <w:rPr>
          <w:rFonts w:ascii="Arial" w:hAnsi="Arial" w:cs="Arial"/>
          <w:sz w:val="24"/>
          <w:szCs w:val="24"/>
        </w:rPr>
        <w:t xml:space="preserve"> al relacionar la remuneración básica con la fecha de ingreso, siendo que el instituto aludido distingue claramente</w:t>
      </w:r>
      <w:r w:rsidR="00945723">
        <w:rPr>
          <w:rFonts w:ascii="Arial" w:hAnsi="Arial" w:cs="Arial"/>
          <w:sz w:val="24"/>
          <w:szCs w:val="24"/>
        </w:rPr>
        <w:t>,</w:t>
      </w:r>
      <w:r w:rsidRPr="00726BFA">
        <w:rPr>
          <w:rFonts w:ascii="Arial" w:hAnsi="Arial" w:cs="Arial"/>
          <w:sz w:val="24"/>
          <w:szCs w:val="24"/>
        </w:rPr>
        <w:t xml:space="preserve"> la </w:t>
      </w:r>
      <w:r w:rsidRPr="00726BFA">
        <w:rPr>
          <w:rFonts w:ascii="Arial" w:hAnsi="Arial" w:cs="Arial"/>
          <w:sz w:val="24"/>
          <w:szCs w:val="24"/>
        </w:rPr>
        <w:lastRenderedPageBreak/>
        <w:t>inclusión de la remuneración básica</w:t>
      </w:r>
      <w:r w:rsidR="00945723">
        <w:rPr>
          <w:rFonts w:ascii="Arial" w:hAnsi="Arial" w:cs="Arial"/>
          <w:sz w:val="24"/>
          <w:szCs w:val="24"/>
        </w:rPr>
        <w:t>,</w:t>
      </w:r>
      <w:r w:rsidRPr="00726BFA">
        <w:rPr>
          <w:rFonts w:ascii="Arial" w:hAnsi="Arial" w:cs="Arial"/>
          <w:sz w:val="24"/>
          <w:szCs w:val="24"/>
        </w:rPr>
        <w:t xml:space="preserve"> independiente de la fecha de ingreso, en la parte pertinente expresa: </w:t>
      </w:r>
      <w:r w:rsidRPr="00726BFA">
        <w:rPr>
          <w:rFonts w:ascii="Arial" w:hAnsi="Arial" w:cs="Arial"/>
          <w:i/>
          <w:sz w:val="24"/>
          <w:szCs w:val="24"/>
        </w:rPr>
        <w:t>"total Bruto</w:t>
      </w:r>
      <w:r w:rsidR="005A7996">
        <w:rPr>
          <w:rFonts w:ascii="Arial" w:hAnsi="Arial" w:cs="Arial"/>
          <w:i/>
          <w:sz w:val="24"/>
          <w:szCs w:val="24"/>
        </w:rPr>
        <w:t xml:space="preserve"> </w:t>
      </w:r>
      <w:r w:rsidRPr="00726BFA">
        <w:rPr>
          <w:rFonts w:ascii="Arial" w:hAnsi="Arial" w:cs="Arial"/>
          <w:i/>
          <w:sz w:val="24"/>
          <w:szCs w:val="24"/>
        </w:rPr>
        <w:t xml:space="preserve">de la remuneración básica o fija…". </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Destaca</w:t>
      </w:r>
      <w:r w:rsidR="00945723">
        <w:rPr>
          <w:rFonts w:ascii="Arial" w:hAnsi="Arial" w:cs="Arial"/>
          <w:sz w:val="24"/>
          <w:szCs w:val="24"/>
        </w:rPr>
        <w:t>,</w:t>
      </w:r>
      <w:r w:rsidRPr="00726BFA">
        <w:rPr>
          <w:rFonts w:ascii="Arial" w:hAnsi="Arial" w:cs="Arial"/>
          <w:sz w:val="24"/>
          <w:szCs w:val="24"/>
        </w:rPr>
        <w:t xml:space="preserve"> que los Camaristas relacionan erróneamente el sueldo básico con la fecha de ingreso, cuando dicen:</w:t>
      </w:r>
      <w:r w:rsidRPr="00726BFA">
        <w:rPr>
          <w:rFonts w:ascii="Arial" w:hAnsi="Arial" w:cs="Arial"/>
          <w:i/>
          <w:sz w:val="24"/>
          <w:szCs w:val="24"/>
        </w:rPr>
        <w:t xml:space="preserve"> "pero sobre la base de tomar como fecha de ingreso el 9/6/1998 que no fue admitida en la sentencia, por lo que la verdadera diferencia es aún menor y no constituye injuria de suficiente gravedad que justifique el distracto”,</w:t>
      </w:r>
      <w:r w:rsidRPr="00726BFA">
        <w:rPr>
          <w:rFonts w:ascii="Arial" w:hAnsi="Arial" w:cs="Arial"/>
          <w:sz w:val="24"/>
          <w:szCs w:val="24"/>
        </w:rPr>
        <w:t xml:space="preserve"> siendo que el sueldo básico es una cifra independiente de la fecha de ingreso del trabajador, "es remuneración básica”</w:t>
      </w:r>
      <w:r w:rsidR="00945723">
        <w:rPr>
          <w:rFonts w:ascii="Arial" w:hAnsi="Arial" w:cs="Arial"/>
          <w:sz w:val="24"/>
          <w:szCs w:val="24"/>
        </w:rPr>
        <w:t>,</w:t>
      </w:r>
      <w:r w:rsidRPr="00726BFA">
        <w:rPr>
          <w:rFonts w:ascii="Arial" w:hAnsi="Arial" w:cs="Arial"/>
          <w:sz w:val="24"/>
          <w:szCs w:val="24"/>
        </w:rPr>
        <w:t xml:space="preserve">  tal como lo indica el art</w:t>
      </w:r>
      <w:r w:rsidR="00945723">
        <w:rPr>
          <w:rFonts w:ascii="Arial" w:hAnsi="Arial" w:cs="Arial"/>
          <w:sz w:val="24"/>
          <w:szCs w:val="24"/>
        </w:rPr>
        <w:t>.</w:t>
      </w:r>
      <w:r w:rsidRPr="00726BFA">
        <w:rPr>
          <w:rFonts w:ascii="Arial" w:hAnsi="Arial" w:cs="Arial"/>
          <w:sz w:val="24"/>
          <w:szCs w:val="24"/>
        </w:rPr>
        <w:t xml:space="preserve"> 140 inc. e) y que a ésta (remuneración básica)</w:t>
      </w:r>
      <w:r w:rsidR="00945723">
        <w:rPr>
          <w:rFonts w:ascii="Arial" w:hAnsi="Arial" w:cs="Arial"/>
          <w:sz w:val="24"/>
          <w:szCs w:val="24"/>
        </w:rPr>
        <w:t>,</w:t>
      </w:r>
      <w:r w:rsidRPr="00726BFA">
        <w:rPr>
          <w:rFonts w:ascii="Arial" w:hAnsi="Arial" w:cs="Arial"/>
          <w:sz w:val="24"/>
          <w:szCs w:val="24"/>
        </w:rPr>
        <w:t xml:space="preserve"> se le aplica los adicionales de convenio (antigüedad, </w:t>
      </w:r>
      <w:proofErr w:type="spellStart"/>
      <w:r w:rsidRPr="00726BFA">
        <w:rPr>
          <w:rFonts w:ascii="Arial" w:hAnsi="Arial" w:cs="Arial"/>
          <w:sz w:val="24"/>
          <w:szCs w:val="24"/>
        </w:rPr>
        <w:t>presentismo</w:t>
      </w:r>
      <w:proofErr w:type="spellEnd"/>
      <w:r w:rsidRPr="00726BFA">
        <w:rPr>
          <w:rFonts w:ascii="Arial" w:hAnsi="Arial" w:cs="Arial"/>
          <w:sz w:val="24"/>
          <w:szCs w:val="24"/>
        </w:rPr>
        <w:t>, adicionales de convenio CCT 130/75)</w:t>
      </w:r>
      <w:r w:rsidR="00945723">
        <w:rPr>
          <w:rFonts w:ascii="Arial" w:hAnsi="Arial" w:cs="Arial"/>
          <w:sz w:val="24"/>
          <w:szCs w:val="24"/>
        </w:rPr>
        <w:t>,</w:t>
      </w:r>
      <w:r w:rsidRPr="00726BFA">
        <w:rPr>
          <w:rFonts w:ascii="Arial" w:hAnsi="Arial" w:cs="Arial"/>
          <w:sz w:val="24"/>
          <w:szCs w:val="24"/>
        </w:rPr>
        <w:t xml:space="preserve"> sino habría tantos sueldo</w:t>
      </w:r>
      <w:r w:rsidR="00945723">
        <w:rPr>
          <w:rFonts w:ascii="Arial" w:hAnsi="Arial" w:cs="Arial"/>
          <w:sz w:val="24"/>
          <w:szCs w:val="24"/>
        </w:rPr>
        <w:t>s</w:t>
      </w:r>
      <w:r w:rsidRPr="00726BFA">
        <w:rPr>
          <w:rFonts w:ascii="Arial" w:hAnsi="Arial" w:cs="Arial"/>
          <w:sz w:val="24"/>
          <w:szCs w:val="24"/>
        </w:rPr>
        <w:t xml:space="preserve"> básicos como fecha de ingreso se presentaren, por lo tanto, el decisorio impugnado parte de una premisa falsa, que nada tiene que ver con la disposición legal aludida supra.</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Manifiesta</w:t>
      </w:r>
      <w:r w:rsidR="00945723">
        <w:rPr>
          <w:rFonts w:ascii="Arial" w:hAnsi="Arial" w:cs="Arial"/>
          <w:sz w:val="24"/>
          <w:szCs w:val="24"/>
        </w:rPr>
        <w:t>,</w:t>
      </w:r>
      <w:r w:rsidRPr="00726BFA">
        <w:rPr>
          <w:rFonts w:ascii="Arial" w:hAnsi="Arial" w:cs="Arial"/>
          <w:sz w:val="24"/>
          <w:szCs w:val="24"/>
        </w:rPr>
        <w:t xml:space="preserve"> que nada tiene que ver si el actor ingresó tal o cual día</w:t>
      </w:r>
      <w:r w:rsidR="00945723">
        <w:rPr>
          <w:rFonts w:ascii="Arial" w:hAnsi="Arial" w:cs="Arial"/>
          <w:sz w:val="24"/>
          <w:szCs w:val="24"/>
        </w:rPr>
        <w:t>,</w:t>
      </w:r>
      <w:r w:rsidRPr="00726BFA">
        <w:rPr>
          <w:rFonts w:ascii="Arial" w:hAnsi="Arial" w:cs="Arial"/>
          <w:sz w:val="24"/>
          <w:szCs w:val="24"/>
        </w:rPr>
        <w:t xml:space="preserve"> para deducir si la remuneración básica era abonada correctamente, que las escalas salariales informadas por el Ministerio de Trabajo (art 8 LCT) hacen alusión a una categoría</w:t>
      </w:r>
      <w:r w:rsidR="00945723">
        <w:rPr>
          <w:rFonts w:ascii="Arial" w:hAnsi="Arial" w:cs="Arial"/>
          <w:sz w:val="24"/>
          <w:szCs w:val="24"/>
        </w:rPr>
        <w:t>,</w:t>
      </w:r>
      <w:r w:rsidRPr="00726BFA">
        <w:rPr>
          <w:rFonts w:ascii="Arial" w:hAnsi="Arial" w:cs="Arial"/>
          <w:sz w:val="24"/>
          <w:szCs w:val="24"/>
        </w:rPr>
        <w:t xml:space="preserve"> prescindiendo de la fecha de ingreso, con el agravante de que la alzada no tuvo en cuenta las mismas al rechazar el despido directo en contravención a</w:t>
      </w:r>
      <w:r w:rsidR="00945723">
        <w:rPr>
          <w:rFonts w:ascii="Arial" w:hAnsi="Arial" w:cs="Arial"/>
          <w:sz w:val="24"/>
          <w:szCs w:val="24"/>
        </w:rPr>
        <w:t xml:space="preserve"> </w:t>
      </w:r>
      <w:r w:rsidRPr="00726BFA">
        <w:rPr>
          <w:rFonts w:ascii="Arial" w:hAnsi="Arial" w:cs="Arial"/>
          <w:sz w:val="24"/>
          <w:szCs w:val="24"/>
        </w:rPr>
        <w:t>l</w:t>
      </w:r>
      <w:r w:rsidR="00945723">
        <w:rPr>
          <w:rFonts w:ascii="Arial" w:hAnsi="Arial" w:cs="Arial"/>
          <w:sz w:val="24"/>
          <w:szCs w:val="24"/>
        </w:rPr>
        <w:t>os</w:t>
      </w:r>
      <w:r w:rsidRPr="00726BFA">
        <w:rPr>
          <w:rFonts w:ascii="Arial" w:hAnsi="Arial" w:cs="Arial"/>
          <w:sz w:val="24"/>
          <w:szCs w:val="24"/>
        </w:rPr>
        <w:t xml:space="preserve"> art</w:t>
      </w:r>
      <w:r w:rsidR="00945723">
        <w:rPr>
          <w:rFonts w:ascii="Arial" w:hAnsi="Arial" w:cs="Arial"/>
          <w:sz w:val="24"/>
          <w:szCs w:val="24"/>
        </w:rPr>
        <w:t>s.</w:t>
      </w:r>
      <w:r w:rsidRPr="00726BFA">
        <w:rPr>
          <w:rFonts w:ascii="Arial" w:hAnsi="Arial" w:cs="Arial"/>
          <w:sz w:val="24"/>
          <w:szCs w:val="24"/>
        </w:rPr>
        <w:t xml:space="preserve"> 1º LCT y 14 bis C.N</w:t>
      </w:r>
      <w:r w:rsidR="00945723">
        <w:rPr>
          <w:rFonts w:ascii="Arial" w:hAnsi="Arial" w:cs="Arial"/>
          <w:sz w:val="24"/>
          <w:szCs w:val="24"/>
        </w:rPr>
        <w:t>.,</w:t>
      </w:r>
      <w:r w:rsidRPr="00726BFA">
        <w:rPr>
          <w:rFonts w:ascii="Arial" w:hAnsi="Arial" w:cs="Arial"/>
          <w:sz w:val="24"/>
          <w:szCs w:val="24"/>
        </w:rPr>
        <w:t xml:space="preserve"> limita</w:t>
      </w:r>
      <w:r w:rsidR="00945723">
        <w:rPr>
          <w:rFonts w:ascii="Arial" w:hAnsi="Arial" w:cs="Arial"/>
          <w:sz w:val="24"/>
          <w:szCs w:val="24"/>
        </w:rPr>
        <w:t>n</w:t>
      </w:r>
      <w:r w:rsidRPr="00726BFA">
        <w:rPr>
          <w:rFonts w:ascii="Arial" w:hAnsi="Arial" w:cs="Arial"/>
          <w:sz w:val="24"/>
          <w:szCs w:val="24"/>
        </w:rPr>
        <w:t>do su decisorio a la pericia contable, que no es vinculante, por lo tanto, al apartarse de las escalas</w:t>
      </w:r>
      <w:r w:rsidR="00A16A5E">
        <w:rPr>
          <w:rFonts w:ascii="Arial" w:hAnsi="Arial" w:cs="Arial"/>
          <w:sz w:val="24"/>
          <w:szCs w:val="24"/>
        </w:rPr>
        <w:t xml:space="preserve"> salariales informadas por el MT</w:t>
      </w:r>
      <w:r w:rsidRPr="00726BFA">
        <w:rPr>
          <w:rFonts w:ascii="Arial" w:hAnsi="Arial" w:cs="Arial"/>
          <w:sz w:val="24"/>
          <w:szCs w:val="24"/>
        </w:rPr>
        <w:t>N</w:t>
      </w:r>
      <w:r w:rsidR="002A4A22">
        <w:rPr>
          <w:rFonts w:ascii="Arial" w:hAnsi="Arial" w:cs="Arial"/>
          <w:sz w:val="24"/>
          <w:szCs w:val="24"/>
        </w:rPr>
        <w:t>,</w:t>
      </w:r>
      <w:r w:rsidRPr="00726BFA">
        <w:rPr>
          <w:rFonts w:ascii="Arial" w:hAnsi="Arial" w:cs="Arial"/>
          <w:sz w:val="24"/>
          <w:szCs w:val="24"/>
        </w:rPr>
        <w:t xml:space="preserve"> que lucen agregadas en autos a fs.343 vta., contraviene los art</w:t>
      </w:r>
      <w:r w:rsidR="002A4A22">
        <w:rPr>
          <w:rFonts w:ascii="Arial" w:hAnsi="Arial" w:cs="Arial"/>
          <w:sz w:val="24"/>
          <w:szCs w:val="24"/>
        </w:rPr>
        <w:t>s</w:t>
      </w:r>
      <w:r w:rsidRPr="00726BFA">
        <w:rPr>
          <w:rFonts w:ascii="Arial" w:hAnsi="Arial" w:cs="Arial"/>
          <w:sz w:val="24"/>
          <w:szCs w:val="24"/>
        </w:rPr>
        <w:t>. 1 LCT y 14 bis CN.</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 xml:space="preserve">Alega que los </w:t>
      </w:r>
      <w:proofErr w:type="spellStart"/>
      <w:r w:rsidRPr="00726BFA">
        <w:rPr>
          <w:rFonts w:ascii="Arial" w:hAnsi="Arial" w:cs="Arial"/>
          <w:sz w:val="24"/>
          <w:szCs w:val="24"/>
        </w:rPr>
        <w:t>sentenciantes</w:t>
      </w:r>
      <w:proofErr w:type="spellEnd"/>
      <w:r w:rsidR="00A16A5E">
        <w:rPr>
          <w:rFonts w:ascii="Arial" w:hAnsi="Arial" w:cs="Arial"/>
          <w:sz w:val="24"/>
          <w:szCs w:val="24"/>
        </w:rPr>
        <w:t>,</w:t>
      </w:r>
      <w:r w:rsidRPr="00726BFA">
        <w:rPr>
          <w:rFonts w:ascii="Arial" w:hAnsi="Arial" w:cs="Arial"/>
          <w:sz w:val="24"/>
          <w:szCs w:val="24"/>
        </w:rPr>
        <w:t xml:space="preserve"> al dar preeminencia a los valores obtenidos en la pericia contable</w:t>
      </w:r>
      <w:r w:rsidR="00A16A5E">
        <w:rPr>
          <w:rFonts w:ascii="Arial" w:hAnsi="Arial" w:cs="Arial"/>
          <w:sz w:val="24"/>
          <w:szCs w:val="24"/>
        </w:rPr>
        <w:t>,</w:t>
      </w:r>
      <w:r w:rsidRPr="00726BFA">
        <w:rPr>
          <w:rFonts w:ascii="Arial" w:hAnsi="Arial" w:cs="Arial"/>
          <w:sz w:val="24"/>
          <w:szCs w:val="24"/>
        </w:rPr>
        <w:t xml:space="preserve"> prescindiendo de las escalas salariales aportadas por el propio MTN a fs. 343vta., se apartan también del Principio de Progresividad. Éste es relativamente nov</w:t>
      </w:r>
      <w:r w:rsidR="00A16A5E">
        <w:rPr>
          <w:rFonts w:ascii="Arial" w:hAnsi="Arial" w:cs="Arial"/>
          <w:sz w:val="24"/>
          <w:szCs w:val="24"/>
        </w:rPr>
        <w:t>edoso en el derecho del trabajo;</w:t>
      </w:r>
      <w:r w:rsidRPr="00726BFA">
        <w:rPr>
          <w:rFonts w:ascii="Arial" w:hAnsi="Arial" w:cs="Arial"/>
          <w:sz w:val="24"/>
          <w:szCs w:val="24"/>
        </w:rPr>
        <w:t xml:space="preserve"> establece que ningún cambio se puede realizar en el marco del contrato de trabajo</w:t>
      </w:r>
      <w:r w:rsidR="00A16A5E">
        <w:rPr>
          <w:rFonts w:ascii="Arial" w:hAnsi="Arial" w:cs="Arial"/>
          <w:sz w:val="24"/>
          <w:szCs w:val="24"/>
        </w:rPr>
        <w:t>,</w:t>
      </w:r>
      <w:r w:rsidRPr="00726BFA">
        <w:rPr>
          <w:rFonts w:ascii="Arial" w:hAnsi="Arial" w:cs="Arial"/>
          <w:sz w:val="24"/>
          <w:szCs w:val="24"/>
        </w:rPr>
        <w:t xml:space="preserve"> que implique una disminución o pérdida de un derecho, y en su caso, los cambios o modificaciones son sólo admisibles si son más beneficiosas para el trabajador.</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lastRenderedPageBreak/>
        <w:t xml:space="preserve">Destaca que el art. 1º LCT prescribe que: </w:t>
      </w:r>
      <w:r w:rsidRPr="00726BFA">
        <w:rPr>
          <w:rFonts w:ascii="Arial" w:hAnsi="Arial" w:cs="Arial"/>
          <w:i/>
          <w:sz w:val="24"/>
          <w:szCs w:val="24"/>
        </w:rPr>
        <w:t xml:space="preserve">"El contrato de trabajo y la relación de trabajo se rige: a) Por esta ley. b) Por las leyes y estatutos profesionales. (…)”. </w:t>
      </w:r>
      <w:r w:rsidRPr="00726BFA">
        <w:rPr>
          <w:rFonts w:ascii="Arial" w:hAnsi="Arial" w:cs="Arial"/>
          <w:sz w:val="24"/>
          <w:szCs w:val="24"/>
        </w:rPr>
        <w:t xml:space="preserve"> Que el instituto transcripto supra es claro cuando expresa</w:t>
      </w:r>
      <w:r w:rsidR="00A16A5E">
        <w:rPr>
          <w:rFonts w:ascii="Arial" w:hAnsi="Arial" w:cs="Arial"/>
          <w:sz w:val="24"/>
          <w:szCs w:val="24"/>
        </w:rPr>
        <w:t>,</w:t>
      </w:r>
      <w:r w:rsidRPr="00726BFA">
        <w:rPr>
          <w:rFonts w:ascii="Arial" w:hAnsi="Arial" w:cs="Arial"/>
          <w:sz w:val="24"/>
          <w:szCs w:val="24"/>
        </w:rPr>
        <w:t xml:space="preserve"> en el apartado b), que la relación contractual se rige por las convenciones colectivas de trabajo, esto es el CCT 130/75, que nuclea la relación contractual mantenida entre las partes</w:t>
      </w:r>
      <w:r w:rsidR="00A16A5E">
        <w:rPr>
          <w:rFonts w:ascii="Arial" w:hAnsi="Arial" w:cs="Arial"/>
          <w:sz w:val="24"/>
          <w:szCs w:val="24"/>
        </w:rPr>
        <w:t>,</w:t>
      </w:r>
      <w:r w:rsidRPr="00726BFA">
        <w:rPr>
          <w:rFonts w:ascii="Arial" w:hAnsi="Arial" w:cs="Arial"/>
          <w:sz w:val="24"/>
          <w:szCs w:val="24"/>
        </w:rPr>
        <w:t xml:space="preserve"> en cuanto establece el sueldo básico (remuneración básica que indica el art. 140, inc. e) que debió percibir el actor, en consecuencia, el juzgador debió aplicar la normativa citada y no la supuesta información obtenida en la pericia contable.</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Agrega que las escalas salariales (sueldo básico) informadas por el MTN a fs.</w:t>
      </w:r>
      <w:r w:rsidR="00A16A5E">
        <w:rPr>
          <w:rFonts w:ascii="Arial" w:hAnsi="Arial" w:cs="Arial"/>
          <w:sz w:val="24"/>
          <w:szCs w:val="24"/>
        </w:rPr>
        <w:t xml:space="preserve"> </w:t>
      </w:r>
      <w:r w:rsidRPr="00726BFA">
        <w:rPr>
          <w:rFonts w:ascii="Arial" w:hAnsi="Arial" w:cs="Arial"/>
          <w:sz w:val="24"/>
          <w:szCs w:val="24"/>
        </w:rPr>
        <w:t>343</w:t>
      </w:r>
      <w:r w:rsidR="00A16A5E">
        <w:rPr>
          <w:rFonts w:ascii="Arial" w:hAnsi="Arial" w:cs="Arial"/>
          <w:sz w:val="24"/>
          <w:szCs w:val="24"/>
        </w:rPr>
        <w:t xml:space="preserve"> </w:t>
      </w:r>
      <w:r w:rsidRPr="00726BFA">
        <w:rPr>
          <w:rFonts w:ascii="Arial" w:hAnsi="Arial" w:cs="Arial"/>
          <w:sz w:val="24"/>
          <w:szCs w:val="24"/>
        </w:rPr>
        <w:t>vta.</w:t>
      </w:r>
      <w:r w:rsidR="000C78FE">
        <w:rPr>
          <w:rFonts w:ascii="Arial" w:hAnsi="Arial" w:cs="Arial"/>
          <w:sz w:val="24"/>
          <w:szCs w:val="24"/>
        </w:rPr>
        <w:t>,</w:t>
      </w:r>
      <w:r w:rsidRPr="00726BFA">
        <w:rPr>
          <w:rFonts w:ascii="Arial" w:hAnsi="Arial" w:cs="Arial"/>
          <w:sz w:val="24"/>
          <w:szCs w:val="24"/>
        </w:rPr>
        <w:t xml:space="preserve"> que determinan la diferencias de haberes a favor del actor</w:t>
      </w:r>
      <w:r w:rsidR="00A16A5E">
        <w:rPr>
          <w:rFonts w:ascii="Arial" w:hAnsi="Arial" w:cs="Arial"/>
          <w:sz w:val="24"/>
          <w:szCs w:val="24"/>
        </w:rPr>
        <w:t>,</w:t>
      </w:r>
      <w:r w:rsidRPr="00726BFA">
        <w:rPr>
          <w:rFonts w:ascii="Arial" w:hAnsi="Arial" w:cs="Arial"/>
          <w:sz w:val="24"/>
          <w:szCs w:val="24"/>
        </w:rPr>
        <w:t xml:space="preserve"> son vinculantes para el juzgador (art. 1 LCT, art. 14 bis CN), y que en igual sentido</w:t>
      </w:r>
      <w:r w:rsidR="00A16A5E">
        <w:rPr>
          <w:rFonts w:ascii="Arial" w:hAnsi="Arial" w:cs="Arial"/>
          <w:sz w:val="24"/>
          <w:szCs w:val="24"/>
        </w:rPr>
        <w:t>,</w:t>
      </w:r>
      <w:r w:rsidRPr="00726BFA">
        <w:rPr>
          <w:rFonts w:ascii="Arial" w:hAnsi="Arial" w:cs="Arial"/>
          <w:sz w:val="24"/>
          <w:szCs w:val="24"/>
        </w:rPr>
        <w:t xml:space="preserve"> el fallo en crisis también contraviene el art. 14 bis de la C.N, al no aplicar el CCT 130/75. </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Sostiene que el fallo</w:t>
      </w:r>
      <w:r w:rsidR="00A16A5E">
        <w:rPr>
          <w:rFonts w:ascii="Arial" w:hAnsi="Arial" w:cs="Arial"/>
          <w:sz w:val="24"/>
          <w:szCs w:val="24"/>
        </w:rPr>
        <w:t>,</w:t>
      </w:r>
      <w:r w:rsidRPr="00726BFA">
        <w:rPr>
          <w:rFonts w:ascii="Arial" w:hAnsi="Arial" w:cs="Arial"/>
          <w:sz w:val="24"/>
          <w:szCs w:val="24"/>
        </w:rPr>
        <w:t xml:space="preserve"> a su vez</w:t>
      </w:r>
      <w:r w:rsidR="00A16A5E">
        <w:rPr>
          <w:rFonts w:ascii="Arial" w:hAnsi="Arial" w:cs="Arial"/>
          <w:sz w:val="24"/>
          <w:szCs w:val="24"/>
        </w:rPr>
        <w:t>,</w:t>
      </w:r>
      <w:r w:rsidRPr="00726BFA">
        <w:rPr>
          <w:rFonts w:ascii="Arial" w:hAnsi="Arial" w:cs="Arial"/>
          <w:sz w:val="24"/>
          <w:szCs w:val="24"/>
        </w:rPr>
        <w:t xml:space="preserve"> lesiona el principio de congruencia, siendo que rechaza el despido directo, y por otro lado admite diferencias salariales,  todo ello, en contravención al art.1 de la ley 25.323.</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Aduna</w:t>
      </w:r>
      <w:r w:rsidR="00A16A5E">
        <w:rPr>
          <w:rFonts w:ascii="Arial" w:hAnsi="Arial" w:cs="Arial"/>
          <w:sz w:val="24"/>
          <w:szCs w:val="24"/>
        </w:rPr>
        <w:t>,</w:t>
      </w:r>
      <w:r w:rsidRPr="00726BFA">
        <w:rPr>
          <w:rFonts w:ascii="Arial" w:hAnsi="Arial" w:cs="Arial"/>
          <w:sz w:val="24"/>
          <w:szCs w:val="24"/>
        </w:rPr>
        <w:t xml:space="preserve"> que la normativa citada es clara en cuanto a su procedencia: </w:t>
      </w:r>
      <w:r w:rsidRPr="00726BFA">
        <w:rPr>
          <w:rFonts w:ascii="Arial" w:hAnsi="Arial" w:cs="Arial"/>
          <w:i/>
          <w:sz w:val="24"/>
          <w:szCs w:val="24"/>
        </w:rPr>
        <w:t>"de tratarse de una relación laboral registrada de modo deficiente"</w:t>
      </w:r>
      <w:r w:rsidRPr="00726BFA">
        <w:rPr>
          <w:rFonts w:ascii="Arial" w:hAnsi="Arial" w:cs="Arial"/>
          <w:sz w:val="24"/>
          <w:szCs w:val="24"/>
        </w:rPr>
        <w:t xml:space="preserve"> por lo tanto si hay diferencias salariales</w:t>
      </w:r>
      <w:r w:rsidR="00A16A5E">
        <w:rPr>
          <w:rFonts w:ascii="Arial" w:hAnsi="Arial" w:cs="Arial"/>
          <w:sz w:val="24"/>
          <w:szCs w:val="24"/>
        </w:rPr>
        <w:t>,</w:t>
      </w:r>
      <w:r w:rsidRPr="00726BFA">
        <w:rPr>
          <w:rFonts w:ascii="Arial" w:hAnsi="Arial" w:cs="Arial"/>
          <w:sz w:val="24"/>
          <w:szCs w:val="24"/>
        </w:rPr>
        <w:t xml:space="preserve"> está</w:t>
      </w:r>
      <w:r w:rsidR="00A16A5E">
        <w:rPr>
          <w:rFonts w:ascii="Arial" w:hAnsi="Arial" w:cs="Arial"/>
          <w:sz w:val="24"/>
          <w:szCs w:val="24"/>
        </w:rPr>
        <w:t>n</w:t>
      </w:r>
      <w:r w:rsidRPr="00726BFA">
        <w:rPr>
          <w:rFonts w:ascii="Arial" w:hAnsi="Arial" w:cs="Arial"/>
          <w:sz w:val="24"/>
          <w:szCs w:val="24"/>
        </w:rPr>
        <w:t xml:space="preserve"> registrada</w:t>
      </w:r>
      <w:r w:rsidR="00A16A5E">
        <w:rPr>
          <w:rFonts w:ascii="Arial" w:hAnsi="Arial" w:cs="Arial"/>
          <w:sz w:val="24"/>
          <w:szCs w:val="24"/>
        </w:rPr>
        <w:t>s</w:t>
      </w:r>
      <w:r w:rsidRPr="00726BFA">
        <w:rPr>
          <w:rFonts w:ascii="Arial" w:hAnsi="Arial" w:cs="Arial"/>
          <w:sz w:val="24"/>
          <w:szCs w:val="24"/>
        </w:rPr>
        <w:t xml:space="preserve"> de manera deficiente y también debió aplicar el magistrado el art. 2 de la misma ley.</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 xml:space="preserve">Manifiesta bajo el punto </w:t>
      </w:r>
      <w:r w:rsidRPr="00726BFA">
        <w:rPr>
          <w:rFonts w:ascii="Arial" w:hAnsi="Arial" w:cs="Arial"/>
          <w:i/>
          <w:sz w:val="24"/>
          <w:szCs w:val="24"/>
        </w:rPr>
        <w:t>“III.- SOBRE EL REINTEGRO BAJO CONCEPTO "402 CUMPLIMIENTO AUMENTO DE CONVENIO"</w:t>
      </w:r>
      <w:r w:rsidRPr="00726BFA">
        <w:rPr>
          <w:rFonts w:ascii="Arial" w:hAnsi="Arial" w:cs="Arial"/>
          <w:sz w:val="24"/>
          <w:szCs w:val="24"/>
        </w:rPr>
        <w:t xml:space="preserve">, que se resuelve en la sentencia recurrida que: </w:t>
      </w:r>
      <w:r w:rsidRPr="00726BFA">
        <w:rPr>
          <w:rFonts w:ascii="Arial" w:hAnsi="Arial" w:cs="Arial"/>
          <w:i/>
          <w:sz w:val="24"/>
          <w:szCs w:val="24"/>
        </w:rPr>
        <w:t xml:space="preserve">“Reintegro rubro 402: de acuerdo a la pericia contable el rubro corresponde a anticipos de sueldo recibidos por el trabajador, no siendo necesaria otra conformidad que la que implica su percepción". </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Alega</w:t>
      </w:r>
      <w:r w:rsidR="00A16A5E">
        <w:rPr>
          <w:rFonts w:ascii="Arial" w:hAnsi="Arial" w:cs="Arial"/>
          <w:sz w:val="24"/>
          <w:szCs w:val="24"/>
        </w:rPr>
        <w:t>,</w:t>
      </w:r>
      <w:r w:rsidRPr="00726BFA">
        <w:rPr>
          <w:rFonts w:ascii="Arial" w:hAnsi="Arial" w:cs="Arial"/>
          <w:sz w:val="24"/>
          <w:szCs w:val="24"/>
        </w:rPr>
        <w:t xml:space="preserve"> que si analizamos la "denominación" del rubro en crisis, esto es: “402 CUMPLIMIENTO AUMENTO DE CONV”</w:t>
      </w:r>
      <w:r w:rsidR="00A16A5E">
        <w:rPr>
          <w:rFonts w:ascii="Arial" w:hAnsi="Arial" w:cs="Arial"/>
          <w:sz w:val="24"/>
          <w:szCs w:val="24"/>
        </w:rPr>
        <w:t>,</w:t>
      </w:r>
      <w:r w:rsidRPr="00726BFA">
        <w:rPr>
          <w:rFonts w:ascii="Arial" w:hAnsi="Arial" w:cs="Arial"/>
          <w:sz w:val="24"/>
          <w:szCs w:val="24"/>
        </w:rPr>
        <w:t xml:space="preserve"> nos damos cuenta que dista bastante de reflejar el propósito que dice cumplir la sentenciante. Agrega que el fallo</w:t>
      </w:r>
      <w:r w:rsidR="00A16A5E">
        <w:rPr>
          <w:rFonts w:ascii="Arial" w:hAnsi="Arial" w:cs="Arial"/>
          <w:sz w:val="24"/>
          <w:szCs w:val="24"/>
        </w:rPr>
        <w:t>,</w:t>
      </w:r>
      <w:r w:rsidRPr="00726BFA">
        <w:rPr>
          <w:rFonts w:ascii="Arial" w:hAnsi="Arial" w:cs="Arial"/>
          <w:sz w:val="24"/>
          <w:szCs w:val="24"/>
        </w:rPr>
        <w:t xml:space="preserve"> al modificar el sistema de pago dispuesto en </w:t>
      </w:r>
      <w:r w:rsidRPr="00726BFA">
        <w:rPr>
          <w:rFonts w:ascii="Arial" w:hAnsi="Arial" w:cs="Arial"/>
          <w:sz w:val="24"/>
          <w:szCs w:val="24"/>
        </w:rPr>
        <w:lastRenderedPageBreak/>
        <w:t>el art. 140 inc. C, LCT, invierte la carga probatoria “in dubio pro operario”</w:t>
      </w:r>
      <w:r w:rsidR="00A16A5E">
        <w:rPr>
          <w:rFonts w:ascii="Arial" w:hAnsi="Arial" w:cs="Arial"/>
          <w:sz w:val="24"/>
          <w:szCs w:val="24"/>
        </w:rPr>
        <w:t>,</w:t>
      </w:r>
      <w:r w:rsidRPr="00726BFA">
        <w:rPr>
          <w:rFonts w:ascii="Arial" w:hAnsi="Arial" w:cs="Arial"/>
          <w:sz w:val="24"/>
          <w:szCs w:val="24"/>
        </w:rPr>
        <w:t xml:space="preserve"> al receptar el rubro bajo análisis</w:t>
      </w:r>
      <w:r w:rsidR="00A16A5E">
        <w:rPr>
          <w:rFonts w:ascii="Arial" w:hAnsi="Arial" w:cs="Arial"/>
          <w:sz w:val="24"/>
          <w:szCs w:val="24"/>
        </w:rPr>
        <w:t>,</w:t>
      </w:r>
      <w:r w:rsidRPr="00726BFA">
        <w:rPr>
          <w:rFonts w:ascii="Arial" w:hAnsi="Arial" w:cs="Arial"/>
          <w:sz w:val="24"/>
          <w:szCs w:val="24"/>
        </w:rPr>
        <w:t xml:space="preserve"> como un adelanto de sueldo y siempre a favor del demandado.</w:t>
      </w:r>
    </w:p>
    <w:p w:rsidR="00726BFA" w:rsidRPr="00726BFA" w:rsidRDefault="00726BFA" w:rsidP="000C78FE">
      <w:pPr>
        <w:pStyle w:val="Textoindependiente"/>
        <w:spacing w:line="360" w:lineRule="auto"/>
        <w:ind w:firstLine="1985"/>
        <w:rPr>
          <w:rFonts w:ascii="Arial" w:hAnsi="Arial" w:cs="Arial"/>
          <w:i/>
          <w:sz w:val="24"/>
          <w:szCs w:val="24"/>
        </w:rPr>
      </w:pPr>
      <w:r w:rsidRPr="00726BFA">
        <w:rPr>
          <w:rFonts w:ascii="Arial" w:hAnsi="Arial" w:cs="Arial"/>
          <w:sz w:val="24"/>
          <w:szCs w:val="24"/>
        </w:rPr>
        <w:t>Destaca</w:t>
      </w:r>
      <w:r w:rsidR="00A16A5E">
        <w:rPr>
          <w:rFonts w:ascii="Arial" w:hAnsi="Arial" w:cs="Arial"/>
          <w:sz w:val="24"/>
          <w:szCs w:val="24"/>
        </w:rPr>
        <w:t>,</w:t>
      </w:r>
      <w:r w:rsidRPr="00726BFA">
        <w:rPr>
          <w:rFonts w:ascii="Arial" w:hAnsi="Arial" w:cs="Arial"/>
          <w:sz w:val="24"/>
          <w:szCs w:val="24"/>
        </w:rPr>
        <w:t xml:space="preserve"> que en igual sentido</w:t>
      </w:r>
      <w:r w:rsidR="00A16A5E">
        <w:rPr>
          <w:rFonts w:ascii="Arial" w:hAnsi="Arial" w:cs="Arial"/>
          <w:sz w:val="24"/>
          <w:szCs w:val="24"/>
        </w:rPr>
        <w:t>,</w:t>
      </w:r>
      <w:r w:rsidRPr="00726BFA">
        <w:rPr>
          <w:rFonts w:ascii="Arial" w:hAnsi="Arial" w:cs="Arial"/>
          <w:sz w:val="24"/>
          <w:szCs w:val="24"/>
        </w:rPr>
        <w:t xml:space="preserve"> lo ha informado el Sindicato de Empleados de Comercio a fs. 212 </w:t>
      </w:r>
      <w:proofErr w:type="spellStart"/>
      <w:r w:rsidRPr="00726BFA">
        <w:rPr>
          <w:rFonts w:ascii="Arial" w:hAnsi="Arial" w:cs="Arial"/>
          <w:sz w:val="24"/>
          <w:szCs w:val="24"/>
        </w:rPr>
        <w:t>pto</w:t>
      </w:r>
      <w:proofErr w:type="spellEnd"/>
      <w:r w:rsidRPr="00726BFA">
        <w:rPr>
          <w:rFonts w:ascii="Arial" w:hAnsi="Arial" w:cs="Arial"/>
          <w:sz w:val="24"/>
          <w:szCs w:val="24"/>
        </w:rPr>
        <w:t>. 2, al expresar que</w:t>
      </w:r>
      <w:r w:rsidR="005A7996">
        <w:rPr>
          <w:rFonts w:ascii="Arial" w:hAnsi="Arial" w:cs="Arial"/>
          <w:sz w:val="24"/>
          <w:szCs w:val="24"/>
        </w:rPr>
        <w:t>:</w:t>
      </w:r>
      <w:r w:rsidRPr="00726BFA">
        <w:rPr>
          <w:rFonts w:ascii="Arial" w:hAnsi="Arial" w:cs="Arial"/>
          <w:sz w:val="24"/>
          <w:szCs w:val="24"/>
        </w:rPr>
        <w:t xml:space="preserve"> </w:t>
      </w:r>
      <w:r w:rsidRPr="00726BFA">
        <w:rPr>
          <w:rFonts w:ascii="Arial" w:hAnsi="Arial" w:cs="Arial"/>
          <w:i/>
          <w:sz w:val="24"/>
          <w:szCs w:val="24"/>
        </w:rPr>
        <w:t xml:space="preserve">“De acuerdo a la inspección realizada a la firma </w:t>
      </w:r>
      <w:proofErr w:type="spellStart"/>
      <w:r w:rsidRPr="00726BFA">
        <w:rPr>
          <w:rFonts w:ascii="Arial" w:hAnsi="Arial" w:cs="Arial"/>
          <w:i/>
          <w:sz w:val="24"/>
          <w:szCs w:val="24"/>
        </w:rPr>
        <w:t>Aiello</w:t>
      </w:r>
      <w:proofErr w:type="spellEnd"/>
      <w:r w:rsidRPr="00726BFA">
        <w:rPr>
          <w:rFonts w:ascii="Arial" w:hAnsi="Arial" w:cs="Arial"/>
          <w:i/>
          <w:sz w:val="24"/>
          <w:szCs w:val="24"/>
        </w:rPr>
        <w:t xml:space="preserve"> Supermercados S.A según acta de inspección de referencia y al posterior relevamiento de la documentación solicitada en la misma, se observa que": "2. En recibos de sueldo y según </w:t>
      </w:r>
      <w:proofErr w:type="spellStart"/>
      <w:r w:rsidRPr="00726BFA">
        <w:rPr>
          <w:rFonts w:ascii="Arial" w:hAnsi="Arial" w:cs="Arial"/>
          <w:i/>
          <w:sz w:val="24"/>
          <w:szCs w:val="24"/>
        </w:rPr>
        <w:t>cod</w:t>
      </w:r>
      <w:proofErr w:type="spellEnd"/>
      <w:r w:rsidRPr="00726BFA">
        <w:rPr>
          <w:rFonts w:ascii="Arial" w:hAnsi="Arial" w:cs="Arial"/>
          <w:i/>
          <w:sz w:val="24"/>
          <w:szCs w:val="24"/>
        </w:rPr>
        <w:t>/402 un descuento no compatible con las retenciones de ley."</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Manifiesta que no se trata de si es un adelanto</w:t>
      </w:r>
      <w:r w:rsidR="00A16A5E">
        <w:rPr>
          <w:rFonts w:ascii="Arial" w:hAnsi="Arial" w:cs="Arial"/>
          <w:sz w:val="24"/>
          <w:szCs w:val="24"/>
        </w:rPr>
        <w:t>,</w:t>
      </w:r>
      <w:r w:rsidRPr="00726BFA">
        <w:rPr>
          <w:rFonts w:ascii="Arial" w:hAnsi="Arial" w:cs="Arial"/>
          <w:sz w:val="24"/>
          <w:szCs w:val="24"/>
        </w:rPr>
        <w:t xml:space="preserve"> o lo que fuera, la cuestión del desacierto jurídico es validar un rubro “aumento de convenio”</w:t>
      </w:r>
      <w:r w:rsidR="00A16A5E">
        <w:rPr>
          <w:rFonts w:ascii="Arial" w:hAnsi="Arial" w:cs="Arial"/>
          <w:sz w:val="24"/>
          <w:szCs w:val="24"/>
        </w:rPr>
        <w:t>,</w:t>
      </w:r>
      <w:r w:rsidRPr="00726BFA">
        <w:rPr>
          <w:rFonts w:ascii="Arial" w:hAnsi="Arial" w:cs="Arial"/>
          <w:sz w:val="24"/>
          <w:szCs w:val="24"/>
        </w:rPr>
        <w:t xml:space="preserve"> que no está permitido por ley y menos aun es oponible, por haberse pr</w:t>
      </w:r>
      <w:r w:rsidR="00A16A5E">
        <w:rPr>
          <w:rFonts w:ascii="Arial" w:hAnsi="Arial" w:cs="Arial"/>
          <w:sz w:val="24"/>
          <w:szCs w:val="24"/>
        </w:rPr>
        <w:t>estado conformidad al recibirlo;</w:t>
      </w:r>
      <w:r w:rsidRPr="00726BFA">
        <w:rPr>
          <w:rFonts w:ascii="Arial" w:hAnsi="Arial" w:cs="Arial"/>
          <w:sz w:val="24"/>
          <w:szCs w:val="24"/>
        </w:rPr>
        <w:t xml:space="preserve"> porque la legislación laboral es de orden público en cuanto a la protección del salario. Que la disposición recurrida</w:t>
      </w:r>
      <w:r w:rsidR="00A16A5E">
        <w:rPr>
          <w:rFonts w:ascii="Arial" w:hAnsi="Arial" w:cs="Arial"/>
          <w:sz w:val="24"/>
          <w:szCs w:val="24"/>
        </w:rPr>
        <w:t>,</w:t>
      </w:r>
      <w:r w:rsidRPr="00726BFA">
        <w:rPr>
          <w:rFonts w:ascii="Arial" w:hAnsi="Arial" w:cs="Arial"/>
          <w:sz w:val="24"/>
          <w:szCs w:val="24"/>
        </w:rPr>
        <w:t xml:space="preserve"> lesiona al art. 105 LCT, por remisión directa al CONVENIO Nº 95 DE LA OIT - CONVENIO RELATIVO A LA</w:t>
      </w:r>
      <w:r w:rsidR="005A7996">
        <w:rPr>
          <w:rFonts w:ascii="Arial" w:hAnsi="Arial" w:cs="Arial"/>
          <w:sz w:val="24"/>
          <w:szCs w:val="24"/>
        </w:rPr>
        <w:t xml:space="preserve"> </w:t>
      </w:r>
      <w:r w:rsidRPr="00726BFA">
        <w:rPr>
          <w:rFonts w:ascii="Arial" w:hAnsi="Arial" w:cs="Arial"/>
          <w:sz w:val="24"/>
          <w:szCs w:val="24"/>
        </w:rPr>
        <w:t>PROTECCI</w:t>
      </w:r>
      <w:r w:rsidR="005A7996">
        <w:rPr>
          <w:rFonts w:ascii="Arial" w:hAnsi="Arial" w:cs="Arial"/>
          <w:sz w:val="24"/>
          <w:szCs w:val="24"/>
        </w:rPr>
        <w:t>Ó</w:t>
      </w:r>
      <w:r w:rsidRPr="00726BFA">
        <w:rPr>
          <w:rFonts w:ascii="Arial" w:hAnsi="Arial" w:cs="Arial"/>
          <w:sz w:val="24"/>
          <w:szCs w:val="24"/>
        </w:rPr>
        <w:t>N DEL SALARIO- Artículo 4, inc</w:t>
      </w:r>
      <w:r w:rsidR="00A16A5E">
        <w:rPr>
          <w:rFonts w:ascii="Arial" w:hAnsi="Arial" w:cs="Arial"/>
          <w:sz w:val="24"/>
          <w:szCs w:val="24"/>
        </w:rPr>
        <w:t>.</w:t>
      </w:r>
      <w:r w:rsidRPr="00726BFA">
        <w:rPr>
          <w:rFonts w:ascii="Arial" w:hAnsi="Arial" w:cs="Arial"/>
          <w:sz w:val="24"/>
          <w:szCs w:val="24"/>
        </w:rPr>
        <w:t xml:space="preserve"> 2) ratificado por la República Argentina (</w:t>
      </w:r>
      <w:proofErr w:type="spellStart"/>
      <w:r w:rsidRPr="00726BFA">
        <w:rPr>
          <w:rFonts w:ascii="Arial" w:hAnsi="Arial" w:cs="Arial"/>
          <w:sz w:val="24"/>
          <w:szCs w:val="24"/>
        </w:rPr>
        <w:t>Dcto</w:t>
      </w:r>
      <w:proofErr w:type="spellEnd"/>
      <w:r w:rsidRPr="00726BFA">
        <w:rPr>
          <w:rFonts w:ascii="Arial" w:hAnsi="Arial" w:cs="Arial"/>
          <w:sz w:val="24"/>
          <w:szCs w:val="24"/>
        </w:rPr>
        <w:t xml:space="preserve">. Ley 11.594/56). </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A modo de conclusión, manifiesta que de validar nuestro STJ</w:t>
      </w:r>
      <w:r w:rsidR="00A16A5E">
        <w:rPr>
          <w:rFonts w:ascii="Arial" w:hAnsi="Arial" w:cs="Arial"/>
          <w:sz w:val="24"/>
          <w:szCs w:val="24"/>
        </w:rPr>
        <w:t>,</w:t>
      </w:r>
      <w:r w:rsidRPr="00726BFA">
        <w:rPr>
          <w:rFonts w:ascii="Arial" w:hAnsi="Arial" w:cs="Arial"/>
          <w:sz w:val="24"/>
          <w:szCs w:val="24"/>
        </w:rPr>
        <w:t xml:space="preserve"> la modalidad de pago </w:t>
      </w:r>
      <w:r w:rsidRPr="00A16A5E">
        <w:rPr>
          <w:rFonts w:ascii="Arial" w:hAnsi="Arial" w:cs="Arial"/>
          <w:i/>
          <w:sz w:val="24"/>
          <w:szCs w:val="24"/>
        </w:rPr>
        <w:t>in especie</w:t>
      </w:r>
      <w:r w:rsidR="00A16A5E">
        <w:rPr>
          <w:rFonts w:ascii="Arial" w:hAnsi="Arial" w:cs="Arial"/>
          <w:sz w:val="24"/>
          <w:szCs w:val="24"/>
        </w:rPr>
        <w:t>,</w:t>
      </w:r>
      <w:r w:rsidRPr="00726BFA">
        <w:rPr>
          <w:rFonts w:ascii="Arial" w:hAnsi="Arial" w:cs="Arial"/>
          <w:sz w:val="24"/>
          <w:szCs w:val="24"/>
        </w:rPr>
        <w:t xml:space="preserve"> propuesta por el Juez de Cámara y no devolver los importes indebidamente descontados a su mandante</w:t>
      </w:r>
      <w:r w:rsidR="00A16A5E">
        <w:rPr>
          <w:rFonts w:ascii="Arial" w:hAnsi="Arial" w:cs="Arial"/>
          <w:sz w:val="24"/>
          <w:szCs w:val="24"/>
        </w:rPr>
        <w:t>,</w:t>
      </w:r>
      <w:r w:rsidRPr="00726BFA">
        <w:rPr>
          <w:rFonts w:ascii="Arial" w:hAnsi="Arial" w:cs="Arial"/>
          <w:sz w:val="24"/>
          <w:szCs w:val="24"/>
        </w:rPr>
        <w:t xml:space="preserve"> bajo el RUBRO 402 CUMP. DE CONV., implicaría transformar las disposiciones legales de la OIT citadas (equiparables a nuestra Constitución art. 31 CN.)</w:t>
      </w:r>
      <w:r w:rsidR="00A16A5E">
        <w:rPr>
          <w:rFonts w:ascii="Arial" w:hAnsi="Arial" w:cs="Arial"/>
          <w:sz w:val="24"/>
          <w:szCs w:val="24"/>
        </w:rPr>
        <w:t>,</w:t>
      </w:r>
      <w:r w:rsidRPr="00726BFA">
        <w:rPr>
          <w:rFonts w:ascii="Arial" w:hAnsi="Arial" w:cs="Arial"/>
          <w:sz w:val="24"/>
          <w:szCs w:val="24"/>
        </w:rPr>
        <w:t xml:space="preserve"> a la mera voluntad del Juzgador </w:t>
      </w:r>
      <w:r w:rsidR="00A16A5E">
        <w:rPr>
          <w:rFonts w:ascii="Arial" w:hAnsi="Arial" w:cs="Arial"/>
          <w:sz w:val="24"/>
          <w:szCs w:val="24"/>
        </w:rPr>
        <w:t xml:space="preserve"> </w:t>
      </w:r>
      <w:r w:rsidRPr="00726BFA">
        <w:rPr>
          <w:rFonts w:ascii="Arial" w:hAnsi="Arial" w:cs="Arial"/>
          <w:sz w:val="24"/>
          <w:szCs w:val="24"/>
        </w:rPr>
        <w:t>y/o del empleador.</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2) Corrido el traslado de Ley</w:t>
      </w:r>
      <w:r w:rsidR="00A16A5E">
        <w:rPr>
          <w:rFonts w:ascii="Arial" w:hAnsi="Arial" w:cs="Arial"/>
          <w:sz w:val="24"/>
          <w:szCs w:val="24"/>
        </w:rPr>
        <w:t>,</w:t>
      </w:r>
      <w:r w:rsidRPr="00726BFA">
        <w:rPr>
          <w:rFonts w:ascii="Arial" w:hAnsi="Arial" w:cs="Arial"/>
          <w:sz w:val="24"/>
          <w:szCs w:val="24"/>
        </w:rPr>
        <w:t xml:space="preserve"> por decreto de fecha 26/09/16 (Actuación Nº 6149209/16), el mismo es contestado vía IOL por ESC EXT 6191016/16</w:t>
      </w:r>
      <w:r w:rsidR="00A16A5E">
        <w:rPr>
          <w:rFonts w:ascii="Arial" w:hAnsi="Arial" w:cs="Arial"/>
          <w:sz w:val="24"/>
          <w:szCs w:val="24"/>
        </w:rPr>
        <w:t xml:space="preserve"> del 03/10/16,</w:t>
      </w:r>
      <w:r w:rsidRPr="00726BFA">
        <w:rPr>
          <w:rFonts w:ascii="Arial" w:hAnsi="Arial" w:cs="Arial"/>
          <w:sz w:val="24"/>
          <w:szCs w:val="24"/>
        </w:rPr>
        <w:t xml:space="preserve"> por el apoderado de la parte demandada Dr. José María Guillén. </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Manifiesta en su escrito de réplica</w:t>
      </w:r>
      <w:r w:rsidR="00A16A5E">
        <w:rPr>
          <w:rFonts w:ascii="Arial" w:hAnsi="Arial" w:cs="Arial"/>
          <w:sz w:val="24"/>
          <w:szCs w:val="24"/>
        </w:rPr>
        <w:t>,</w:t>
      </w:r>
      <w:r w:rsidRPr="00726BFA">
        <w:rPr>
          <w:rFonts w:ascii="Arial" w:hAnsi="Arial" w:cs="Arial"/>
          <w:sz w:val="24"/>
          <w:szCs w:val="24"/>
        </w:rPr>
        <w:t xml:space="preserve"> que el recurso debe rechazarse, ya que está dirigido al resultado del juicio y no a una denuncia concreta y </w:t>
      </w:r>
      <w:proofErr w:type="gramStart"/>
      <w:r w:rsidRPr="00726BFA">
        <w:rPr>
          <w:rFonts w:ascii="Arial" w:hAnsi="Arial" w:cs="Arial"/>
          <w:sz w:val="24"/>
          <w:szCs w:val="24"/>
        </w:rPr>
        <w:t>detallada</w:t>
      </w:r>
      <w:proofErr w:type="gramEnd"/>
      <w:r w:rsidRPr="00726BFA">
        <w:rPr>
          <w:rFonts w:ascii="Arial" w:hAnsi="Arial" w:cs="Arial"/>
          <w:sz w:val="24"/>
          <w:szCs w:val="24"/>
        </w:rPr>
        <w:t xml:space="preserve"> sobre en qué consiste la violación a la ley. Destaca que refiere violaciones a los arts. </w:t>
      </w:r>
      <w:r w:rsidR="00A16A5E">
        <w:rPr>
          <w:rFonts w:ascii="Arial" w:hAnsi="Arial" w:cs="Arial"/>
          <w:sz w:val="24"/>
          <w:szCs w:val="24"/>
        </w:rPr>
        <w:t>242, 243, 62, 63, y 1 de la LC</w:t>
      </w:r>
      <w:r w:rsidRPr="00726BFA">
        <w:rPr>
          <w:rFonts w:ascii="Arial" w:hAnsi="Arial" w:cs="Arial"/>
          <w:sz w:val="24"/>
          <w:szCs w:val="24"/>
        </w:rPr>
        <w:t xml:space="preserve">T.; arts. 1 y 2 ley </w:t>
      </w:r>
      <w:r w:rsidRPr="00726BFA">
        <w:rPr>
          <w:rFonts w:ascii="Arial" w:hAnsi="Arial" w:cs="Arial"/>
          <w:sz w:val="24"/>
          <w:szCs w:val="24"/>
        </w:rPr>
        <w:lastRenderedPageBreak/>
        <w:t>25.323 y 14</w:t>
      </w:r>
      <w:r w:rsidR="00A16A5E">
        <w:rPr>
          <w:rFonts w:ascii="Arial" w:hAnsi="Arial" w:cs="Arial"/>
          <w:sz w:val="24"/>
          <w:szCs w:val="24"/>
        </w:rPr>
        <w:t>bis de la CN.; 22 y 75 de la CN;</w:t>
      </w:r>
      <w:r w:rsidRPr="00726BFA">
        <w:rPr>
          <w:rFonts w:ascii="Arial" w:hAnsi="Arial" w:cs="Arial"/>
          <w:sz w:val="24"/>
          <w:szCs w:val="24"/>
        </w:rPr>
        <w:t xml:space="preserve"> pero no explica, muestra y demuestra</w:t>
      </w:r>
      <w:r w:rsidR="00A16A5E">
        <w:rPr>
          <w:rFonts w:ascii="Arial" w:hAnsi="Arial" w:cs="Arial"/>
          <w:sz w:val="24"/>
          <w:szCs w:val="24"/>
        </w:rPr>
        <w:t>,</w:t>
      </w:r>
      <w:r w:rsidRPr="00726BFA">
        <w:rPr>
          <w:rFonts w:ascii="Arial" w:hAnsi="Arial" w:cs="Arial"/>
          <w:sz w:val="24"/>
          <w:szCs w:val="24"/>
        </w:rPr>
        <w:t xml:space="preserve"> en que ha consistido la violación a esta normativa legal. </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3) Por Actuación Nº 6411048/16</w:t>
      </w:r>
      <w:r w:rsidR="00A16A5E">
        <w:rPr>
          <w:rFonts w:ascii="Arial" w:hAnsi="Arial" w:cs="Arial"/>
          <w:sz w:val="24"/>
          <w:szCs w:val="24"/>
        </w:rPr>
        <w:t xml:space="preserve"> del 18/11/16</w:t>
      </w:r>
      <w:r w:rsidR="000C78FE">
        <w:rPr>
          <w:rFonts w:ascii="Arial" w:hAnsi="Arial" w:cs="Arial"/>
          <w:sz w:val="24"/>
          <w:szCs w:val="24"/>
        </w:rPr>
        <w:t>,</w:t>
      </w:r>
      <w:r w:rsidRPr="00726BFA">
        <w:rPr>
          <w:rFonts w:ascii="Arial" w:hAnsi="Arial" w:cs="Arial"/>
          <w:sz w:val="24"/>
          <w:szCs w:val="24"/>
        </w:rPr>
        <w:t xml:space="preserve"> obra el dictamen del Sr. Procurador General</w:t>
      </w:r>
      <w:r w:rsidR="00A16A5E">
        <w:rPr>
          <w:rFonts w:ascii="Arial" w:hAnsi="Arial" w:cs="Arial"/>
          <w:sz w:val="24"/>
          <w:szCs w:val="24"/>
        </w:rPr>
        <w:t>,</w:t>
      </w:r>
      <w:r w:rsidRPr="00726BFA">
        <w:rPr>
          <w:rFonts w:ascii="Arial" w:hAnsi="Arial" w:cs="Arial"/>
          <w:sz w:val="24"/>
          <w:szCs w:val="24"/>
        </w:rPr>
        <w:t xml:space="preserve"> quien se expide por el re</w:t>
      </w:r>
      <w:r w:rsidR="005A7996">
        <w:rPr>
          <w:rFonts w:ascii="Arial" w:hAnsi="Arial" w:cs="Arial"/>
          <w:sz w:val="24"/>
          <w:szCs w:val="24"/>
        </w:rPr>
        <w:t xml:space="preserve">chazo del recurso de casación, </w:t>
      </w:r>
      <w:r w:rsidRPr="00726BFA">
        <w:rPr>
          <w:rFonts w:ascii="Arial" w:hAnsi="Arial" w:cs="Arial"/>
          <w:sz w:val="24"/>
          <w:szCs w:val="24"/>
        </w:rPr>
        <w:t>po</w:t>
      </w:r>
      <w:r w:rsidR="005A7996">
        <w:rPr>
          <w:rFonts w:ascii="Arial" w:hAnsi="Arial" w:cs="Arial"/>
          <w:sz w:val="24"/>
          <w:szCs w:val="24"/>
        </w:rPr>
        <w:t>r ser formalmente improcedente</w:t>
      </w:r>
      <w:r w:rsidR="00A16A5E">
        <w:rPr>
          <w:rFonts w:ascii="Arial" w:hAnsi="Arial" w:cs="Arial"/>
          <w:sz w:val="24"/>
          <w:szCs w:val="24"/>
        </w:rPr>
        <w:t>,</w:t>
      </w:r>
      <w:r w:rsidR="005A7996">
        <w:rPr>
          <w:rFonts w:ascii="Arial" w:hAnsi="Arial" w:cs="Arial"/>
          <w:sz w:val="24"/>
          <w:szCs w:val="24"/>
        </w:rPr>
        <w:t xml:space="preserve"> </w:t>
      </w:r>
      <w:r w:rsidRPr="00726BFA">
        <w:rPr>
          <w:rFonts w:ascii="Arial" w:hAnsi="Arial" w:cs="Arial"/>
          <w:sz w:val="24"/>
          <w:szCs w:val="24"/>
        </w:rPr>
        <w:t xml:space="preserve">ya que el meollo de la cuestión es entrar de lleno en la valoración de la prueba y de los hechos. </w:t>
      </w:r>
    </w:p>
    <w:p w:rsidR="00726BFA" w:rsidRPr="00726BFA" w:rsidRDefault="00726BFA" w:rsidP="000C78FE">
      <w:pPr>
        <w:pStyle w:val="Textoindependiente"/>
        <w:spacing w:line="360" w:lineRule="auto"/>
        <w:ind w:firstLine="1985"/>
        <w:rPr>
          <w:rFonts w:ascii="Arial" w:hAnsi="Arial" w:cs="Arial"/>
          <w:sz w:val="24"/>
          <w:szCs w:val="24"/>
        </w:rPr>
      </w:pPr>
      <w:r w:rsidRPr="00726BFA">
        <w:rPr>
          <w:rFonts w:ascii="Arial" w:hAnsi="Arial" w:cs="Arial"/>
          <w:sz w:val="24"/>
          <w:szCs w:val="24"/>
        </w:rPr>
        <w:t xml:space="preserve">4) </w:t>
      </w:r>
      <w:r w:rsidRPr="00726BFA">
        <w:rPr>
          <w:rFonts w:ascii="Arial" w:eastAsia="MS Mincho" w:hAnsi="Arial" w:cs="Arial"/>
          <w:sz w:val="24"/>
          <w:szCs w:val="24"/>
        </w:rPr>
        <w:t xml:space="preserve">Que a los efectos del análisis de esta segunda cuestión, y en armonía a lo que prescribe el art. 301 </w:t>
      </w:r>
      <w:proofErr w:type="gramStart"/>
      <w:r w:rsidRPr="00726BFA">
        <w:rPr>
          <w:rFonts w:ascii="Arial" w:eastAsia="MS Mincho" w:hAnsi="Arial" w:cs="Arial"/>
          <w:sz w:val="24"/>
          <w:szCs w:val="24"/>
        </w:rPr>
        <w:t>inc</w:t>
      </w:r>
      <w:r w:rsidR="00A16A5E">
        <w:rPr>
          <w:rFonts w:ascii="Arial" w:eastAsia="MS Mincho" w:hAnsi="Arial" w:cs="Arial"/>
          <w:sz w:val="24"/>
          <w:szCs w:val="24"/>
        </w:rPr>
        <w:t>.</w:t>
      </w:r>
      <w:proofErr w:type="gramEnd"/>
      <w:r w:rsidRPr="00726BFA">
        <w:rPr>
          <w:rFonts w:ascii="Arial" w:eastAsia="MS Mincho" w:hAnsi="Arial" w:cs="Arial"/>
          <w:sz w:val="24"/>
          <w:szCs w:val="24"/>
        </w:rPr>
        <w:t xml:space="preserve"> b) del </w:t>
      </w:r>
      <w:r w:rsidR="005A7996">
        <w:rPr>
          <w:rFonts w:ascii="Arial" w:eastAsia="MS Mincho" w:hAnsi="Arial" w:cs="Arial"/>
          <w:bCs/>
          <w:sz w:val="24"/>
          <w:szCs w:val="24"/>
        </w:rPr>
        <w:t>C</w:t>
      </w:r>
      <w:r w:rsidR="005A7996" w:rsidRPr="00726BFA">
        <w:rPr>
          <w:rFonts w:ascii="Arial" w:eastAsia="MS Mincho" w:hAnsi="Arial" w:cs="Arial"/>
          <w:bCs/>
          <w:sz w:val="24"/>
          <w:szCs w:val="24"/>
        </w:rPr>
        <w:t>PC</w:t>
      </w:r>
      <w:r w:rsidR="005A7996">
        <w:rPr>
          <w:rFonts w:ascii="Arial" w:eastAsia="MS Mincho" w:hAnsi="Arial" w:cs="Arial"/>
          <w:bCs/>
          <w:sz w:val="24"/>
          <w:szCs w:val="24"/>
        </w:rPr>
        <w:t xml:space="preserve"> y </w:t>
      </w:r>
      <w:r w:rsidR="005A7996" w:rsidRPr="00726BFA">
        <w:rPr>
          <w:rFonts w:ascii="Arial" w:eastAsia="MS Mincho" w:hAnsi="Arial" w:cs="Arial"/>
          <w:bCs/>
          <w:sz w:val="24"/>
          <w:szCs w:val="24"/>
        </w:rPr>
        <w:t>C</w:t>
      </w:r>
      <w:r w:rsidRPr="00726BFA">
        <w:rPr>
          <w:rFonts w:ascii="Arial" w:eastAsia="MS Mincho" w:hAnsi="Arial" w:cs="Arial"/>
          <w:sz w:val="24"/>
          <w:szCs w:val="24"/>
        </w:rPr>
        <w:t>., debe dilucidarse si en la resolución recurrida</w:t>
      </w:r>
      <w:r w:rsidR="00A16A5E">
        <w:rPr>
          <w:rFonts w:ascii="Arial" w:eastAsia="MS Mincho" w:hAnsi="Arial" w:cs="Arial"/>
          <w:sz w:val="24"/>
          <w:szCs w:val="24"/>
        </w:rPr>
        <w:t>,</w:t>
      </w:r>
      <w:r w:rsidRPr="00726BFA">
        <w:rPr>
          <w:rFonts w:ascii="Arial" w:eastAsia="MS Mincho" w:hAnsi="Arial" w:cs="Arial"/>
          <w:sz w:val="24"/>
          <w:szCs w:val="24"/>
        </w:rPr>
        <w:t xml:space="preserve"> existen alguna de las causales previstas en el art. 287 del código citado</w:t>
      </w:r>
      <w:r w:rsidR="00A16A5E">
        <w:rPr>
          <w:rFonts w:ascii="Arial" w:eastAsia="MS Mincho" w:hAnsi="Arial" w:cs="Arial"/>
          <w:sz w:val="24"/>
          <w:szCs w:val="24"/>
        </w:rPr>
        <w:t>,</w:t>
      </w:r>
      <w:r w:rsidRPr="00726BFA">
        <w:rPr>
          <w:rFonts w:ascii="Arial" w:eastAsia="MS Mincho" w:hAnsi="Arial" w:cs="Arial"/>
          <w:sz w:val="24"/>
          <w:szCs w:val="24"/>
        </w:rPr>
        <w:t xml:space="preserve"> y si el escrito de fundamentación se basta asimismo, caso contrario</w:t>
      </w:r>
      <w:r w:rsidR="00A16A5E">
        <w:rPr>
          <w:rFonts w:ascii="Arial" w:eastAsia="MS Mincho" w:hAnsi="Arial" w:cs="Arial"/>
          <w:sz w:val="24"/>
          <w:szCs w:val="24"/>
        </w:rPr>
        <w:t>,</w:t>
      </w:r>
      <w:r w:rsidRPr="00726BFA">
        <w:rPr>
          <w:rFonts w:ascii="Arial" w:eastAsia="MS Mincho" w:hAnsi="Arial" w:cs="Arial"/>
          <w:sz w:val="24"/>
          <w:szCs w:val="24"/>
        </w:rPr>
        <w:t xml:space="preserve"> el recurso deducido no podría prosperar.</w:t>
      </w:r>
      <w:r w:rsidR="00E70CB2">
        <w:rPr>
          <w:rFonts w:ascii="Arial" w:eastAsia="MS Mincho" w:hAnsi="Arial" w:cs="Arial"/>
          <w:sz w:val="24"/>
          <w:szCs w:val="24"/>
        </w:rPr>
        <w:t xml:space="preserve"> </w:t>
      </w:r>
      <w:r w:rsidR="005A7996">
        <w:rPr>
          <w:rFonts w:ascii="Arial" w:hAnsi="Arial" w:cs="Arial"/>
          <w:sz w:val="24"/>
          <w:szCs w:val="24"/>
        </w:rPr>
        <w:t>(STJSL, “</w:t>
      </w:r>
      <w:proofErr w:type="spellStart"/>
      <w:r w:rsidR="005A7996">
        <w:rPr>
          <w:rFonts w:ascii="Arial" w:hAnsi="Arial" w:cs="Arial"/>
          <w:sz w:val="24"/>
          <w:szCs w:val="24"/>
        </w:rPr>
        <w:t>Kravetz</w:t>
      </w:r>
      <w:proofErr w:type="spellEnd"/>
      <w:r w:rsidR="005A7996">
        <w:rPr>
          <w:rFonts w:ascii="Arial" w:hAnsi="Arial" w:cs="Arial"/>
          <w:sz w:val="24"/>
          <w:szCs w:val="24"/>
        </w:rPr>
        <w:t xml:space="preserve"> </w:t>
      </w:r>
      <w:proofErr w:type="spellStart"/>
      <w:r w:rsidR="005A7996">
        <w:rPr>
          <w:rFonts w:ascii="Arial" w:hAnsi="Arial" w:cs="Arial"/>
          <w:sz w:val="24"/>
          <w:szCs w:val="24"/>
        </w:rPr>
        <w:t>Elias</w:t>
      </w:r>
      <w:proofErr w:type="spellEnd"/>
      <w:r w:rsidR="005A7996">
        <w:rPr>
          <w:rFonts w:ascii="Arial" w:hAnsi="Arial" w:cs="Arial"/>
          <w:sz w:val="24"/>
          <w:szCs w:val="24"/>
        </w:rPr>
        <w:t xml:space="preserve"> Samuel c</w:t>
      </w:r>
      <w:r w:rsidRPr="00726BFA">
        <w:rPr>
          <w:rFonts w:ascii="Arial" w:hAnsi="Arial" w:cs="Arial"/>
          <w:sz w:val="24"/>
          <w:szCs w:val="24"/>
        </w:rPr>
        <w:t xml:space="preserve">/ </w:t>
      </w:r>
      <w:proofErr w:type="spellStart"/>
      <w:r w:rsidRPr="00726BFA">
        <w:rPr>
          <w:rFonts w:ascii="Arial" w:hAnsi="Arial" w:cs="Arial"/>
          <w:sz w:val="24"/>
          <w:szCs w:val="24"/>
        </w:rPr>
        <w:t>Edesal</w:t>
      </w:r>
      <w:proofErr w:type="spellEnd"/>
      <w:r w:rsidRPr="00726BFA">
        <w:rPr>
          <w:rFonts w:ascii="Arial" w:hAnsi="Arial" w:cs="Arial"/>
          <w:sz w:val="24"/>
          <w:szCs w:val="24"/>
        </w:rPr>
        <w:t xml:space="preserve"> S.A. – D. Y P. - Rec</w:t>
      </w:r>
      <w:r w:rsidR="005A7996">
        <w:rPr>
          <w:rFonts w:ascii="Arial" w:hAnsi="Arial" w:cs="Arial"/>
          <w:sz w:val="24"/>
          <w:szCs w:val="24"/>
        </w:rPr>
        <w:t>urso de Casación”, 17-05-2007).</w:t>
      </w:r>
    </w:p>
    <w:p w:rsidR="00726BFA" w:rsidRPr="00726BFA" w:rsidRDefault="00726BFA" w:rsidP="000C78FE">
      <w:pPr>
        <w:pStyle w:val="Textoindependiente"/>
        <w:spacing w:line="360" w:lineRule="auto"/>
        <w:ind w:firstLine="1985"/>
        <w:rPr>
          <w:rFonts w:ascii="Arial" w:eastAsia="MS Mincho" w:hAnsi="Arial" w:cs="Arial"/>
          <w:sz w:val="24"/>
          <w:szCs w:val="24"/>
        </w:rPr>
      </w:pPr>
      <w:r w:rsidRPr="00726BFA">
        <w:rPr>
          <w:rFonts w:ascii="Arial" w:eastAsia="MS Mincho" w:hAnsi="Arial" w:cs="Arial"/>
          <w:sz w:val="24"/>
          <w:szCs w:val="24"/>
        </w:rPr>
        <w:t>Este Alto Cuerpo</w:t>
      </w:r>
      <w:r w:rsidR="00A16A5E">
        <w:rPr>
          <w:rFonts w:ascii="Arial" w:eastAsia="MS Mincho" w:hAnsi="Arial" w:cs="Arial"/>
          <w:sz w:val="24"/>
          <w:szCs w:val="24"/>
        </w:rPr>
        <w:t>,</w:t>
      </w:r>
      <w:r w:rsidRPr="00726BFA">
        <w:rPr>
          <w:rFonts w:ascii="Arial" w:eastAsia="MS Mincho" w:hAnsi="Arial" w:cs="Arial"/>
          <w:sz w:val="24"/>
          <w:szCs w:val="24"/>
        </w:rPr>
        <w:t xml:space="preserve"> tiene establecido jurisprudencialmente en el sentido que, para la procedencia del recurso de casación, se debe alegar sobre la correcta interpretación legal, indicando en modo claro y preciso</w:t>
      </w:r>
      <w:r w:rsidR="00A16A5E">
        <w:rPr>
          <w:rFonts w:ascii="Arial" w:eastAsia="MS Mincho" w:hAnsi="Arial" w:cs="Arial"/>
          <w:sz w:val="24"/>
          <w:szCs w:val="24"/>
        </w:rPr>
        <w:t>,</w:t>
      </w:r>
      <w:r w:rsidRPr="00726BFA">
        <w:rPr>
          <w:rFonts w:ascii="Arial" w:eastAsia="MS Mincho" w:hAnsi="Arial" w:cs="Arial"/>
          <w:sz w:val="24"/>
          <w:szCs w:val="24"/>
        </w:rPr>
        <w:t xml:space="preserve"> la forma que se ha violado la ley invocada en el fallo y cuál es la interpretación correcta; circunstancia que si no se cumplimenta en autos, el recurso en estudio debe ser rechazado (Cfr. Fallo ut-supra citado).-</w:t>
      </w:r>
    </w:p>
    <w:p w:rsidR="00726BFA" w:rsidRPr="00726BFA" w:rsidRDefault="00726BFA" w:rsidP="000C78FE">
      <w:pPr>
        <w:pStyle w:val="Textoindependiente"/>
        <w:spacing w:line="360" w:lineRule="auto"/>
        <w:ind w:firstLine="1985"/>
        <w:rPr>
          <w:rFonts w:ascii="Arial" w:eastAsia="MS Mincho" w:hAnsi="Arial" w:cs="Arial"/>
          <w:sz w:val="24"/>
          <w:szCs w:val="24"/>
        </w:rPr>
      </w:pPr>
      <w:r w:rsidRPr="00726BFA">
        <w:rPr>
          <w:rFonts w:ascii="Arial" w:eastAsia="MS Mincho" w:hAnsi="Arial" w:cs="Arial"/>
          <w:sz w:val="24"/>
          <w:szCs w:val="24"/>
        </w:rPr>
        <w:t>Que respecto al medio impugnaticio intentado, cabe señalar</w:t>
      </w:r>
      <w:r w:rsidR="00477F36">
        <w:rPr>
          <w:rFonts w:ascii="Arial" w:eastAsia="MS Mincho" w:hAnsi="Arial" w:cs="Arial"/>
          <w:sz w:val="24"/>
          <w:szCs w:val="24"/>
        </w:rPr>
        <w:t>,</w:t>
      </w:r>
      <w:r w:rsidRPr="00726BFA">
        <w:rPr>
          <w:rFonts w:ascii="Arial" w:eastAsia="MS Mincho" w:hAnsi="Arial" w:cs="Arial"/>
          <w:sz w:val="24"/>
          <w:szCs w:val="24"/>
        </w:rPr>
        <w:t xml:space="preserve"> que una de las características típicas de la casación</w:t>
      </w:r>
      <w:r w:rsidR="00477F36">
        <w:rPr>
          <w:rFonts w:ascii="Arial" w:eastAsia="MS Mincho" w:hAnsi="Arial" w:cs="Arial"/>
          <w:sz w:val="24"/>
          <w:szCs w:val="24"/>
        </w:rPr>
        <w:t>,</w:t>
      </w:r>
      <w:r w:rsidRPr="00726BFA">
        <w:rPr>
          <w:rFonts w:ascii="Arial" w:eastAsia="MS Mincho" w:hAnsi="Arial" w:cs="Arial"/>
          <w:sz w:val="24"/>
          <w:szCs w:val="24"/>
        </w:rPr>
        <w:t xml:space="preserve"> es que solo tiene viabilidad en el caso que exista un </w:t>
      </w:r>
      <w:r w:rsidRPr="00137029">
        <w:rPr>
          <w:rFonts w:ascii="Arial" w:eastAsia="MS Mincho" w:hAnsi="Arial" w:cs="Arial"/>
          <w:i/>
          <w:sz w:val="24"/>
          <w:szCs w:val="24"/>
        </w:rPr>
        <w:t>“motivo legal (causal); por ende no es suficiente el simple interés –el agravio- sino que se precisa que el defecto o error que se le imputa al decisorio recurrido esté expresamente tipificado –objetivado- por le</w:t>
      </w:r>
      <w:r w:rsidR="00137029">
        <w:rPr>
          <w:rFonts w:ascii="Arial" w:eastAsia="MS Mincho" w:hAnsi="Arial" w:cs="Arial"/>
          <w:i/>
          <w:sz w:val="24"/>
          <w:szCs w:val="24"/>
        </w:rPr>
        <w:t>y”</w:t>
      </w:r>
      <w:r w:rsidRPr="00726BFA">
        <w:rPr>
          <w:rFonts w:ascii="Arial" w:eastAsia="MS Mincho" w:hAnsi="Arial" w:cs="Arial"/>
          <w:sz w:val="24"/>
          <w:szCs w:val="24"/>
        </w:rPr>
        <w:t>. Por ello puede acotarse</w:t>
      </w:r>
      <w:r w:rsidR="00477F36">
        <w:rPr>
          <w:rFonts w:ascii="Arial" w:eastAsia="MS Mincho" w:hAnsi="Arial" w:cs="Arial"/>
          <w:sz w:val="24"/>
          <w:szCs w:val="24"/>
        </w:rPr>
        <w:t>,</w:t>
      </w:r>
      <w:r w:rsidRPr="00726BFA">
        <w:rPr>
          <w:rFonts w:ascii="Arial" w:eastAsia="MS Mincho" w:hAnsi="Arial" w:cs="Arial"/>
          <w:sz w:val="24"/>
          <w:szCs w:val="24"/>
        </w:rPr>
        <w:t xml:space="preserve"> que su objeto es de delimitación restringida, pues esta ceñido por dos elementos fundamentales, a saber: </w:t>
      </w:r>
      <w:r w:rsidR="00477F36" w:rsidRPr="00477F36">
        <w:rPr>
          <w:rFonts w:ascii="Arial" w:eastAsia="MS Mincho" w:hAnsi="Arial" w:cs="Arial"/>
          <w:i/>
          <w:sz w:val="24"/>
          <w:szCs w:val="24"/>
        </w:rPr>
        <w:t>“</w:t>
      </w:r>
      <w:r w:rsidRPr="00477F36">
        <w:rPr>
          <w:rFonts w:ascii="Arial" w:eastAsia="MS Mincho" w:hAnsi="Arial" w:cs="Arial"/>
          <w:i/>
          <w:sz w:val="24"/>
          <w:szCs w:val="24"/>
        </w:rPr>
        <w:t>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 (</w:t>
      </w:r>
      <w:r w:rsidRPr="00E70CB2">
        <w:rPr>
          <w:rFonts w:ascii="Arial" w:eastAsia="MS Mincho" w:hAnsi="Arial" w:cs="Arial"/>
          <w:sz w:val="24"/>
          <w:szCs w:val="24"/>
        </w:rPr>
        <w:t xml:space="preserve">Cfr. Juan Carlos </w:t>
      </w:r>
      <w:proofErr w:type="spellStart"/>
      <w:r w:rsidRPr="00E70CB2">
        <w:rPr>
          <w:rFonts w:ascii="Arial" w:eastAsia="MS Mincho" w:hAnsi="Arial" w:cs="Arial"/>
          <w:sz w:val="24"/>
          <w:szCs w:val="24"/>
        </w:rPr>
        <w:t>Hitters</w:t>
      </w:r>
      <w:proofErr w:type="spellEnd"/>
      <w:r w:rsidRPr="00E70CB2">
        <w:rPr>
          <w:rFonts w:ascii="Arial" w:eastAsia="MS Mincho" w:hAnsi="Arial" w:cs="Arial"/>
          <w:sz w:val="24"/>
          <w:szCs w:val="24"/>
        </w:rPr>
        <w:t>, “Técnica de los recursos extraordinarios y de la casación”</w:t>
      </w:r>
      <w:r w:rsidRPr="00726BFA">
        <w:rPr>
          <w:rFonts w:ascii="Arial" w:eastAsia="MS Mincho" w:hAnsi="Arial" w:cs="Arial"/>
          <w:sz w:val="24"/>
          <w:szCs w:val="24"/>
        </w:rPr>
        <w:t xml:space="preserve"> 2</w:t>
      </w:r>
      <w:r w:rsidR="001D40EB">
        <w:rPr>
          <w:rFonts w:ascii="Arial" w:eastAsia="MS Mincho" w:hAnsi="Arial" w:cs="Arial"/>
          <w:sz w:val="24"/>
          <w:szCs w:val="24"/>
        </w:rPr>
        <w:t>ª</w:t>
      </w:r>
      <w:r w:rsidRPr="00726BFA">
        <w:rPr>
          <w:rFonts w:ascii="Arial" w:eastAsia="MS Mincho" w:hAnsi="Arial" w:cs="Arial"/>
          <w:sz w:val="24"/>
          <w:szCs w:val="24"/>
        </w:rPr>
        <w:t xml:space="preserve"> Edición, Librería Edito</w:t>
      </w:r>
      <w:r w:rsidR="00477F36">
        <w:rPr>
          <w:rFonts w:ascii="Arial" w:eastAsia="MS Mincho" w:hAnsi="Arial" w:cs="Arial"/>
          <w:sz w:val="24"/>
          <w:szCs w:val="24"/>
        </w:rPr>
        <w:t xml:space="preserve">rial Platense S.R.L., Pág. 213 </w:t>
      </w:r>
      <w:r w:rsidRPr="00726BFA">
        <w:rPr>
          <w:rFonts w:ascii="Arial" w:eastAsia="MS Mincho" w:hAnsi="Arial" w:cs="Arial"/>
          <w:sz w:val="24"/>
          <w:szCs w:val="24"/>
        </w:rPr>
        <w:t>-</w:t>
      </w:r>
      <w:r w:rsidR="00477F36">
        <w:rPr>
          <w:rFonts w:ascii="Arial" w:hAnsi="Arial" w:cs="Arial"/>
          <w:sz w:val="24"/>
          <w:szCs w:val="24"/>
        </w:rPr>
        <w:t xml:space="preserve"> STJSL,</w:t>
      </w:r>
      <w:r w:rsidRPr="00726BFA">
        <w:rPr>
          <w:rFonts w:ascii="Arial" w:hAnsi="Arial" w:cs="Arial"/>
          <w:sz w:val="24"/>
          <w:szCs w:val="24"/>
        </w:rPr>
        <w:t xml:space="preserve"> “Chávez </w:t>
      </w:r>
      <w:proofErr w:type="spellStart"/>
      <w:r w:rsidRPr="00726BFA">
        <w:rPr>
          <w:rFonts w:ascii="Arial" w:hAnsi="Arial" w:cs="Arial"/>
          <w:sz w:val="24"/>
          <w:szCs w:val="24"/>
        </w:rPr>
        <w:t>Mirta</w:t>
      </w:r>
      <w:proofErr w:type="spellEnd"/>
      <w:r w:rsidRPr="00726BFA">
        <w:rPr>
          <w:rFonts w:ascii="Arial" w:hAnsi="Arial" w:cs="Arial"/>
          <w:sz w:val="24"/>
          <w:szCs w:val="24"/>
        </w:rPr>
        <w:t xml:space="preserve"> Nora </w:t>
      </w:r>
      <w:r w:rsidR="00E70CB2">
        <w:rPr>
          <w:rFonts w:ascii="Arial" w:hAnsi="Arial" w:cs="Arial"/>
          <w:sz w:val="24"/>
          <w:szCs w:val="24"/>
        </w:rPr>
        <w:t>c</w:t>
      </w:r>
      <w:r w:rsidRPr="00726BFA">
        <w:rPr>
          <w:rFonts w:ascii="Arial" w:hAnsi="Arial" w:cs="Arial"/>
          <w:sz w:val="24"/>
          <w:szCs w:val="24"/>
        </w:rPr>
        <w:t xml:space="preserve">/ Obra Social </w:t>
      </w:r>
      <w:r w:rsidRPr="00726BFA">
        <w:rPr>
          <w:rFonts w:ascii="Arial" w:hAnsi="Arial" w:cs="Arial"/>
          <w:sz w:val="24"/>
          <w:szCs w:val="24"/>
        </w:rPr>
        <w:lastRenderedPageBreak/>
        <w:t xml:space="preserve">Personal De </w:t>
      </w:r>
      <w:proofErr w:type="spellStart"/>
      <w:r w:rsidRPr="00726BFA">
        <w:rPr>
          <w:rFonts w:ascii="Arial" w:hAnsi="Arial" w:cs="Arial"/>
          <w:sz w:val="24"/>
          <w:szCs w:val="24"/>
        </w:rPr>
        <w:t>Ind</w:t>
      </w:r>
      <w:proofErr w:type="spellEnd"/>
      <w:r w:rsidRPr="00726BFA">
        <w:rPr>
          <w:rFonts w:ascii="Arial" w:hAnsi="Arial" w:cs="Arial"/>
          <w:sz w:val="24"/>
          <w:szCs w:val="24"/>
        </w:rPr>
        <w:t xml:space="preserve">. Químicas </w:t>
      </w:r>
      <w:r w:rsidR="00E70CB2">
        <w:rPr>
          <w:rFonts w:ascii="Arial" w:hAnsi="Arial" w:cs="Arial"/>
          <w:sz w:val="24"/>
          <w:szCs w:val="24"/>
        </w:rPr>
        <w:t>y</w:t>
      </w:r>
      <w:r w:rsidRPr="00726BFA">
        <w:rPr>
          <w:rFonts w:ascii="Arial" w:hAnsi="Arial" w:cs="Arial"/>
          <w:sz w:val="24"/>
          <w:szCs w:val="24"/>
        </w:rPr>
        <w:t xml:space="preserve"> Petroquímicas </w:t>
      </w:r>
      <w:r w:rsidR="00E70CB2">
        <w:rPr>
          <w:rFonts w:ascii="Arial" w:hAnsi="Arial" w:cs="Arial"/>
          <w:sz w:val="24"/>
          <w:szCs w:val="24"/>
        </w:rPr>
        <w:t>s</w:t>
      </w:r>
      <w:r w:rsidRPr="00726BFA">
        <w:rPr>
          <w:rFonts w:ascii="Arial" w:hAnsi="Arial" w:cs="Arial"/>
          <w:sz w:val="24"/>
          <w:szCs w:val="24"/>
        </w:rPr>
        <w:t>/ Cobro De Pesos - Recurso De Casación”, 29-11-2007</w:t>
      </w:r>
      <w:r w:rsidR="00477F36">
        <w:rPr>
          <w:rFonts w:ascii="Arial" w:hAnsi="Arial" w:cs="Arial"/>
          <w:sz w:val="24"/>
          <w:szCs w:val="24"/>
        </w:rPr>
        <w:t>)</w:t>
      </w:r>
      <w:r w:rsidRPr="00726BFA">
        <w:rPr>
          <w:rFonts w:ascii="Arial" w:hAnsi="Arial" w:cs="Arial"/>
          <w:sz w:val="24"/>
          <w:szCs w:val="24"/>
        </w:rPr>
        <w:t>.-</w:t>
      </w:r>
    </w:p>
    <w:p w:rsidR="00726BFA" w:rsidRPr="00726BFA" w:rsidRDefault="00726BFA" w:rsidP="000C78FE">
      <w:pPr>
        <w:pStyle w:val="Textoindependiente2"/>
        <w:ind w:firstLine="1985"/>
      </w:pPr>
      <w:r w:rsidRPr="00726BFA">
        <w:rPr>
          <w:rFonts w:eastAsia="MS Mincho"/>
        </w:rPr>
        <w:t xml:space="preserve">5) Sentado lo anterior, adelanto que </w:t>
      </w:r>
      <w:r w:rsidRPr="00726BFA">
        <w:t xml:space="preserve">concuerdo con el dictamen del Procurador General, y los fundamentos expuestos por la parte recurrida. </w:t>
      </w:r>
    </w:p>
    <w:p w:rsidR="00726BFA" w:rsidRPr="00726BFA" w:rsidRDefault="00726BFA" w:rsidP="000C78FE">
      <w:pPr>
        <w:pStyle w:val="Textoindependiente2"/>
        <w:ind w:firstLine="1985"/>
      </w:pPr>
      <w:r w:rsidRPr="00726BFA">
        <w:t>Considero</w:t>
      </w:r>
      <w:r w:rsidR="00477F36">
        <w:t>,</w:t>
      </w:r>
      <w:r w:rsidRPr="00726BFA">
        <w:t xml:space="preserve"> que el recurso se funda en una mera discrepancia con la valoración de los hechos y de la prueba efectuada por la Cámara en el fallo </w:t>
      </w:r>
      <w:r w:rsidRPr="00726BFA">
        <w:rPr>
          <w:rFonts w:eastAsia="MS Mincho"/>
          <w:bCs/>
        </w:rPr>
        <w:t xml:space="preserve">Actuación Nº 6030873/16 de fecha 01/09/2016. </w:t>
      </w:r>
    </w:p>
    <w:p w:rsidR="00726BFA" w:rsidRPr="00726BFA" w:rsidRDefault="00726BFA" w:rsidP="000C78FE">
      <w:pPr>
        <w:pStyle w:val="Textoindependiente2"/>
        <w:ind w:firstLine="1985"/>
      </w:pPr>
      <w:r w:rsidRPr="00726BFA">
        <w:t>En efecto, la recurrente intenta fundamentar el</w:t>
      </w:r>
      <w:r w:rsidR="00477F36">
        <w:t xml:space="preserve"> medio recursivo</w:t>
      </w:r>
      <w:r w:rsidRPr="00726BFA">
        <w:t xml:space="preserve"> en una supuesta noción errónea del Tribunal</w:t>
      </w:r>
      <w:r w:rsidR="00477F36">
        <w:t>,</w:t>
      </w:r>
      <w:r w:rsidRPr="00726BFA">
        <w:t xml:space="preserve"> del art. 140 d</w:t>
      </w:r>
      <w:r w:rsidR="00477F36">
        <w:t>e la Ley de Contrato de Trabajo;</w:t>
      </w:r>
      <w:r w:rsidRPr="00726BFA">
        <w:t xml:space="preserve"> como asimismo en la no aplicación de los arts. 242, 243, 62, 63 y 1º LCT; art</w:t>
      </w:r>
      <w:r w:rsidR="00477F36">
        <w:t>s.</w:t>
      </w:r>
      <w:r w:rsidRPr="00726BFA">
        <w:t xml:space="preserve"> 1º y 2º ley 25.323 y 14 bis CN, enumeración por demás genérica, sin especificar en el caso concreto traído a estudio, cómo dicha omisión perjudica y causa agravio a los derechos de su mandante. </w:t>
      </w:r>
    </w:p>
    <w:p w:rsidR="00726BFA" w:rsidRPr="00726BFA" w:rsidRDefault="00726BFA" w:rsidP="000C78FE">
      <w:pPr>
        <w:pStyle w:val="Textoindependiente2"/>
        <w:ind w:firstLine="1985"/>
      </w:pPr>
      <w:r w:rsidRPr="00726BFA">
        <w:t>La Sentencia de Cámara admite las diferencias salariales que deben abonarse, en virtud de la divergencia entre lo que correspondía abonar</w:t>
      </w:r>
      <w:r w:rsidR="00C17F33">
        <w:t>,</w:t>
      </w:r>
      <w:r w:rsidRPr="00726BFA">
        <w:t xml:space="preserve"> según</w:t>
      </w:r>
      <w:r w:rsidR="00E23EDE">
        <w:t xml:space="preserve"> el CCT Nº 130/75</w:t>
      </w:r>
      <w:r w:rsidR="00C17F33">
        <w:t>,</w:t>
      </w:r>
      <w:r w:rsidR="00E23EDE">
        <w:t xml:space="preserve"> </w:t>
      </w:r>
      <w:r w:rsidRPr="00726BFA">
        <w:t>y lo efectivamente abonado (Considerando II), pero rechaza el rubro horas extras (</w:t>
      </w:r>
      <w:proofErr w:type="spellStart"/>
      <w:r w:rsidRPr="00726BFA">
        <w:t>Consid</w:t>
      </w:r>
      <w:proofErr w:type="spellEnd"/>
      <w:r w:rsidRPr="00726BFA">
        <w:t xml:space="preserve">. III), en virtud de que </w:t>
      </w:r>
      <w:r w:rsidRPr="00726BFA">
        <w:rPr>
          <w:i/>
        </w:rPr>
        <w:t>“…el accionante no ha dado cumplimiento a la indispensable carga de explicitar las pautas mínimas suficientes para que el órgano jurisdiccional pueda pronunciarse sobre la validez del pedimento, exigencia que es de insoslayable observancia para que puedan operar las reglas probatorias”.</w:t>
      </w:r>
      <w:r w:rsidRPr="00726BFA">
        <w:t xml:space="preserve"> </w:t>
      </w:r>
    </w:p>
    <w:p w:rsidR="00726BFA" w:rsidRPr="00726BFA" w:rsidRDefault="00726BFA" w:rsidP="000C78FE">
      <w:pPr>
        <w:pStyle w:val="Textoindependiente2"/>
        <w:ind w:firstLine="1985"/>
      </w:pPr>
      <w:r w:rsidRPr="00726BFA">
        <w:t>Al respecto se ha sostenido</w:t>
      </w:r>
      <w:r w:rsidR="00C17F33">
        <w:t>,</w:t>
      </w:r>
      <w:r w:rsidRPr="00726BFA">
        <w:t xml:space="preserve"> que si bien la prestación de servicio puede ser acreditada mediante prueba testimonial, por dicho medio no puede probarse la realización de horas extras, ello así, dado que las mismas requieren una comprobación asertiva y concluyente. (Saucedo, Osvaldo Ramón y otros vs. Samuel </w:t>
      </w:r>
      <w:proofErr w:type="spellStart"/>
      <w:r w:rsidRPr="00726BFA">
        <w:t>Gutnisky</w:t>
      </w:r>
      <w:proofErr w:type="spellEnd"/>
      <w:r w:rsidRPr="00726BFA">
        <w:t xml:space="preserve"> S.A. y/u otros s. Indemnización /// Cámara de Apelaciones en lo Laboral, Corrientes, Corrientes; 03-2001; </w:t>
      </w:r>
      <w:proofErr w:type="spellStart"/>
      <w:r w:rsidRPr="00726BFA">
        <w:t>Rubinzal</w:t>
      </w:r>
      <w:proofErr w:type="spellEnd"/>
      <w:r w:rsidRPr="00726BFA">
        <w:t xml:space="preserve"> Online; RC J 322/04, en </w:t>
      </w:r>
      <w:hyperlink r:id="rId7" w:history="1">
        <w:r w:rsidR="00E23EDE" w:rsidRPr="002A02D2">
          <w:rPr>
            <w:rStyle w:val="Hipervnculo"/>
          </w:rPr>
          <w:t>http://www.rubinzalonline.com.ar/index.php?m=jurisprudencia&amp;c=jurisprudencia&amp;a=jurisprudencia</w:t>
        </w:r>
      </w:hyperlink>
      <w:r w:rsidRPr="00726BFA">
        <w:t xml:space="preserve">, acceso 13/02/17). </w:t>
      </w:r>
    </w:p>
    <w:p w:rsidR="00726BFA" w:rsidRPr="00726BFA" w:rsidRDefault="00726BFA" w:rsidP="000C78FE">
      <w:pPr>
        <w:pStyle w:val="Textoindependiente2"/>
        <w:ind w:firstLine="1985"/>
        <w:rPr>
          <w:i/>
        </w:rPr>
      </w:pPr>
      <w:r w:rsidRPr="00726BFA">
        <w:lastRenderedPageBreak/>
        <w:t>Este Alto Cuerpo ha sostenido: “</w:t>
      </w:r>
      <w:r w:rsidRPr="00726BFA">
        <w:rPr>
          <w:i/>
        </w:rPr>
        <w:t>Que en efecto, es sabido, que controvertido el trabajo en horas suplementarias, rigen las normas procesales que imponen a quien afirma la carga de la prueba  (art. 375 CPCC). (SCBA, L 72999 S 25-10-2000; SCBA, L 101189 S 11-8-2010). “La prueba de la petición relativa a los salarios por horas extra está a cargo de quien invoca haberlas realizado desde que no cabe declararlas procedentes por la sola circunstancia de no exhibir la patronal sus libros y registraciones laborales”. (SCBA, L 80599 S 27-8-2003)…”</w:t>
      </w:r>
    </w:p>
    <w:p w:rsidR="00726BFA" w:rsidRPr="00726BFA" w:rsidRDefault="00726BFA" w:rsidP="000C78FE">
      <w:pPr>
        <w:pStyle w:val="Textoindependiente2"/>
        <w:ind w:firstLine="1985"/>
      </w:pPr>
      <w:r w:rsidRPr="00726BFA">
        <w:t>“</w:t>
      </w:r>
      <w:r w:rsidRPr="00726BFA">
        <w:rPr>
          <w:i/>
        </w:rPr>
        <w:t>Al no discriminar con precisión, las horas extras en la demanda, impide corroborar su existencia frente a la vaguedad de las testimoniales producidas, descartando la posibilidad de suplirla, con la presunción del art. 55 de la LCT., como así lo viene sosteniendo la Jurisprudencia Nacional en materia de Trabajo…”</w:t>
      </w:r>
      <w:r w:rsidRPr="00726BFA">
        <w:t xml:space="preserve"> (STJSL-S.J. – S.D. N°  32  /13, en </w:t>
      </w:r>
      <w:r w:rsidRPr="00C17F33">
        <w:t>autos “Lucero Marina Raquel c/ Adecco Argenti</w:t>
      </w:r>
      <w:r w:rsidR="00E23EDE" w:rsidRPr="00C17F33">
        <w:t xml:space="preserve">na S.A. s/ demanda laboral </w:t>
      </w:r>
      <w:r w:rsidRPr="00C17F33">
        <w:t>-Recurso de queja-”</w:t>
      </w:r>
      <w:r w:rsidRPr="00726BFA">
        <w:t xml:space="preserve"> </w:t>
      </w:r>
      <w:proofErr w:type="spellStart"/>
      <w:r w:rsidRPr="00726BFA">
        <w:t>Expte</w:t>
      </w:r>
      <w:proofErr w:type="spellEnd"/>
      <w:r w:rsidRPr="00726BFA">
        <w:t xml:space="preserve">. N° 16-L-10 - IURIX N° 202058/10, de fecha 24/04/13). </w:t>
      </w:r>
    </w:p>
    <w:p w:rsidR="00726BFA" w:rsidRPr="00726BFA" w:rsidRDefault="00726BFA" w:rsidP="000C78FE">
      <w:pPr>
        <w:pStyle w:val="Textoindependiente2"/>
        <w:ind w:firstLine="1985"/>
      </w:pPr>
      <w:r w:rsidRPr="00726BFA">
        <w:t>Con relación al despido, la Cámara ha considerado acerca de</w:t>
      </w:r>
      <w:r w:rsidR="00C17F33">
        <w:t>,</w:t>
      </w:r>
      <w:r w:rsidRPr="00726BFA">
        <w:t xml:space="preserve"> si las diferencias salariales justifican el distracto, que</w:t>
      </w:r>
      <w:r w:rsidRPr="00726BFA">
        <w:rPr>
          <w:i/>
        </w:rPr>
        <w:t xml:space="preserve"> “La pericia arroja por el periodo no prescripto una suma aproximada de $ 1650, </w:t>
      </w:r>
      <w:r w:rsidRPr="00726BFA">
        <w:rPr>
          <w:i/>
          <w:u w:val="single"/>
        </w:rPr>
        <w:t>pero sobre la base de tomar como fecha de ingreso el 9/06/1998, que no fue admitida en la sentencia,</w:t>
      </w:r>
      <w:r w:rsidRPr="00726BFA">
        <w:rPr>
          <w:i/>
        </w:rPr>
        <w:t xml:space="preserve"> por lo que la verdadera diferencia es aún menor y no constituye injuria de suficiente gravedad que justifique el distracto”. </w:t>
      </w:r>
      <w:r w:rsidRPr="00726BFA">
        <w:t>(El subrayado es propio). La Sentencia de primera instancia</w:t>
      </w:r>
      <w:r w:rsidR="00C17F33">
        <w:t>,</w:t>
      </w:r>
      <w:r w:rsidRPr="00726BFA">
        <w:t xml:space="preserve"> (Actuación 4980384) de fecha 20/05/12, no considera probada la fecha de ingreso el 09/06/98, y tiene en cuenta la fecha que se consigna en los recibos de haberes. </w:t>
      </w:r>
    </w:p>
    <w:p w:rsidR="00726BFA" w:rsidRPr="00726BFA" w:rsidRDefault="00726BFA" w:rsidP="000C78FE">
      <w:pPr>
        <w:pStyle w:val="Textoindependiente2"/>
        <w:ind w:firstLine="1985"/>
      </w:pPr>
      <w:r w:rsidRPr="00726BFA">
        <w:t xml:space="preserve">La recurrente cuestiona el valor probatorio dado por </w:t>
      </w:r>
      <w:proofErr w:type="spellStart"/>
      <w:r w:rsidRPr="00726BFA">
        <w:t>el</w:t>
      </w:r>
      <w:proofErr w:type="spellEnd"/>
      <w:r w:rsidRPr="00726BFA">
        <w:t xml:space="preserve"> a </w:t>
      </w:r>
      <w:proofErr w:type="spellStart"/>
      <w:r w:rsidRPr="00726BFA">
        <w:t>quem</w:t>
      </w:r>
      <w:proofErr w:type="spellEnd"/>
      <w:r w:rsidRPr="00726BFA">
        <w:t xml:space="preserve"> a la pericia contable y el no haber considerado las escalas salariales informadas por el Ministerio de Trabajo, fundamento que se encuentra vedado en el recurso de casación, por tratarse de materia de hecho y prueba privativa del tribunal de la causa. </w:t>
      </w:r>
    </w:p>
    <w:p w:rsidR="00726BFA" w:rsidRPr="00726BFA" w:rsidRDefault="00726BFA" w:rsidP="000C78FE">
      <w:pPr>
        <w:pStyle w:val="Textoindependiente2"/>
        <w:ind w:firstLine="1985"/>
      </w:pPr>
      <w:r w:rsidRPr="00726BFA">
        <w:lastRenderedPageBreak/>
        <w:t xml:space="preserve">A mi juicio, la sentencia de Cámara Actuación Nº </w:t>
      </w:r>
      <w:r w:rsidRPr="00726BFA">
        <w:rPr>
          <w:rFonts w:eastAsia="MS Mincho"/>
          <w:bCs/>
        </w:rPr>
        <w:t>6030873/16 de fecha 01/09/2016</w:t>
      </w:r>
      <w:r w:rsidR="00C17F33">
        <w:rPr>
          <w:rFonts w:eastAsia="MS Mincho"/>
          <w:bCs/>
        </w:rPr>
        <w:t>,</w:t>
      </w:r>
      <w:r w:rsidRPr="00726BFA">
        <w:rPr>
          <w:rFonts w:eastAsia="MS Mincho"/>
          <w:bCs/>
        </w:rPr>
        <w:t xml:space="preserve"> </w:t>
      </w:r>
      <w:r w:rsidRPr="00726BFA">
        <w:t>ha interpretado y aplicado correctamente la normativa aplicable al caso y no amerita su revisión, ya que la casación no constituye una tercera instancia</w:t>
      </w:r>
      <w:r w:rsidR="00C17F33">
        <w:t>,</w:t>
      </w:r>
      <w:r w:rsidRPr="00726BFA">
        <w:t xml:space="preserve"> que autorice un nuevo análisis y valoración de los hechos.-</w:t>
      </w:r>
    </w:p>
    <w:p w:rsidR="00726BFA" w:rsidRPr="00726BFA" w:rsidRDefault="00726BFA" w:rsidP="000C78FE">
      <w:pPr>
        <w:pStyle w:val="Textoindependiente2"/>
        <w:ind w:firstLine="1985"/>
      </w:pPr>
      <w:r w:rsidRPr="00726BFA">
        <w:t>Ello sin perjuicio de recordar aquí, que los jueces de los tribunales de casación deben ajustar la hermenéutica de la norma que regla el recurso y el encartamiento del hecho a lo expresamente establecido en la ley específica, no pudiendo soslayarse que para analizar las transgresiones constitucionales</w:t>
      </w:r>
      <w:r w:rsidR="00C17F33">
        <w:t>,</w:t>
      </w:r>
      <w:r w:rsidRPr="00726BFA">
        <w:t xml:space="preserve"> o para determinar un criterio de justicia, existen otros remedios procesales que no son precisamente</w:t>
      </w:r>
      <w:r w:rsidR="00C17F33">
        <w:t>,</w:t>
      </w:r>
      <w:r w:rsidRPr="00726BFA">
        <w:t xml:space="preserve"> los moldes estructurales en que debe transitar el juez de casación</w:t>
      </w:r>
      <w:r w:rsidR="00C17F33">
        <w:t>;</w:t>
      </w:r>
      <w:r w:rsidRPr="00726BFA">
        <w:t xml:space="preserve"> tanto más cuanto su tergiversación traería como corolario</w:t>
      </w:r>
      <w:r w:rsidR="00C17F33">
        <w:t>,</w:t>
      </w:r>
      <w:r w:rsidRPr="00726BFA">
        <w:t xml:space="preserve"> un abuso de poder que excedería los límites de la potestad jurisdiccional</w:t>
      </w:r>
      <w:r w:rsidR="00C17F33">
        <w:t>,</w:t>
      </w:r>
      <w:r w:rsidRPr="00726BFA">
        <w:t xml:space="preserve"> que para la casación se les ha confiado (Cfr. STJSL, “CEBADA JUAN CARLOS </w:t>
      </w:r>
      <w:r w:rsidR="00E23EDE">
        <w:t>c</w:t>
      </w:r>
      <w:r w:rsidRPr="00726BFA">
        <w:t>/ NOEMÍ AGUERRIDO – DESA</w:t>
      </w:r>
      <w:r w:rsidR="00E23EDE">
        <w:t>LOJO – RECURSO DE CASACIÓN”, 02/</w:t>
      </w:r>
      <w:r w:rsidRPr="00726BFA">
        <w:t>11</w:t>
      </w:r>
      <w:r w:rsidR="00E23EDE">
        <w:t>/</w:t>
      </w:r>
      <w:r w:rsidRPr="00726BFA">
        <w:t>05).-</w:t>
      </w:r>
    </w:p>
    <w:p w:rsidR="00726BFA" w:rsidRPr="00726BFA" w:rsidRDefault="00726BFA" w:rsidP="000C78FE">
      <w:pPr>
        <w:spacing w:after="0" w:line="360" w:lineRule="auto"/>
        <w:ind w:firstLine="1985"/>
        <w:jc w:val="both"/>
        <w:rPr>
          <w:rFonts w:ascii="Arial" w:hAnsi="Arial" w:cs="Arial"/>
          <w:sz w:val="24"/>
          <w:szCs w:val="24"/>
        </w:rPr>
      </w:pPr>
      <w:r w:rsidRPr="00726BFA">
        <w:rPr>
          <w:rFonts w:ascii="Arial" w:hAnsi="Arial" w:cs="Arial"/>
          <w:sz w:val="24"/>
          <w:szCs w:val="24"/>
        </w:rPr>
        <w:t xml:space="preserve">De este modo </w:t>
      </w:r>
      <w:r w:rsidRPr="00726BFA">
        <w:rPr>
          <w:rFonts w:ascii="Arial" w:hAnsi="Arial" w:cs="Arial"/>
          <w:i/>
          <w:sz w:val="24"/>
          <w:szCs w:val="24"/>
        </w:rPr>
        <w:t>“... está excluido del control de la Corte de casación el ejercicio de los poderes discrecionales del juez de mérito, siempre que sean ejercidas dentro de los límites de la autorización legal”</w:t>
      </w:r>
      <w:r w:rsidRPr="00726BFA">
        <w:rPr>
          <w:rFonts w:ascii="Arial" w:hAnsi="Arial" w:cs="Arial"/>
          <w:sz w:val="24"/>
          <w:szCs w:val="24"/>
        </w:rPr>
        <w:t xml:space="preserve"> (DE LA R</w:t>
      </w:r>
      <w:r w:rsidR="00137029">
        <w:rPr>
          <w:rFonts w:ascii="Arial" w:hAnsi="Arial" w:cs="Arial"/>
          <w:sz w:val="24"/>
          <w:szCs w:val="24"/>
        </w:rPr>
        <w:t>Ú</w:t>
      </w:r>
      <w:r w:rsidRPr="00726BFA">
        <w:rPr>
          <w:rFonts w:ascii="Arial" w:hAnsi="Arial" w:cs="Arial"/>
          <w:sz w:val="24"/>
          <w:szCs w:val="24"/>
        </w:rPr>
        <w:t>A FERNANDO – RECURSO DE CASACIÓN, p. 312).-</w:t>
      </w:r>
    </w:p>
    <w:p w:rsidR="00726BFA" w:rsidRPr="00726BFA" w:rsidRDefault="00726BFA" w:rsidP="000C78FE">
      <w:pPr>
        <w:spacing w:after="0" w:line="360" w:lineRule="auto"/>
        <w:ind w:firstLine="1985"/>
        <w:jc w:val="both"/>
        <w:rPr>
          <w:rFonts w:ascii="Arial" w:hAnsi="Arial" w:cs="Arial"/>
          <w:sz w:val="24"/>
          <w:szCs w:val="24"/>
        </w:rPr>
      </w:pPr>
      <w:r w:rsidRPr="00726BFA">
        <w:rPr>
          <w:rFonts w:ascii="Arial" w:hAnsi="Arial" w:cs="Arial"/>
          <w:sz w:val="24"/>
          <w:szCs w:val="24"/>
        </w:rPr>
        <w:t>Por ende, no corresponde en esta oportunidad</w:t>
      </w:r>
      <w:r w:rsidR="00C17F33">
        <w:rPr>
          <w:rFonts w:ascii="Arial" w:hAnsi="Arial" w:cs="Arial"/>
          <w:sz w:val="24"/>
          <w:szCs w:val="24"/>
        </w:rPr>
        <w:t>,</w:t>
      </w:r>
      <w:r w:rsidRPr="00726BFA">
        <w:rPr>
          <w:rFonts w:ascii="Arial" w:hAnsi="Arial" w:cs="Arial"/>
          <w:sz w:val="24"/>
          <w:szCs w:val="24"/>
        </w:rPr>
        <w:t xml:space="preserve"> juzgar los motivos que formaron la convicción del Tribunal que dictó la sentencia impugnada, señalándose al respecto que: </w:t>
      </w:r>
      <w:r w:rsidRPr="00726BFA">
        <w:rPr>
          <w:rFonts w:ascii="Arial" w:hAnsi="Arial" w:cs="Arial"/>
          <w:i/>
          <w:iCs/>
          <w:sz w:val="24"/>
          <w:szCs w:val="24"/>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00357DFF">
        <w:rPr>
          <w:rFonts w:ascii="Arial" w:hAnsi="Arial" w:cs="Arial"/>
          <w:sz w:val="24"/>
          <w:szCs w:val="24"/>
        </w:rPr>
        <w:t>(C.</w:t>
      </w:r>
      <w:r w:rsidRPr="00726BFA">
        <w:rPr>
          <w:rFonts w:ascii="Arial" w:hAnsi="Arial" w:cs="Arial"/>
          <w:sz w:val="24"/>
          <w:szCs w:val="24"/>
        </w:rPr>
        <w:t>S. Bs. As.: In re – “CARBONEL GREGORIO Nº 23.785, FARIÑA JUAN Nº 24.126).-</w:t>
      </w:r>
    </w:p>
    <w:p w:rsidR="00726BFA" w:rsidRPr="00726BFA" w:rsidRDefault="00726BFA" w:rsidP="000C78FE">
      <w:pPr>
        <w:pStyle w:val="Textoindependiente"/>
        <w:spacing w:line="360" w:lineRule="auto"/>
        <w:ind w:firstLine="1985"/>
        <w:rPr>
          <w:rFonts w:ascii="Arial" w:eastAsia="MS Mincho" w:hAnsi="Arial" w:cs="Arial"/>
          <w:sz w:val="24"/>
          <w:szCs w:val="24"/>
        </w:rPr>
      </w:pPr>
      <w:r w:rsidRPr="00726BFA">
        <w:rPr>
          <w:rFonts w:ascii="Arial" w:eastAsia="MS Mincho" w:hAnsi="Arial" w:cs="Arial"/>
          <w:sz w:val="24"/>
          <w:szCs w:val="24"/>
        </w:rPr>
        <w:t>Esto me lleva a sostener</w:t>
      </w:r>
      <w:r w:rsidR="00C17F33">
        <w:rPr>
          <w:rFonts w:ascii="Arial" w:eastAsia="MS Mincho" w:hAnsi="Arial" w:cs="Arial"/>
          <w:sz w:val="24"/>
          <w:szCs w:val="24"/>
        </w:rPr>
        <w:t>,</w:t>
      </w:r>
      <w:r w:rsidRPr="00726BFA">
        <w:rPr>
          <w:rFonts w:ascii="Arial" w:eastAsia="MS Mincho" w:hAnsi="Arial" w:cs="Arial"/>
          <w:sz w:val="24"/>
          <w:szCs w:val="24"/>
        </w:rPr>
        <w:t xml:space="preserve"> que los argumentos vertidos en el escrito de fundamentación, no logran conmover, especialmente, la resolución del Tribunal de Alzada, y no es suficiente para demostrar que no se ha aplicado </w:t>
      </w:r>
      <w:r w:rsidRPr="00726BFA">
        <w:rPr>
          <w:rFonts w:ascii="Arial" w:eastAsia="MS Mincho" w:hAnsi="Arial" w:cs="Arial"/>
          <w:sz w:val="24"/>
          <w:szCs w:val="24"/>
        </w:rPr>
        <w:lastRenderedPageBreak/>
        <w:t>la ley correspondiente</w:t>
      </w:r>
      <w:r w:rsidR="00C17F33">
        <w:rPr>
          <w:rFonts w:ascii="Arial" w:eastAsia="MS Mincho" w:hAnsi="Arial" w:cs="Arial"/>
          <w:sz w:val="24"/>
          <w:szCs w:val="24"/>
        </w:rPr>
        <w:t>,</w:t>
      </w:r>
      <w:r w:rsidRPr="00726BFA">
        <w:rPr>
          <w:rFonts w:ascii="Arial" w:eastAsia="MS Mincho" w:hAnsi="Arial" w:cs="Arial"/>
          <w:sz w:val="24"/>
          <w:szCs w:val="24"/>
        </w:rPr>
        <w:t xml:space="preserve"> o que se ha interpretado erróneamente</w:t>
      </w:r>
      <w:r w:rsidR="00C17F33">
        <w:rPr>
          <w:rFonts w:ascii="Arial" w:eastAsia="MS Mincho" w:hAnsi="Arial" w:cs="Arial"/>
          <w:sz w:val="24"/>
          <w:szCs w:val="24"/>
        </w:rPr>
        <w:t>,</w:t>
      </w:r>
      <w:r w:rsidRPr="00726BFA">
        <w:rPr>
          <w:rFonts w:ascii="Arial" w:eastAsia="MS Mincho" w:hAnsi="Arial" w:cs="Arial"/>
          <w:sz w:val="24"/>
          <w:szCs w:val="24"/>
        </w:rPr>
        <w:t xml:space="preserve"> una norma legal.  </w:t>
      </w:r>
    </w:p>
    <w:p w:rsidR="00726BFA" w:rsidRPr="00726BFA" w:rsidRDefault="00726BFA" w:rsidP="000C78FE">
      <w:pPr>
        <w:pStyle w:val="Textoindependiente"/>
        <w:spacing w:line="360" w:lineRule="auto"/>
        <w:ind w:firstLine="1985"/>
        <w:rPr>
          <w:rFonts w:ascii="Arial" w:eastAsia="MS Mincho" w:hAnsi="Arial" w:cs="Arial"/>
          <w:sz w:val="24"/>
          <w:szCs w:val="24"/>
        </w:rPr>
      </w:pPr>
      <w:r w:rsidRPr="00726BFA">
        <w:rPr>
          <w:rFonts w:ascii="Arial" w:hAnsi="Arial" w:cs="Arial"/>
          <w:sz w:val="24"/>
          <w:szCs w:val="24"/>
        </w:rPr>
        <w:t>6) Al respecto se tiene dicho</w:t>
      </w:r>
      <w:r w:rsidR="00C17F33">
        <w:rPr>
          <w:rFonts w:ascii="Arial" w:hAnsi="Arial" w:cs="Arial"/>
          <w:sz w:val="24"/>
          <w:szCs w:val="24"/>
        </w:rPr>
        <w:t>,</w:t>
      </w:r>
      <w:r w:rsidRPr="00726BFA">
        <w:rPr>
          <w:rFonts w:ascii="Arial" w:hAnsi="Arial" w:cs="Arial"/>
          <w:sz w:val="24"/>
          <w:szCs w:val="24"/>
        </w:rPr>
        <w:t xml:space="preserve"> que asumir facultades de los tribunales de mérito, es crear una tercera instancia ordinaria. No puede pretenderse que por el recurso de casación</w:t>
      </w:r>
      <w:r w:rsidR="00C17F33">
        <w:rPr>
          <w:rFonts w:ascii="Arial" w:hAnsi="Arial" w:cs="Arial"/>
          <w:sz w:val="24"/>
          <w:szCs w:val="24"/>
        </w:rPr>
        <w:t>,</w:t>
      </w:r>
      <w:r w:rsidRPr="00726BFA">
        <w:rPr>
          <w:rFonts w:ascii="Arial" w:hAnsi="Arial" w:cs="Arial"/>
          <w:sz w:val="24"/>
          <w:szCs w:val="24"/>
        </w:rPr>
        <w:t xml:space="preserve"> se llegue a este punto con el fin de reeditar la justicia material</w:t>
      </w:r>
      <w:r w:rsidR="00924CF6">
        <w:rPr>
          <w:rFonts w:ascii="Arial" w:hAnsi="Arial" w:cs="Arial"/>
          <w:sz w:val="24"/>
          <w:szCs w:val="24"/>
        </w:rPr>
        <w:t>,</w:t>
      </w:r>
      <w:r w:rsidRPr="00726BFA">
        <w:rPr>
          <w:rFonts w:ascii="Arial" w:hAnsi="Arial" w:cs="Arial"/>
          <w:sz w:val="24"/>
          <w:szCs w:val="24"/>
        </w:rPr>
        <w:t xml:space="preserve"> de la sentencia de los Tribunales de grado</w:t>
      </w:r>
      <w:r w:rsidR="00924CF6">
        <w:rPr>
          <w:rFonts w:ascii="Arial" w:hAnsi="Arial" w:cs="Arial"/>
          <w:sz w:val="24"/>
          <w:szCs w:val="24"/>
        </w:rPr>
        <w:t>,</w:t>
      </w:r>
      <w:r w:rsidRPr="00726BFA">
        <w:rPr>
          <w:rFonts w:ascii="Arial" w:hAnsi="Arial" w:cs="Arial"/>
          <w:sz w:val="24"/>
          <w:szCs w:val="24"/>
        </w:rPr>
        <w:t xml:space="preserve"> sino </w:t>
      </w:r>
      <w:r w:rsidRPr="00924CF6">
        <w:rPr>
          <w:rFonts w:ascii="Arial" w:hAnsi="Arial" w:cs="Arial"/>
          <w:i/>
          <w:sz w:val="24"/>
          <w:szCs w:val="24"/>
        </w:rPr>
        <w:t>“el restablecimiento del imperio de la Ley, y lleva por consiguiente una función pública con prescindencia de los intereses de las partes”</w:t>
      </w:r>
      <w:r w:rsidR="00226199">
        <w:rPr>
          <w:rFonts w:ascii="Arial" w:hAnsi="Arial" w:cs="Arial"/>
          <w:sz w:val="24"/>
          <w:szCs w:val="24"/>
        </w:rPr>
        <w:t xml:space="preserve"> </w:t>
      </w:r>
      <w:r w:rsidRPr="00726BFA">
        <w:rPr>
          <w:rFonts w:ascii="Arial" w:hAnsi="Arial" w:cs="Arial"/>
          <w:sz w:val="24"/>
          <w:szCs w:val="24"/>
        </w:rPr>
        <w:t>(Cfr.</w:t>
      </w:r>
      <w:r w:rsidR="00226199">
        <w:rPr>
          <w:rFonts w:ascii="Arial" w:hAnsi="Arial" w:cs="Arial"/>
          <w:sz w:val="24"/>
          <w:szCs w:val="24"/>
        </w:rPr>
        <w:t xml:space="preserve"> </w:t>
      </w:r>
      <w:r w:rsidRPr="00726BFA">
        <w:rPr>
          <w:rFonts w:ascii="Arial" w:hAnsi="Arial" w:cs="Arial"/>
          <w:sz w:val="24"/>
          <w:szCs w:val="24"/>
        </w:rPr>
        <w:t>STJSL,</w:t>
      </w:r>
      <w:r w:rsidRPr="00726BFA">
        <w:rPr>
          <w:rFonts w:ascii="Arial" w:eastAsia="MS Mincho" w:hAnsi="Arial" w:cs="Arial"/>
          <w:sz w:val="24"/>
          <w:szCs w:val="24"/>
        </w:rPr>
        <w:t xml:space="preserve"> “Romero Roque Daniel – Recurso De Casación”, 29-11-05, </w:t>
      </w:r>
      <w:r w:rsidRPr="00726BFA">
        <w:rPr>
          <w:rFonts w:ascii="Arial" w:hAnsi="Arial" w:cs="Arial"/>
          <w:sz w:val="24"/>
          <w:szCs w:val="24"/>
        </w:rPr>
        <w:t>“</w:t>
      </w:r>
      <w:proofErr w:type="spellStart"/>
      <w:r w:rsidRPr="00726BFA">
        <w:rPr>
          <w:rFonts w:ascii="Arial" w:hAnsi="Arial" w:cs="Arial"/>
          <w:sz w:val="24"/>
          <w:szCs w:val="24"/>
        </w:rPr>
        <w:t>Baigorria</w:t>
      </w:r>
      <w:proofErr w:type="spellEnd"/>
      <w:r w:rsidRPr="00726BFA">
        <w:rPr>
          <w:rFonts w:ascii="Arial" w:hAnsi="Arial" w:cs="Arial"/>
          <w:sz w:val="24"/>
          <w:szCs w:val="24"/>
        </w:rPr>
        <w:t xml:space="preserve"> Silvia Graciela </w:t>
      </w:r>
      <w:r w:rsidR="00226199">
        <w:rPr>
          <w:rFonts w:ascii="Arial" w:hAnsi="Arial" w:cs="Arial"/>
          <w:sz w:val="24"/>
          <w:szCs w:val="24"/>
        </w:rPr>
        <w:t>c</w:t>
      </w:r>
      <w:r w:rsidRPr="00726BFA">
        <w:rPr>
          <w:rFonts w:ascii="Arial" w:hAnsi="Arial" w:cs="Arial"/>
          <w:sz w:val="24"/>
          <w:szCs w:val="24"/>
        </w:rPr>
        <w:t xml:space="preserve">/ </w:t>
      </w:r>
      <w:proofErr w:type="spellStart"/>
      <w:r w:rsidRPr="00726BFA">
        <w:rPr>
          <w:rFonts w:ascii="Arial" w:hAnsi="Arial" w:cs="Arial"/>
          <w:sz w:val="24"/>
          <w:szCs w:val="24"/>
        </w:rPr>
        <w:t>Saisa</w:t>
      </w:r>
      <w:proofErr w:type="spellEnd"/>
      <w:r w:rsidRPr="00726BFA">
        <w:rPr>
          <w:rFonts w:ascii="Arial" w:hAnsi="Arial" w:cs="Arial"/>
          <w:sz w:val="24"/>
          <w:szCs w:val="24"/>
        </w:rPr>
        <w:t xml:space="preserve">. – Demanda Laboral- Recurso de Casación”, </w:t>
      </w:r>
      <w:r w:rsidRPr="00726BFA">
        <w:rPr>
          <w:rFonts w:ascii="Arial" w:eastAsia="MS Mincho" w:hAnsi="Arial" w:cs="Arial"/>
          <w:sz w:val="24"/>
          <w:szCs w:val="24"/>
        </w:rPr>
        <w:t>27-03-2007, entre otros</w:t>
      </w:r>
      <w:r w:rsidRPr="00726BFA">
        <w:rPr>
          <w:rFonts w:ascii="Arial" w:hAnsi="Arial" w:cs="Arial"/>
          <w:sz w:val="24"/>
          <w:szCs w:val="24"/>
        </w:rPr>
        <w:t>).</w:t>
      </w:r>
      <w:r w:rsidR="00226199">
        <w:rPr>
          <w:rFonts w:ascii="Arial" w:eastAsia="MS Mincho" w:hAnsi="Arial" w:cs="Arial"/>
          <w:sz w:val="24"/>
          <w:szCs w:val="24"/>
        </w:rPr>
        <w:t xml:space="preserve"> - </w:t>
      </w:r>
    </w:p>
    <w:p w:rsidR="00726BFA" w:rsidRPr="00726BFA" w:rsidRDefault="00726BFA" w:rsidP="000C78FE">
      <w:pPr>
        <w:pStyle w:val="Textoindependiente2"/>
        <w:ind w:firstLine="1985"/>
        <w:rPr>
          <w:rFonts w:eastAsia="MS Mincho"/>
        </w:rPr>
      </w:pPr>
      <w:r w:rsidRPr="00726BFA">
        <w:rPr>
          <w:rStyle w:val="procdateinvisible"/>
          <w:rFonts w:eastAsia="MS Mincho"/>
          <w:color w:val="000000"/>
        </w:rPr>
        <w:t xml:space="preserve">Por tal motivo, corresponde </w:t>
      </w:r>
      <w:r w:rsidRPr="00726BFA">
        <w:rPr>
          <w:rFonts w:eastAsia="MS Mincho"/>
        </w:rPr>
        <w:t>subrayar</w:t>
      </w:r>
      <w:r w:rsidR="00924CF6">
        <w:rPr>
          <w:rFonts w:eastAsia="MS Mincho"/>
        </w:rPr>
        <w:t>,</w:t>
      </w:r>
      <w:r w:rsidRPr="00726BFA">
        <w:rPr>
          <w:rFonts w:eastAsia="MS Mincho"/>
        </w:rPr>
        <w:t xml:space="preserve"> que la finalidad de carácter general que reviste el recurso de casación, es conseguir la uniformidad de la jurisprudencia, y la finalidad específica</w:t>
      </w:r>
      <w:r w:rsidR="00924CF6">
        <w:rPr>
          <w:rFonts w:eastAsia="MS Mincho"/>
        </w:rPr>
        <w:t>,</w:t>
      </w:r>
      <w:r w:rsidRPr="00726BFA">
        <w:rPr>
          <w:rFonts w:eastAsia="MS Mincho"/>
        </w:rPr>
        <w:t xml:space="preserve"> es la de obtener la nulidad de una sentencia</w:t>
      </w:r>
      <w:r w:rsidR="00924CF6">
        <w:rPr>
          <w:rFonts w:eastAsia="MS Mincho"/>
        </w:rPr>
        <w:t>,</w:t>
      </w:r>
      <w:r w:rsidRPr="00726BFA">
        <w:rPr>
          <w:rFonts w:eastAsia="MS Mincho"/>
        </w:rPr>
        <w:t xml:space="preserve"> que por errónea aplicación o interpretación de la norma legal sustantiva, en el caso concreto</w:t>
      </w:r>
      <w:r w:rsidR="00924CF6">
        <w:rPr>
          <w:rFonts w:eastAsia="MS Mincho"/>
        </w:rPr>
        <w:t>,</w:t>
      </w:r>
      <w:r w:rsidRPr="00726BFA">
        <w:rPr>
          <w:rFonts w:eastAsia="MS Mincho"/>
        </w:rPr>
        <w:t xml:space="preserve"> fijado en sentencia definitiva por el Tribunal de mérito.-</w:t>
      </w:r>
    </w:p>
    <w:p w:rsidR="00726BFA" w:rsidRDefault="00726BFA" w:rsidP="000C78FE">
      <w:pPr>
        <w:pStyle w:val="Textoindependiente"/>
        <w:spacing w:line="360" w:lineRule="auto"/>
        <w:ind w:firstLine="1985"/>
        <w:rPr>
          <w:rFonts w:ascii="Arial" w:eastAsia="MS Mincho" w:hAnsi="Arial" w:cs="Arial"/>
          <w:sz w:val="24"/>
          <w:szCs w:val="24"/>
        </w:rPr>
      </w:pPr>
      <w:r w:rsidRPr="00726BFA">
        <w:rPr>
          <w:rFonts w:ascii="Arial" w:eastAsia="MS Mincho" w:hAnsi="Arial" w:cs="Arial"/>
          <w:sz w:val="24"/>
          <w:szCs w:val="24"/>
        </w:rPr>
        <w:t xml:space="preserve">Que como consecuencia de lo expuesto, se considera que la Excma. Cámara no ha omitido aplicar el derecho correspondiente al caso, ni tampoco que se haya interpretado o aplicado erróneamente la normativa vigente, surgiendo así que no se dan los presupuestos señalados en el art. 287 </w:t>
      </w:r>
      <w:r w:rsidR="00226199">
        <w:rPr>
          <w:rFonts w:ascii="Arial" w:eastAsia="MS Mincho" w:hAnsi="Arial" w:cs="Arial"/>
          <w:bCs/>
          <w:sz w:val="24"/>
          <w:szCs w:val="24"/>
        </w:rPr>
        <w:t>C</w:t>
      </w:r>
      <w:r w:rsidR="00226199" w:rsidRPr="00726BFA">
        <w:rPr>
          <w:rFonts w:ascii="Arial" w:eastAsia="MS Mincho" w:hAnsi="Arial" w:cs="Arial"/>
          <w:bCs/>
          <w:sz w:val="24"/>
          <w:szCs w:val="24"/>
        </w:rPr>
        <w:t>PC</w:t>
      </w:r>
      <w:r w:rsidR="00226199">
        <w:rPr>
          <w:rFonts w:ascii="Arial" w:eastAsia="MS Mincho" w:hAnsi="Arial" w:cs="Arial"/>
          <w:bCs/>
          <w:sz w:val="24"/>
          <w:szCs w:val="24"/>
        </w:rPr>
        <w:t xml:space="preserve"> y </w:t>
      </w:r>
      <w:r w:rsidR="00226199" w:rsidRPr="00726BFA">
        <w:rPr>
          <w:rFonts w:ascii="Arial" w:eastAsia="MS Mincho" w:hAnsi="Arial" w:cs="Arial"/>
          <w:bCs/>
          <w:sz w:val="24"/>
          <w:szCs w:val="24"/>
        </w:rPr>
        <w:t>C</w:t>
      </w:r>
      <w:r w:rsidR="00924CF6">
        <w:rPr>
          <w:rFonts w:ascii="Arial" w:eastAsia="MS Mincho" w:hAnsi="Arial" w:cs="Arial"/>
          <w:bCs/>
          <w:sz w:val="24"/>
          <w:szCs w:val="24"/>
        </w:rPr>
        <w:t>.</w:t>
      </w:r>
      <w:r w:rsidRPr="00726BFA">
        <w:rPr>
          <w:rFonts w:ascii="Arial" w:eastAsia="MS Mincho" w:hAnsi="Arial" w:cs="Arial"/>
          <w:sz w:val="24"/>
          <w:szCs w:val="24"/>
        </w:rPr>
        <w:t xml:space="preserve">, por lo que corresponde desestimar el recurso articulado.-  </w:t>
      </w:r>
    </w:p>
    <w:p w:rsidR="00C323E3" w:rsidRDefault="00C323E3" w:rsidP="000C78FE">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y NÉSTOR MARCELO MILÁN</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05674">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405674">
        <w:rPr>
          <w:rFonts w:ascii="Arial" w:eastAsia="Times New Roman" w:hAnsi="Arial" w:cs="Arial"/>
          <w:sz w:val="24"/>
          <w:szCs w:val="24"/>
          <w:lang w:val="es-MX" w:eastAsia="es-ES"/>
        </w:rPr>
        <w:t xml:space="preserve">, Dr. </w:t>
      </w:r>
      <w:r>
        <w:rPr>
          <w:rFonts w:ascii="Arial" w:eastAsia="Times New Roman" w:hAnsi="Arial" w:cs="Arial"/>
          <w:sz w:val="24"/>
          <w:szCs w:val="24"/>
          <w:lang w:val="es-ES" w:eastAsia="es-ES"/>
        </w:rPr>
        <w:t>OM</w:t>
      </w:r>
      <w:r w:rsidRPr="00405674">
        <w:rPr>
          <w:rFonts w:ascii="Arial" w:eastAsia="Times New Roman" w:hAnsi="Arial" w:cs="Arial"/>
          <w:sz w:val="24"/>
          <w:szCs w:val="24"/>
          <w:lang w:val="es-ES" w:eastAsia="es-ES"/>
        </w:rPr>
        <w:t xml:space="preserve">AR ESTEBAN URÍA y </w:t>
      </w:r>
      <w:r w:rsidRPr="0040567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405674">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SEGUNDA y TERCERA</w:t>
      </w:r>
      <w:r w:rsidRPr="00405674">
        <w:rPr>
          <w:rFonts w:ascii="Arial" w:eastAsia="Times New Roman" w:hAnsi="Arial" w:cs="Arial"/>
          <w:b/>
          <w:bCs/>
          <w:sz w:val="24"/>
          <w:szCs w:val="24"/>
          <w:lang w:val="es-ES" w:eastAsia="es-ES"/>
        </w:rPr>
        <w:t xml:space="preserve"> CUESTIÓN.-</w:t>
      </w:r>
    </w:p>
    <w:p w:rsidR="00226199" w:rsidRPr="00726BFA" w:rsidRDefault="00226199" w:rsidP="000C78FE">
      <w:pPr>
        <w:pStyle w:val="Textoindependiente"/>
        <w:spacing w:line="360" w:lineRule="auto"/>
        <w:ind w:firstLine="1985"/>
        <w:rPr>
          <w:rFonts w:ascii="Arial" w:eastAsia="MS Mincho" w:hAnsi="Arial" w:cs="Arial"/>
          <w:sz w:val="24"/>
          <w:szCs w:val="24"/>
        </w:rPr>
      </w:pPr>
    </w:p>
    <w:p w:rsidR="00726BFA" w:rsidRDefault="00726BFA" w:rsidP="000C78FE">
      <w:pPr>
        <w:pStyle w:val="Textoindependiente"/>
        <w:spacing w:line="360" w:lineRule="auto"/>
        <w:rPr>
          <w:rFonts w:ascii="Arial" w:hAnsi="Arial" w:cs="Arial"/>
          <w:sz w:val="24"/>
          <w:szCs w:val="24"/>
        </w:rPr>
      </w:pPr>
      <w:r w:rsidRPr="00726BFA">
        <w:rPr>
          <w:rFonts w:ascii="Arial" w:hAnsi="Arial" w:cs="Arial"/>
          <w:b/>
          <w:bCs/>
          <w:sz w:val="24"/>
          <w:szCs w:val="24"/>
          <w:u w:val="single"/>
        </w:rPr>
        <w:t>A LA CUARTA CUESTI</w:t>
      </w:r>
      <w:r w:rsidR="00DF011D">
        <w:rPr>
          <w:rFonts w:ascii="Arial" w:hAnsi="Arial" w:cs="Arial"/>
          <w:b/>
          <w:bCs/>
          <w:sz w:val="24"/>
          <w:szCs w:val="24"/>
          <w:u w:val="single"/>
        </w:rPr>
        <w:t>Ó</w:t>
      </w:r>
      <w:r w:rsidRPr="00726BFA">
        <w:rPr>
          <w:rFonts w:ascii="Arial" w:hAnsi="Arial" w:cs="Arial"/>
          <w:b/>
          <w:bCs/>
          <w:sz w:val="24"/>
          <w:szCs w:val="24"/>
          <w:u w:val="single"/>
        </w:rPr>
        <w:t xml:space="preserve">N, </w:t>
      </w:r>
      <w:r w:rsidRPr="00726BFA">
        <w:rPr>
          <w:rFonts w:ascii="Arial" w:eastAsia="MS Mincho" w:hAnsi="Arial" w:cs="Arial"/>
          <w:b/>
          <w:bCs/>
          <w:sz w:val="24"/>
          <w:szCs w:val="24"/>
          <w:u w:val="single"/>
        </w:rPr>
        <w:t xml:space="preserve">el Dr. </w:t>
      </w:r>
      <w:r w:rsidR="00DF011D">
        <w:rPr>
          <w:rFonts w:ascii="Arial" w:eastAsia="MS Mincho" w:hAnsi="Arial" w:cs="Arial"/>
          <w:b/>
          <w:bCs/>
          <w:sz w:val="24"/>
          <w:szCs w:val="24"/>
          <w:u w:val="single"/>
        </w:rPr>
        <w:t>OMAR ESTEBAN URÍ</w:t>
      </w:r>
      <w:r w:rsidRPr="00726BFA">
        <w:rPr>
          <w:rFonts w:ascii="Arial" w:eastAsia="MS Mincho" w:hAnsi="Arial" w:cs="Arial"/>
          <w:b/>
          <w:bCs/>
          <w:sz w:val="24"/>
          <w:szCs w:val="24"/>
          <w:u w:val="single"/>
        </w:rPr>
        <w:t>A</w:t>
      </w:r>
      <w:r w:rsidR="00DF011D">
        <w:rPr>
          <w:rFonts w:ascii="Arial" w:eastAsia="MS Mincho" w:hAnsi="Arial" w:cs="Arial"/>
          <w:b/>
          <w:bCs/>
          <w:sz w:val="24"/>
          <w:szCs w:val="24"/>
          <w:u w:val="single"/>
        </w:rPr>
        <w:t>,</w:t>
      </w:r>
      <w:r w:rsidRPr="00726BFA">
        <w:rPr>
          <w:rFonts w:ascii="Arial" w:eastAsia="MS Mincho" w:hAnsi="Arial" w:cs="Arial"/>
          <w:b/>
          <w:bCs/>
          <w:sz w:val="24"/>
          <w:szCs w:val="24"/>
          <w:u w:val="single"/>
        </w:rPr>
        <w:t xml:space="preserve"> </w:t>
      </w:r>
      <w:r w:rsidRPr="00726BFA">
        <w:rPr>
          <w:rFonts w:ascii="Arial" w:hAnsi="Arial" w:cs="Arial"/>
          <w:b/>
          <w:bCs/>
          <w:sz w:val="24"/>
          <w:szCs w:val="24"/>
          <w:u w:val="single"/>
        </w:rPr>
        <w:t>dijo</w:t>
      </w:r>
      <w:r w:rsidRPr="00726BFA">
        <w:rPr>
          <w:rFonts w:ascii="Arial" w:hAnsi="Arial" w:cs="Arial"/>
          <w:b/>
          <w:bCs/>
          <w:sz w:val="24"/>
          <w:szCs w:val="24"/>
        </w:rPr>
        <w:t>:</w:t>
      </w:r>
      <w:r w:rsidRPr="00726BFA">
        <w:rPr>
          <w:rFonts w:ascii="Arial" w:hAnsi="Arial" w:cs="Arial"/>
          <w:sz w:val="24"/>
          <w:szCs w:val="24"/>
        </w:rPr>
        <w:t xml:space="preserve"> Que, en consecuencia</w:t>
      </w:r>
      <w:r w:rsidR="00924CF6">
        <w:rPr>
          <w:rFonts w:ascii="Arial" w:hAnsi="Arial" w:cs="Arial"/>
          <w:sz w:val="24"/>
          <w:szCs w:val="24"/>
        </w:rPr>
        <w:t>,</w:t>
      </w:r>
      <w:r w:rsidRPr="00726BFA">
        <w:rPr>
          <w:rFonts w:ascii="Arial" w:hAnsi="Arial" w:cs="Arial"/>
          <w:sz w:val="24"/>
          <w:szCs w:val="24"/>
        </w:rPr>
        <w:t xml:space="preserve"> corresponde rechazar el r</w:t>
      </w:r>
      <w:r w:rsidR="00804C55">
        <w:rPr>
          <w:rFonts w:ascii="Arial" w:hAnsi="Arial" w:cs="Arial"/>
          <w:sz w:val="24"/>
          <w:szCs w:val="24"/>
        </w:rPr>
        <w:t>ecurso de casación articulado. ASÍ LO VOTO.-</w:t>
      </w:r>
    </w:p>
    <w:p w:rsidR="00C323E3" w:rsidRDefault="00C323E3" w:rsidP="000C78FE">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y NÉSTOR MARCELO MILÁN</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05674">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405674">
        <w:rPr>
          <w:rFonts w:ascii="Arial" w:eastAsia="Times New Roman" w:hAnsi="Arial" w:cs="Arial"/>
          <w:sz w:val="24"/>
          <w:szCs w:val="24"/>
          <w:lang w:val="es-MX" w:eastAsia="es-ES"/>
        </w:rPr>
        <w:t xml:space="preserve">, Dr. </w:t>
      </w:r>
      <w:r>
        <w:rPr>
          <w:rFonts w:ascii="Arial" w:eastAsia="Times New Roman" w:hAnsi="Arial" w:cs="Arial"/>
          <w:sz w:val="24"/>
          <w:szCs w:val="24"/>
          <w:lang w:val="es-ES" w:eastAsia="es-ES"/>
        </w:rPr>
        <w:lastRenderedPageBreak/>
        <w:t>OM</w:t>
      </w:r>
      <w:r w:rsidRPr="00405674">
        <w:rPr>
          <w:rFonts w:ascii="Arial" w:eastAsia="Times New Roman" w:hAnsi="Arial" w:cs="Arial"/>
          <w:sz w:val="24"/>
          <w:szCs w:val="24"/>
          <w:lang w:val="es-ES" w:eastAsia="es-ES"/>
        </w:rPr>
        <w:t xml:space="preserve">AR ESTEBAN URÍA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05674">
        <w:rPr>
          <w:rFonts w:ascii="Arial" w:eastAsia="Times New Roman" w:hAnsi="Arial" w:cs="Arial"/>
          <w:b/>
          <w:bCs/>
          <w:sz w:val="24"/>
          <w:szCs w:val="24"/>
          <w:lang w:val="es-ES" w:eastAsia="es-ES"/>
        </w:rPr>
        <w:t xml:space="preserve"> CUESTIÓN.-</w:t>
      </w:r>
    </w:p>
    <w:p w:rsidR="00DF011D" w:rsidRPr="00726BFA" w:rsidRDefault="00DF011D" w:rsidP="000C78FE">
      <w:pPr>
        <w:pStyle w:val="Textoindependiente"/>
        <w:spacing w:line="360" w:lineRule="auto"/>
        <w:ind w:firstLine="1985"/>
        <w:rPr>
          <w:rFonts w:ascii="Arial" w:hAnsi="Arial" w:cs="Arial"/>
          <w:sz w:val="24"/>
          <w:szCs w:val="24"/>
        </w:rPr>
      </w:pPr>
    </w:p>
    <w:p w:rsidR="00726BFA" w:rsidRPr="00726BFA" w:rsidRDefault="00DF011D" w:rsidP="000C78FE">
      <w:pPr>
        <w:pStyle w:val="Textoindependiente"/>
        <w:spacing w:line="360" w:lineRule="auto"/>
        <w:rPr>
          <w:rFonts w:ascii="Arial" w:hAnsi="Arial" w:cs="Arial"/>
          <w:sz w:val="24"/>
          <w:szCs w:val="24"/>
        </w:rPr>
      </w:pPr>
      <w:r>
        <w:rPr>
          <w:rFonts w:ascii="Arial" w:hAnsi="Arial" w:cs="Arial"/>
          <w:b/>
          <w:bCs/>
          <w:sz w:val="24"/>
          <w:szCs w:val="24"/>
          <w:u w:val="single"/>
        </w:rPr>
        <w:t>A LA QUINTA CUESTIÓ</w:t>
      </w:r>
      <w:r w:rsidR="00726BFA" w:rsidRPr="00726BFA">
        <w:rPr>
          <w:rFonts w:ascii="Arial" w:hAnsi="Arial" w:cs="Arial"/>
          <w:b/>
          <w:bCs/>
          <w:sz w:val="24"/>
          <w:szCs w:val="24"/>
          <w:u w:val="single"/>
        </w:rPr>
        <w:t xml:space="preserve">N, </w:t>
      </w:r>
      <w:r w:rsidR="00726BFA" w:rsidRPr="00726BFA">
        <w:rPr>
          <w:rFonts w:ascii="Arial" w:eastAsia="MS Mincho" w:hAnsi="Arial" w:cs="Arial"/>
          <w:b/>
          <w:bCs/>
          <w:sz w:val="24"/>
          <w:szCs w:val="24"/>
          <w:u w:val="single"/>
        </w:rPr>
        <w:t>el Dr. OMAR ESTEBA</w:t>
      </w:r>
      <w:r>
        <w:rPr>
          <w:rFonts w:ascii="Arial" w:eastAsia="MS Mincho" w:hAnsi="Arial" w:cs="Arial"/>
          <w:b/>
          <w:bCs/>
          <w:sz w:val="24"/>
          <w:szCs w:val="24"/>
          <w:u w:val="single"/>
        </w:rPr>
        <w:t>N URÍ</w:t>
      </w:r>
      <w:r w:rsidR="00726BFA" w:rsidRPr="00726BFA">
        <w:rPr>
          <w:rFonts w:ascii="Arial" w:eastAsia="MS Mincho" w:hAnsi="Arial" w:cs="Arial"/>
          <w:b/>
          <w:bCs/>
          <w:sz w:val="24"/>
          <w:szCs w:val="24"/>
          <w:u w:val="single"/>
        </w:rPr>
        <w:t>A</w:t>
      </w:r>
      <w:r>
        <w:rPr>
          <w:rFonts w:ascii="Arial" w:eastAsia="MS Mincho" w:hAnsi="Arial" w:cs="Arial"/>
          <w:b/>
          <w:bCs/>
          <w:sz w:val="24"/>
          <w:szCs w:val="24"/>
          <w:u w:val="single"/>
        </w:rPr>
        <w:t>,</w:t>
      </w:r>
      <w:r w:rsidR="00726BFA" w:rsidRPr="00726BFA">
        <w:rPr>
          <w:rFonts w:ascii="Arial" w:eastAsia="MS Mincho" w:hAnsi="Arial" w:cs="Arial"/>
          <w:b/>
          <w:bCs/>
          <w:sz w:val="24"/>
          <w:szCs w:val="24"/>
          <w:u w:val="single"/>
        </w:rPr>
        <w:t xml:space="preserve"> </w:t>
      </w:r>
      <w:r w:rsidR="00726BFA" w:rsidRPr="00726BFA">
        <w:rPr>
          <w:rFonts w:ascii="Arial" w:hAnsi="Arial" w:cs="Arial"/>
          <w:b/>
          <w:bCs/>
          <w:sz w:val="24"/>
          <w:szCs w:val="24"/>
          <w:u w:val="single"/>
        </w:rPr>
        <w:t>dijo:</w:t>
      </w:r>
      <w:r w:rsidR="00726BFA" w:rsidRPr="00726BFA">
        <w:rPr>
          <w:rFonts w:ascii="Arial" w:hAnsi="Arial" w:cs="Arial"/>
          <w:b/>
          <w:bCs/>
          <w:sz w:val="24"/>
          <w:szCs w:val="24"/>
        </w:rPr>
        <w:t xml:space="preserve"> </w:t>
      </w:r>
      <w:r w:rsidR="00804C55">
        <w:rPr>
          <w:rFonts w:ascii="Arial" w:hAnsi="Arial" w:cs="Arial"/>
          <w:sz w:val="24"/>
          <w:szCs w:val="24"/>
        </w:rPr>
        <w:t>Costas al recurrente vencido. ASÍ LO VOTO.-</w:t>
      </w:r>
    </w:p>
    <w:p w:rsidR="00681B85" w:rsidRDefault="00681B85" w:rsidP="000C78FE">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y NÉSTOR MARCELO MILÁN</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405674">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405674">
        <w:rPr>
          <w:rFonts w:ascii="Arial" w:eastAsia="Times New Roman" w:hAnsi="Arial" w:cs="Arial"/>
          <w:sz w:val="24"/>
          <w:szCs w:val="24"/>
          <w:lang w:val="es-MX" w:eastAsia="es-ES"/>
        </w:rPr>
        <w:t xml:space="preserve">, Dr. </w:t>
      </w:r>
      <w:r>
        <w:rPr>
          <w:rFonts w:ascii="Arial" w:eastAsia="Times New Roman" w:hAnsi="Arial" w:cs="Arial"/>
          <w:sz w:val="24"/>
          <w:szCs w:val="24"/>
          <w:lang w:val="es-ES" w:eastAsia="es-ES"/>
        </w:rPr>
        <w:t>OM</w:t>
      </w:r>
      <w:r w:rsidRPr="00405674">
        <w:rPr>
          <w:rFonts w:ascii="Arial" w:eastAsia="Times New Roman" w:hAnsi="Arial" w:cs="Arial"/>
          <w:sz w:val="24"/>
          <w:szCs w:val="24"/>
          <w:lang w:val="es-ES" w:eastAsia="es-ES"/>
        </w:rPr>
        <w:t xml:space="preserve">AR ESTEBAN URÍA y </w:t>
      </w:r>
      <w:r w:rsidRPr="00405674">
        <w:rPr>
          <w:rFonts w:ascii="Arial" w:eastAsia="Times New Roman" w:hAnsi="Arial" w:cs="Arial"/>
          <w:sz w:val="24"/>
          <w:szCs w:val="24"/>
          <w:lang w:val="es-MX" w:eastAsia="es-ES"/>
        </w:rPr>
        <w:t xml:space="preserve">votan en igual sentido a esta </w:t>
      </w:r>
      <w:r w:rsidR="00373A26">
        <w:rPr>
          <w:rFonts w:ascii="Arial" w:eastAsia="Times New Roman" w:hAnsi="Arial" w:cs="Arial"/>
          <w:b/>
          <w:bCs/>
          <w:sz w:val="24"/>
          <w:szCs w:val="24"/>
          <w:lang w:val="es-ES" w:eastAsia="es-ES"/>
        </w:rPr>
        <w:t>QUINTA</w:t>
      </w:r>
      <w:r w:rsidRPr="00405674">
        <w:rPr>
          <w:rFonts w:ascii="Arial" w:eastAsia="Times New Roman" w:hAnsi="Arial" w:cs="Arial"/>
          <w:b/>
          <w:bCs/>
          <w:sz w:val="24"/>
          <w:szCs w:val="24"/>
          <w:lang w:val="es-ES" w:eastAsia="es-ES"/>
        </w:rPr>
        <w:t xml:space="preserve"> CUESTIÓN.-</w:t>
      </w:r>
    </w:p>
    <w:p w:rsidR="000C78FE" w:rsidRPr="00D04C83" w:rsidRDefault="000C78FE" w:rsidP="00AB12ED">
      <w:pPr>
        <w:widowControl w:val="0"/>
        <w:spacing w:after="0" w:line="360" w:lineRule="auto"/>
        <w:ind w:firstLine="1985"/>
        <w:jc w:val="both"/>
        <w:rPr>
          <w:rFonts w:ascii="Arial" w:eastAsia="Times New Roman" w:hAnsi="Arial" w:cs="Arial"/>
          <w:bCs/>
          <w:sz w:val="24"/>
          <w:szCs w:val="24"/>
          <w:lang w:val="es-ES" w:eastAsia="es-ES"/>
        </w:rPr>
      </w:pPr>
      <w:r w:rsidRPr="00D04C83">
        <w:rPr>
          <w:rFonts w:ascii="Arial" w:eastAsia="Times New Roman" w:hAnsi="Arial" w:cs="Arial"/>
          <w:bCs/>
          <w:sz w:val="24"/>
          <w:szCs w:val="24"/>
          <w:lang w:val="es-ES" w:eastAsia="es-ES"/>
        </w:rPr>
        <w:t>Con lo que se da por finalizado el acto, disponiendo los Sres. Ministros la Sentencia que va a continuación:</w:t>
      </w:r>
    </w:p>
    <w:p w:rsidR="000C78FE" w:rsidRDefault="000C78FE" w:rsidP="00AB12ED">
      <w:pPr>
        <w:widowControl w:val="0"/>
        <w:spacing w:after="0" w:line="360" w:lineRule="auto"/>
        <w:ind w:firstLine="1985"/>
        <w:jc w:val="both"/>
        <w:rPr>
          <w:rFonts w:ascii="Arial" w:eastAsia="Times New Roman" w:hAnsi="Arial" w:cs="Arial"/>
          <w:b/>
          <w:bCs/>
          <w:sz w:val="24"/>
          <w:szCs w:val="24"/>
          <w:lang w:val="es-ES" w:eastAsia="es-ES"/>
        </w:rPr>
      </w:pPr>
    </w:p>
    <w:p w:rsidR="000C78FE" w:rsidRPr="00D04C83" w:rsidRDefault="000C78FE" w:rsidP="00AB12ED">
      <w:pPr>
        <w:widowControl w:val="0"/>
        <w:spacing w:after="0" w:line="360" w:lineRule="auto"/>
        <w:jc w:val="both"/>
        <w:rPr>
          <w:rFonts w:ascii="Arial" w:eastAsia="Times New Roman" w:hAnsi="Arial" w:cs="Arial"/>
          <w:b/>
          <w:bCs/>
          <w:sz w:val="24"/>
          <w:szCs w:val="24"/>
          <w:lang w:val="es-ES" w:eastAsia="es-ES"/>
        </w:rPr>
      </w:pPr>
      <w:r w:rsidRPr="00D04C83">
        <w:rPr>
          <w:rFonts w:ascii="Arial" w:eastAsia="Times New Roman" w:hAnsi="Arial" w:cs="Arial"/>
          <w:b/>
          <w:bCs/>
          <w:sz w:val="24"/>
          <w:szCs w:val="24"/>
          <w:lang w:val="es-ES" w:eastAsia="es-ES"/>
        </w:rPr>
        <w:t xml:space="preserve">San Luis, </w:t>
      </w:r>
      <w:r w:rsidR="00C73F90">
        <w:rPr>
          <w:rFonts w:ascii="Arial" w:eastAsia="Times New Roman" w:hAnsi="Arial" w:cs="Arial"/>
          <w:b/>
          <w:bCs/>
          <w:sz w:val="24"/>
          <w:szCs w:val="24"/>
          <w:lang w:val="es-ES" w:eastAsia="es-ES"/>
        </w:rPr>
        <w:t>diez</w:t>
      </w:r>
      <w:r>
        <w:rPr>
          <w:rFonts w:ascii="Arial" w:eastAsia="Times New Roman" w:hAnsi="Arial" w:cs="Arial"/>
          <w:b/>
          <w:bCs/>
          <w:sz w:val="24"/>
          <w:szCs w:val="24"/>
          <w:lang w:val="es-ES" w:eastAsia="es-ES"/>
        </w:rPr>
        <w:t xml:space="preserve"> de </w:t>
      </w:r>
      <w:r w:rsidR="0078074A">
        <w:rPr>
          <w:rFonts w:ascii="Arial" w:eastAsia="Times New Roman" w:hAnsi="Arial" w:cs="Arial"/>
          <w:b/>
          <w:bCs/>
          <w:sz w:val="24"/>
          <w:szCs w:val="24"/>
          <w:lang w:val="es-ES" w:eastAsia="es-ES"/>
        </w:rPr>
        <w:t>mayo</w:t>
      </w:r>
      <w:r w:rsidRPr="00D04C83">
        <w:rPr>
          <w:rFonts w:ascii="Arial" w:eastAsia="Times New Roman" w:hAnsi="Arial" w:cs="Arial"/>
          <w:b/>
          <w:bCs/>
          <w:sz w:val="24"/>
          <w:szCs w:val="24"/>
          <w:lang w:val="es-ES" w:eastAsia="es-ES"/>
        </w:rPr>
        <w:t xml:space="preserve"> de dos mil diecisiete.-</w:t>
      </w:r>
    </w:p>
    <w:p w:rsidR="000C78FE" w:rsidRPr="00D04C83" w:rsidRDefault="000C78FE" w:rsidP="00AB12ED">
      <w:pPr>
        <w:widowControl w:val="0"/>
        <w:spacing w:after="0" w:line="360" w:lineRule="auto"/>
        <w:ind w:firstLine="1985"/>
        <w:jc w:val="both"/>
        <w:rPr>
          <w:rFonts w:ascii="Arial" w:eastAsia="Times New Roman" w:hAnsi="Arial" w:cs="Arial"/>
          <w:b/>
          <w:bCs/>
          <w:sz w:val="24"/>
          <w:szCs w:val="24"/>
          <w:lang w:val="es-ES" w:eastAsia="es-ES"/>
        </w:rPr>
      </w:pPr>
    </w:p>
    <w:p w:rsidR="000C78FE" w:rsidRDefault="000C78FE" w:rsidP="00AB12ED">
      <w:pPr>
        <w:spacing w:after="0" w:line="360" w:lineRule="auto"/>
        <w:ind w:firstLine="1985"/>
        <w:jc w:val="both"/>
        <w:rPr>
          <w:rFonts w:ascii="Arial" w:eastAsia="Times New Roman" w:hAnsi="Arial" w:cs="Arial"/>
          <w:sz w:val="24"/>
          <w:szCs w:val="24"/>
          <w:lang w:val="es-ES" w:eastAsia="es-ES"/>
        </w:rPr>
      </w:pPr>
      <w:r w:rsidRPr="00D04C83">
        <w:rPr>
          <w:rFonts w:ascii="Arial" w:eastAsia="Times New Roman" w:hAnsi="Arial" w:cs="Arial"/>
          <w:b/>
          <w:bCs/>
          <w:sz w:val="24"/>
          <w:szCs w:val="24"/>
          <w:u w:val="single"/>
          <w:lang w:val="es-ES" w:eastAsia="es-ES"/>
        </w:rPr>
        <w:t>Y VISTOS</w:t>
      </w:r>
      <w:r w:rsidRPr="00D04C83">
        <w:rPr>
          <w:rFonts w:ascii="Arial" w:eastAsia="Times New Roman" w:hAnsi="Arial" w:cs="Arial"/>
          <w:b/>
          <w:bCs/>
          <w:sz w:val="24"/>
          <w:szCs w:val="24"/>
          <w:lang w:val="es-ES" w:eastAsia="es-ES"/>
        </w:rPr>
        <w:t>:</w:t>
      </w:r>
      <w:r w:rsidRPr="00D04C83">
        <w:rPr>
          <w:rFonts w:ascii="Arial" w:eastAsia="Times New Roman" w:hAnsi="Arial" w:cs="Arial"/>
          <w:bCs/>
          <w:sz w:val="24"/>
          <w:szCs w:val="24"/>
          <w:lang w:val="es-ES" w:eastAsia="es-ES"/>
        </w:rPr>
        <w:t xml:space="preserve"> En mérito al resultado obtenido en la votación del Acuerdo que antecede, </w:t>
      </w:r>
      <w:r w:rsidRPr="00D04C83">
        <w:rPr>
          <w:rFonts w:ascii="Arial" w:eastAsia="Times New Roman" w:hAnsi="Arial" w:cs="Arial"/>
          <w:b/>
          <w:bCs/>
          <w:sz w:val="24"/>
          <w:szCs w:val="24"/>
          <w:u w:val="single"/>
          <w:lang w:val="es-ES" w:eastAsia="es-ES"/>
        </w:rPr>
        <w:t>SE RESUELVE:</w:t>
      </w:r>
      <w:r w:rsidRPr="00D04C83">
        <w:rPr>
          <w:rFonts w:ascii="Arial" w:eastAsia="Times New Roman" w:hAnsi="Arial" w:cs="Arial"/>
          <w:bCs/>
          <w:sz w:val="24"/>
          <w:szCs w:val="24"/>
          <w:lang w:val="es-ES" w:eastAsia="es-ES"/>
        </w:rPr>
        <w:t xml:space="preserve"> I)</w:t>
      </w:r>
      <w:r w:rsidRPr="00D04C83">
        <w:rPr>
          <w:rFonts w:ascii="Arial" w:eastAsia="Times New Roman" w:hAnsi="Arial" w:cs="Arial"/>
          <w:sz w:val="24"/>
          <w:szCs w:val="24"/>
          <w:lang w:val="es-ES" w:eastAsia="es-ES"/>
        </w:rPr>
        <w:t xml:space="preserve"> </w:t>
      </w:r>
      <w:r>
        <w:rPr>
          <w:rFonts w:ascii="Arial" w:hAnsi="Arial" w:cs="Arial"/>
          <w:sz w:val="24"/>
          <w:szCs w:val="24"/>
          <w:lang w:val="es-ES_tradnl"/>
        </w:rPr>
        <w:t>R</w:t>
      </w:r>
      <w:r w:rsidRPr="00012D0A">
        <w:rPr>
          <w:rFonts w:ascii="Arial" w:hAnsi="Arial" w:cs="Arial"/>
          <w:sz w:val="24"/>
          <w:szCs w:val="24"/>
          <w:lang w:val="es-ES_tradnl"/>
        </w:rPr>
        <w:t>echaza</w:t>
      </w:r>
      <w:r>
        <w:rPr>
          <w:rFonts w:ascii="Arial" w:hAnsi="Arial" w:cs="Arial"/>
          <w:sz w:val="24"/>
          <w:szCs w:val="24"/>
          <w:lang w:val="es-ES_tradnl"/>
        </w:rPr>
        <w:t>r el</w:t>
      </w:r>
      <w:r w:rsidRPr="00012D0A">
        <w:rPr>
          <w:rFonts w:ascii="Arial" w:hAnsi="Arial" w:cs="Arial"/>
          <w:sz w:val="24"/>
          <w:szCs w:val="24"/>
          <w:lang w:val="es-ES_tradnl"/>
        </w:rPr>
        <w:t xml:space="preserve"> </w:t>
      </w:r>
      <w:r w:rsidRPr="00B70986">
        <w:rPr>
          <w:rFonts w:ascii="Arial" w:hAnsi="Arial" w:cs="Arial"/>
          <w:sz w:val="24"/>
          <w:szCs w:val="24"/>
        </w:rPr>
        <w:t xml:space="preserve">Recurso de Casación </w:t>
      </w:r>
      <w:r>
        <w:rPr>
          <w:rFonts w:ascii="Arial" w:hAnsi="Arial" w:cs="Arial"/>
          <w:sz w:val="24"/>
          <w:szCs w:val="24"/>
        </w:rPr>
        <w:t>articulado</w:t>
      </w:r>
      <w:r w:rsidRPr="00012D0A">
        <w:rPr>
          <w:rFonts w:ascii="Arial" w:hAnsi="Arial" w:cs="Arial"/>
          <w:sz w:val="24"/>
          <w:szCs w:val="24"/>
          <w:lang w:val="es-ES_tradnl"/>
        </w:rPr>
        <w:t xml:space="preserve"> </w:t>
      </w:r>
      <w:r w:rsidRPr="00D04C83">
        <w:rPr>
          <w:rFonts w:ascii="Arial" w:eastAsia="Times New Roman" w:hAnsi="Arial" w:cs="Arial"/>
          <w:sz w:val="24"/>
          <w:szCs w:val="24"/>
          <w:lang w:val="es-ES" w:eastAsia="es-ES"/>
        </w:rPr>
        <w:t>-</w:t>
      </w:r>
    </w:p>
    <w:p w:rsidR="000C78FE" w:rsidRDefault="000C78FE" w:rsidP="00AB12ED">
      <w:pPr>
        <w:spacing w:after="0" w:line="360" w:lineRule="auto"/>
        <w:ind w:firstLine="1985"/>
        <w:jc w:val="both"/>
        <w:rPr>
          <w:rFonts w:ascii="Arial" w:hAnsi="Arial" w:cs="Arial"/>
          <w:bCs/>
          <w:sz w:val="24"/>
          <w:szCs w:val="24"/>
        </w:rPr>
      </w:pPr>
      <w:r w:rsidRPr="00D04C83">
        <w:rPr>
          <w:rFonts w:ascii="Arial" w:hAnsi="Arial" w:cs="Arial"/>
          <w:bCs/>
          <w:sz w:val="24"/>
          <w:szCs w:val="24"/>
        </w:rPr>
        <w:t xml:space="preserve">II) </w:t>
      </w:r>
      <w:r w:rsidRPr="00D04C83">
        <w:rPr>
          <w:rFonts w:ascii="Arial" w:hAnsi="Arial" w:cs="Arial"/>
          <w:sz w:val="24"/>
          <w:szCs w:val="24"/>
        </w:rPr>
        <w:t xml:space="preserve">Costas </w:t>
      </w:r>
      <w:r>
        <w:rPr>
          <w:rFonts w:ascii="Arial" w:hAnsi="Arial" w:cs="Arial"/>
          <w:sz w:val="24"/>
          <w:szCs w:val="24"/>
        </w:rPr>
        <w:t>al recurrente vencido.</w:t>
      </w:r>
      <w:r w:rsidRPr="00D04C83">
        <w:rPr>
          <w:rFonts w:ascii="Arial" w:hAnsi="Arial" w:cs="Arial"/>
          <w:bCs/>
          <w:sz w:val="24"/>
          <w:szCs w:val="24"/>
        </w:rPr>
        <w:t>-</w:t>
      </w:r>
    </w:p>
    <w:p w:rsidR="000C78FE" w:rsidRDefault="000C78FE" w:rsidP="00AB12ED">
      <w:pPr>
        <w:widowControl w:val="0"/>
        <w:spacing w:after="0" w:line="360" w:lineRule="auto"/>
        <w:ind w:firstLine="1985"/>
        <w:jc w:val="both"/>
        <w:rPr>
          <w:rFonts w:ascii="Arial" w:hAnsi="Arial" w:cs="Arial"/>
          <w:bCs/>
          <w:sz w:val="24"/>
          <w:szCs w:val="24"/>
        </w:rPr>
      </w:pPr>
      <w:r w:rsidRPr="00D04C83">
        <w:rPr>
          <w:rFonts w:ascii="Arial" w:hAnsi="Arial" w:cs="Arial"/>
          <w:bCs/>
          <w:sz w:val="24"/>
          <w:szCs w:val="24"/>
        </w:rPr>
        <w:t>REGÍSTRESE y NOTIFÍQUESE.-</w:t>
      </w:r>
    </w:p>
    <w:p w:rsidR="000C78FE" w:rsidRDefault="000C78FE" w:rsidP="00AB12ED">
      <w:pPr>
        <w:widowControl w:val="0"/>
        <w:spacing w:after="0" w:line="360" w:lineRule="auto"/>
        <w:ind w:firstLine="1985"/>
        <w:jc w:val="both"/>
        <w:rPr>
          <w:rFonts w:ascii="Arial" w:hAnsi="Arial" w:cs="Arial"/>
          <w:bCs/>
          <w:sz w:val="24"/>
          <w:szCs w:val="24"/>
        </w:rPr>
      </w:pPr>
    </w:p>
    <w:p w:rsidR="000C78FE" w:rsidRPr="00252C3E" w:rsidRDefault="000C78FE" w:rsidP="00AB12ED">
      <w:pPr>
        <w:pBdr>
          <w:top w:val="single" w:sz="4" w:space="1" w:color="auto"/>
        </w:pBdr>
        <w:spacing w:after="0" w:line="240" w:lineRule="auto"/>
        <w:jc w:val="both"/>
        <w:rPr>
          <w:rFonts w:ascii="Times New Roman" w:eastAsia="Times New Roman" w:hAnsi="Times New Roman" w:cs="Times New Roman"/>
          <w:sz w:val="16"/>
          <w:szCs w:val="16"/>
          <w:lang w:val="es-ES" w:eastAsia="es-ES"/>
        </w:rPr>
      </w:pPr>
    </w:p>
    <w:p w:rsidR="000C78FE" w:rsidRPr="00B70986" w:rsidRDefault="000C78FE" w:rsidP="00AB12ED">
      <w:pPr>
        <w:spacing w:after="0" w:line="240" w:lineRule="auto"/>
        <w:jc w:val="both"/>
        <w:rPr>
          <w:rFonts w:ascii="Arial" w:hAnsi="Arial" w:cs="Arial"/>
          <w:sz w:val="24"/>
          <w:szCs w:val="24"/>
          <w:lang w:val="es-ES"/>
        </w:rPr>
      </w:pPr>
      <w:r w:rsidRPr="00252C3E">
        <w:rPr>
          <w:rFonts w:ascii="Times New Roman" w:hAnsi="Times New Roman" w:cs="Times New Roman"/>
          <w:i/>
          <w:sz w:val="16"/>
          <w:szCs w:val="16"/>
          <w:lang w:val="es-ES"/>
        </w:rPr>
        <w:t>La presente Resolución se encuentra firmada digitalmente por los Sres.</w:t>
      </w:r>
      <w:r>
        <w:rPr>
          <w:rFonts w:ascii="Times New Roman" w:hAnsi="Times New Roman" w:cs="Times New Roman"/>
          <w:i/>
          <w:sz w:val="16"/>
          <w:szCs w:val="16"/>
          <w:lang w:val="es-ES"/>
        </w:rPr>
        <w:t xml:space="preserve"> </w:t>
      </w:r>
      <w:r w:rsidRPr="00252C3E">
        <w:rPr>
          <w:rFonts w:ascii="Times New Roman" w:hAnsi="Times New Roman" w:cs="Times New Roman"/>
          <w:i/>
          <w:sz w:val="16"/>
          <w:szCs w:val="16"/>
          <w:lang w:val="es-ES"/>
        </w:rPr>
        <w:t xml:space="preserve">Ministros del Superior Tribunal de Justicia, </w:t>
      </w:r>
      <w:proofErr w:type="spellStart"/>
      <w:r w:rsidRPr="00252C3E">
        <w:rPr>
          <w:rFonts w:ascii="Times New Roman" w:hAnsi="Times New Roman" w:cs="Times New Roman"/>
          <w:i/>
          <w:sz w:val="16"/>
          <w:szCs w:val="16"/>
          <w:lang w:val="es-ES"/>
        </w:rPr>
        <w:t>Dres</w:t>
      </w:r>
      <w:proofErr w:type="spellEnd"/>
      <w:r w:rsidRPr="00252C3E">
        <w:rPr>
          <w:rFonts w:ascii="Times New Roman" w:hAnsi="Times New Roman" w:cs="Times New Roman"/>
          <w:i/>
          <w:sz w:val="16"/>
          <w:szCs w:val="16"/>
          <w:lang w:val="es-ES"/>
        </w:rPr>
        <w:t>. LILIA ANA NOVILLO</w:t>
      </w:r>
      <w:r>
        <w:rPr>
          <w:rFonts w:ascii="Times New Roman" w:hAnsi="Times New Roman" w:cs="Times New Roman"/>
          <w:i/>
          <w:sz w:val="16"/>
          <w:szCs w:val="16"/>
          <w:lang w:val="es-ES"/>
        </w:rPr>
        <w:t>,</w:t>
      </w:r>
      <w:r w:rsidRPr="00252C3E">
        <w:rPr>
          <w:rFonts w:ascii="Times New Roman" w:hAnsi="Times New Roman" w:cs="Times New Roman"/>
          <w:i/>
          <w:sz w:val="16"/>
          <w:szCs w:val="16"/>
          <w:lang w:val="es-ES"/>
        </w:rPr>
        <w:t xml:space="preserve"> </w:t>
      </w:r>
      <w:r>
        <w:rPr>
          <w:rFonts w:ascii="Times New Roman" w:hAnsi="Times New Roman" w:cs="Times New Roman"/>
          <w:i/>
          <w:sz w:val="16"/>
          <w:szCs w:val="16"/>
          <w:lang w:val="es-ES"/>
        </w:rPr>
        <w:t>OMAR ESTEBAN URÍA</w:t>
      </w:r>
      <w:r w:rsidRPr="00252C3E">
        <w:rPr>
          <w:rFonts w:ascii="Times New Roman" w:hAnsi="Times New Roman" w:cs="Times New Roman"/>
          <w:i/>
          <w:sz w:val="16"/>
          <w:szCs w:val="16"/>
          <w:lang w:val="es-ES"/>
        </w:rPr>
        <w:t xml:space="preserve"> y </w:t>
      </w:r>
      <w:r>
        <w:rPr>
          <w:rFonts w:ascii="Times New Roman" w:hAnsi="Times New Roman" w:cs="Times New Roman"/>
          <w:i/>
          <w:sz w:val="16"/>
          <w:szCs w:val="16"/>
          <w:lang w:val="es-ES"/>
        </w:rPr>
        <w:t>NÉSTOR MARCELO</w:t>
      </w:r>
      <w:r w:rsidR="006B6A16">
        <w:rPr>
          <w:rFonts w:ascii="Times New Roman" w:hAnsi="Times New Roman" w:cs="Times New Roman"/>
          <w:i/>
          <w:sz w:val="16"/>
          <w:szCs w:val="16"/>
          <w:lang w:val="es-ES"/>
        </w:rPr>
        <w:t xml:space="preserve"> MILÁN</w:t>
      </w:r>
      <w:r w:rsidRPr="00252C3E">
        <w:rPr>
          <w:rFonts w:ascii="Times New Roman" w:hAnsi="Times New Roman" w:cs="Times New Roman"/>
          <w:i/>
          <w:sz w:val="16"/>
          <w:szCs w:val="16"/>
          <w:lang w:val="es-ES"/>
        </w:rPr>
        <w:t xml:space="preserve">, </w:t>
      </w:r>
      <w:r w:rsidRPr="00252C3E">
        <w:rPr>
          <w:rFonts w:ascii="Times New Roman" w:eastAsia="Times New Roman" w:hAnsi="Times New Roman" w:cs="Times New Roman"/>
          <w:i/>
          <w:sz w:val="16"/>
          <w:szCs w:val="16"/>
          <w:lang w:val="es-ES" w:eastAsia="es-ES"/>
        </w:rPr>
        <w:t>en el sistema de Gestión Informático del Poder Judicial de la Provincia de San Luis</w:t>
      </w:r>
      <w:r>
        <w:rPr>
          <w:rFonts w:ascii="Times New Roman" w:eastAsia="Times New Roman" w:hAnsi="Times New Roman" w:cs="Times New Roman"/>
          <w:i/>
          <w:sz w:val="16"/>
          <w:szCs w:val="16"/>
          <w:lang w:val="es-ES" w:eastAsia="es-ES"/>
        </w:rPr>
        <w:t>.-</w:t>
      </w:r>
    </w:p>
    <w:p w:rsidR="00726BFA" w:rsidRPr="00681B85" w:rsidRDefault="00726BFA" w:rsidP="000C78FE">
      <w:pPr>
        <w:pStyle w:val="Paragraph1"/>
        <w:widowControl/>
        <w:spacing w:line="360" w:lineRule="auto"/>
        <w:ind w:firstLine="1985"/>
        <w:rPr>
          <w:rFonts w:ascii="Arial" w:hAnsi="Arial" w:cs="Arial"/>
          <w:sz w:val="24"/>
          <w:szCs w:val="24"/>
          <w:lang w:val="es-ES"/>
        </w:rPr>
      </w:pPr>
    </w:p>
    <w:sectPr w:rsidR="00726BFA" w:rsidRPr="00681B85" w:rsidSect="000C78FE">
      <w:footerReference w:type="default" r:id="rId8"/>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CB" w:rsidRDefault="00330ACB" w:rsidP="00726BFA">
      <w:pPr>
        <w:spacing w:after="0" w:line="240" w:lineRule="auto"/>
      </w:pPr>
      <w:r>
        <w:separator/>
      </w:r>
    </w:p>
  </w:endnote>
  <w:endnote w:type="continuationSeparator" w:id="1">
    <w:p w:rsidR="00330ACB" w:rsidRDefault="00330ACB" w:rsidP="00726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af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5194"/>
      <w:docPartObj>
        <w:docPartGallery w:val="Page Numbers (Bottom of Page)"/>
        <w:docPartUnique/>
      </w:docPartObj>
    </w:sdtPr>
    <w:sdtContent>
      <w:p w:rsidR="00895482" w:rsidRDefault="00F009A3">
        <w:pPr>
          <w:pStyle w:val="Piedepgina"/>
          <w:jc w:val="right"/>
        </w:pPr>
        <w:r>
          <w:fldChar w:fldCharType="begin"/>
        </w:r>
        <w:r w:rsidR="006B6A16">
          <w:instrText xml:space="preserve"> PAGE   \* MERGEFORMAT </w:instrText>
        </w:r>
        <w:r>
          <w:fldChar w:fldCharType="separate"/>
        </w:r>
        <w:r w:rsidR="00C73F90">
          <w:rPr>
            <w:noProof/>
          </w:rPr>
          <w:t>11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CB" w:rsidRDefault="00330ACB" w:rsidP="00726BFA">
      <w:pPr>
        <w:spacing w:after="0" w:line="240" w:lineRule="auto"/>
      </w:pPr>
      <w:r>
        <w:separator/>
      </w:r>
    </w:p>
  </w:footnote>
  <w:footnote w:type="continuationSeparator" w:id="1">
    <w:p w:rsidR="00330ACB" w:rsidRDefault="00330ACB" w:rsidP="00726B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useFELayout/>
  </w:compat>
  <w:rsids>
    <w:rsidRoot w:val="00726BFA"/>
    <w:rsid w:val="000178D4"/>
    <w:rsid w:val="000C78FE"/>
    <w:rsid w:val="00105F34"/>
    <w:rsid w:val="00137029"/>
    <w:rsid w:val="001D40EB"/>
    <w:rsid w:val="00226199"/>
    <w:rsid w:val="00226348"/>
    <w:rsid w:val="00291C94"/>
    <w:rsid w:val="002A4A22"/>
    <w:rsid w:val="003201C1"/>
    <w:rsid w:val="00330ACB"/>
    <w:rsid w:val="00357DFF"/>
    <w:rsid w:val="00373A26"/>
    <w:rsid w:val="00477F36"/>
    <w:rsid w:val="00480123"/>
    <w:rsid w:val="004E01FD"/>
    <w:rsid w:val="005570B1"/>
    <w:rsid w:val="005A7996"/>
    <w:rsid w:val="006371A7"/>
    <w:rsid w:val="00681B85"/>
    <w:rsid w:val="006B6A16"/>
    <w:rsid w:val="006E43F2"/>
    <w:rsid w:val="00726BFA"/>
    <w:rsid w:val="007425D6"/>
    <w:rsid w:val="0078074A"/>
    <w:rsid w:val="00796918"/>
    <w:rsid w:val="00800E35"/>
    <w:rsid w:val="00804C55"/>
    <w:rsid w:val="00822E20"/>
    <w:rsid w:val="00924CF6"/>
    <w:rsid w:val="00945723"/>
    <w:rsid w:val="00A11BDB"/>
    <w:rsid w:val="00A16A5E"/>
    <w:rsid w:val="00AB12ED"/>
    <w:rsid w:val="00B65262"/>
    <w:rsid w:val="00B73006"/>
    <w:rsid w:val="00B87F0D"/>
    <w:rsid w:val="00C17F33"/>
    <w:rsid w:val="00C323E3"/>
    <w:rsid w:val="00C4185D"/>
    <w:rsid w:val="00C71652"/>
    <w:rsid w:val="00C73F90"/>
    <w:rsid w:val="00DF011D"/>
    <w:rsid w:val="00E23EDE"/>
    <w:rsid w:val="00E64199"/>
    <w:rsid w:val="00E70CB2"/>
    <w:rsid w:val="00EC5A49"/>
    <w:rsid w:val="00F009A3"/>
    <w:rsid w:val="00F77549"/>
    <w:rsid w:val="00FC2244"/>
    <w:rsid w:val="00FE666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726BFA"/>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726BFA"/>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semiHidden/>
    <w:unhideWhenUsed/>
    <w:rsid w:val="00726BFA"/>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semiHidden/>
    <w:rsid w:val="00726BFA"/>
    <w:rPr>
      <w:rFonts w:ascii="Arial" w:eastAsia="Times New Roman" w:hAnsi="Arial" w:cs="Arial"/>
      <w:sz w:val="24"/>
      <w:szCs w:val="24"/>
      <w:lang w:val="es-ES" w:eastAsia="es-ES"/>
    </w:rPr>
  </w:style>
  <w:style w:type="paragraph" w:customStyle="1" w:styleId="Paragraph1">
    <w:name w:val="Paragraph 1"/>
    <w:rsid w:val="00726BFA"/>
    <w:pPr>
      <w:widowControl w:val="0"/>
      <w:overflowPunct w:val="0"/>
      <w:autoSpaceDE w:val="0"/>
      <w:autoSpaceDN w:val="0"/>
      <w:adjustRightInd w:val="0"/>
      <w:spacing w:after="0" w:line="480" w:lineRule="exact"/>
      <w:jc w:val="both"/>
    </w:pPr>
    <w:rPr>
      <w:rFonts w:ascii="Draft" w:eastAsia="Times New Roman" w:hAnsi="Draft" w:cs="Times New Roman"/>
      <w:sz w:val="20"/>
      <w:szCs w:val="20"/>
      <w:lang w:val="es-ES_tradnl" w:eastAsia="es-ES"/>
    </w:rPr>
  </w:style>
  <w:style w:type="character" w:customStyle="1" w:styleId="procdateinvisible">
    <w:name w:val="procdateinvisible"/>
    <w:basedOn w:val="Fuentedeprrafopredeter"/>
    <w:rsid w:val="00726BFA"/>
  </w:style>
  <w:style w:type="paragraph" w:styleId="Piedepgina">
    <w:name w:val="footer"/>
    <w:basedOn w:val="Normal"/>
    <w:link w:val="PiedepginaCar"/>
    <w:uiPriority w:val="99"/>
    <w:unhideWhenUsed/>
    <w:rsid w:val="00726BFA"/>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726BFA"/>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sid w:val="00726BFA"/>
    <w:rPr>
      <w:color w:val="0000FF" w:themeColor="hyperlink"/>
      <w:u w:val="single"/>
    </w:rPr>
  </w:style>
  <w:style w:type="paragraph" w:styleId="Encabezado">
    <w:name w:val="header"/>
    <w:basedOn w:val="Normal"/>
    <w:link w:val="EncabezadoCar"/>
    <w:uiPriority w:val="99"/>
    <w:semiHidden/>
    <w:unhideWhenUsed/>
    <w:rsid w:val="00726B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26B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binzalonline.com.ar/index.php?m=jurisprudencia&amp;c=jurisprudencia&amp;a=jurisprudenc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D3BB-9D3D-46E1-BCF1-B4497596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11</Pages>
  <Words>3303</Words>
  <Characters>18172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37</cp:revision>
  <dcterms:created xsi:type="dcterms:W3CDTF">2017-04-10T13:20:00Z</dcterms:created>
  <dcterms:modified xsi:type="dcterms:W3CDTF">2017-05-08T15:28:00Z</dcterms:modified>
</cp:coreProperties>
</file>