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B74" w:rsidRPr="00510B74" w:rsidRDefault="00510B74" w:rsidP="00510B74">
      <w:pPr>
        <w:widowControl w:val="0"/>
        <w:spacing w:after="0" w:line="360" w:lineRule="auto"/>
        <w:jc w:val="both"/>
        <w:rPr>
          <w:rFonts w:ascii="Arial" w:eastAsia="Times New Roman" w:hAnsi="Arial" w:cs="Arial"/>
          <w:b/>
          <w:bCs/>
          <w:sz w:val="24"/>
          <w:szCs w:val="24"/>
          <w:u w:val="single"/>
          <w:lang w:val="es-ES" w:eastAsia="es-ES"/>
        </w:rPr>
      </w:pPr>
      <w:r w:rsidRPr="00510B74">
        <w:rPr>
          <w:rFonts w:ascii="Arial" w:eastAsia="Times New Roman" w:hAnsi="Arial" w:cs="Arial"/>
          <w:b/>
          <w:bCs/>
          <w:sz w:val="24"/>
          <w:szCs w:val="24"/>
          <w:u w:val="single"/>
          <w:lang w:val="es-ES" w:eastAsia="es-ES"/>
        </w:rPr>
        <w:t xml:space="preserve">STJSL-S.J. – S.D. Nº </w:t>
      </w:r>
      <w:r w:rsidR="001D126E">
        <w:rPr>
          <w:rFonts w:ascii="Arial" w:hAnsi="Arial" w:cs="Arial"/>
          <w:b/>
          <w:bCs/>
          <w:sz w:val="24"/>
          <w:szCs w:val="24"/>
          <w:u w:val="single"/>
        </w:rPr>
        <w:t>051</w:t>
      </w:r>
      <w:r w:rsidRPr="00510B74">
        <w:rPr>
          <w:rFonts w:ascii="Arial" w:eastAsia="Times New Roman" w:hAnsi="Arial" w:cs="Arial"/>
          <w:b/>
          <w:bCs/>
          <w:sz w:val="24"/>
          <w:szCs w:val="24"/>
          <w:u w:val="single"/>
          <w:lang w:val="es-ES" w:eastAsia="es-ES"/>
        </w:rPr>
        <w:t>/17.-</w:t>
      </w:r>
    </w:p>
    <w:p w:rsidR="00510B74" w:rsidRPr="00510B74" w:rsidRDefault="00510B74" w:rsidP="00510B74">
      <w:pPr>
        <w:spacing w:after="0" w:line="360" w:lineRule="auto"/>
        <w:jc w:val="both"/>
        <w:rPr>
          <w:rFonts w:ascii="Arial" w:hAnsi="Arial" w:cs="Arial"/>
          <w:sz w:val="24"/>
          <w:szCs w:val="24"/>
        </w:rPr>
      </w:pPr>
      <w:r w:rsidRPr="00510B74">
        <w:rPr>
          <w:rFonts w:ascii="Arial" w:eastAsia="Times New Roman" w:hAnsi="Arial" w:cs="Arial"/>
          <w:sz w:val="24"/>
          <w:szCs w:val="24"/>
          <w:lang w:val="es-ES" w:eastAsia="es-ES"/>
        </w:rPr>
        <w:t xml:space="preserve">---En la Ciudad de San Luis, </w:t>
      </w:r>
      <w:r w:rsidRPr="00510B74">
        <w:rPr>
          <w:rFonts w:ascii="Arial" w:eastAsia="Times New Roman" w:hAnsi="Arial" w:cs="Arial"/>
          <w:b/>
          <w:bCs/>
          <w:sz w:val="24"/>
          <w:szCs w:val="24"/>
          <w:lang w:val="es-ES" w:eastAsia="es-ES"/>
        </w:rPr>
        <w:t xml:space="preserve">a </w:t>
      </w:r>
      <w:r w:rsidRPr="00510B74">
        <w:rPr>
          <w:rFonts w:ascii="Arial" w:hAnsi="Arial" w:cs="Arial"/>
          <w:b/>
          <w:bCs/>
          <w:sz w:val="24"/>
          <w:szCs w:val="24"/>
        </w:rPr>
        <w:t>catorce</w:t>
      </w:r>
      <w:r w:rsidRPr="00510B74">
        <w:rPr>
          <w:rFonts w:ascii="Arial" w:eastAsia="Times New Roman" w:hAnsi="Arial" w:cs="Arial"/>
          <w:b/>
          <w:bCs/>
          <w:sz w:val="24"/>
          <w:szCs w:val="24"/>
          <w:lang w:val="es-ES" w:eastAsia="es-ES"/>
        </w:rPr>
        <w:t xml:space="preserve"> días del mes de </w:t>
      </w:r>
      <w:r w:rsidRPr="00510B74">
        <w:rPr>
          <w:rFonts w:ascii="Arial" w:hAnsi="Arial" w:cs="Arial"/>
          <w:b/>
          <w:bCs/>
          <w:sz w:val="24"/>
          <w:szCs w:val="24"/>
        </w:rPr>
        <w:t>junio</w:t>
      </w:r>
      <w:r w:rsidRPr="00510B74">
        <w:rPr>
          <w:rFonts w:ascii="Arial" w:eastAsia="Times New Roman" w:hAnsi="Arial" w:cs="Arial"/>
          <w:b/>
          <w:bCs/>
          <w:sz w:val="24"/>
          <w:szCs w:val="24"/>
          <w:lang w:val="es-ES" w:eastAsia="es-ES"/>
        </w:rPr>
        <w:t xml:space="preserve"> de dos mil diecisiete</w:t>
      </w:r>
      <w:r w:rsidRPr="00510B74">
        <w:rPr>
          <w:rFonts w:ascii="Arial" w:eastAsia="Times New Roman" w:hAnsi="Arial" w:cs="Arial"/>
          <w:sz w:val="24"/>
          <w:szCs w:val="24"/>
          <w:lang w:val="es-ES" w:eastAsia="es-ES"/>
        </w:rPr>
        <w:t>,</w:t>
      </w:r>
      <w:r w:rsidRPr="00510B74">
        <w:rPr>
          <w:rFonts w:ascii="Arial" w:eastAsia="Times New Roman" w:hAnsi="Arial" w:cs="Arial"/>
          <w:i/>
          <w:sz w:val="24"/>
          <w:szCs w:val="24"/>
          <w:lang w:val="es-ES" w:eastAsia="es-ES"/>
        </w:rPr>
        <w:t xml:space="preserve"> </w:t>
      </w:r>
      <w:r w:rsidRPr="00510B74">
        <w:rPr>
          <w:rFonts w:ascii="Arial" w:eastAsia="Times New Roman" w:hAnsi="Arial" w:cs="Arial"/>
          <w:sz w:val="24"/>
          <w:szCs w:val="24"/>
          <w:lang w:val="es-ES" w:eastAsia="es-ES"/>
        </w:rPr>
        <w:t xml:space="preserve">se reúnen en Audiencia Pública los Señores Ministros </w:t>
      </w:r>
      <w:proofErr w:type="spellStart"/>
      <w:r w:rsidRPr="00510B74">
        <w:rPr>
          <w:rFonts w:ascii="Arial" w:eastAsia="Times New Roman" w:hAnsi="Arial" w:cs="Arial"/>
          <w:sz w:val="24"/>
          <w:szCs w:val="24"/>
          <w:lang w:val="es-ES" w:eastAsia="es-ES"/>
        </w:rPr>
        <w:t>Dres</w:t>
      </w:r>
      <w:proofErr w:type="spellEnd"/>
      <w:r w:rsidRPr="00510B74">
        <w:rPr>
          <w:rFonts w:ascii="Arial" w:eastAsia="Times New Roman" w:hAnsi="Arial" w:cs="Arial"/>
          <w:sz w:val="24"/>
          <w:szCs w:val="24"/>
          <w:lang w:val="es-ES" w:eastAsia="es-ES"/>
        </w:rPr>
        <w:t xml:space="preserve">. </w:t>
      </w:r>
      <w:r w:rsidR="00937694">
        <w:rPr>
          <w:rFonts w:ascii="Arial" w:eastAsia="Times New Roman" w:hAnsi="Arial" w:cs="Arial"/>
          <w:sz w:val="24"/>
          <w:szCs w:val="24"/>
          <w:lang w:val="es-ES" w:eastAsia="es-ES"/>
        </w:rPr>
        <w:t xml:space="preserve">LILIA ANA NOVILLO, </w:t>
      </w:r>
      <w:r w:rsidR="00937694">
        <w:rPr>
          <w:rFonts w:ascii="Arial" w:hAnsi="Arial" w:cs="Arial"/>
          <w:sz w:val="24"/>
          <w:szCs w:val="24"/>
        </w:rPr>
        <w:t>OMAR ESTEBAN URÍA - y llamada</w:t>
      </w:r>
      <w:r w:rsidRPr="00510B74">
        <w:rPr>
          <w:rFonts w:ascii="Arial" w:eastAsia="Times New Roman" w:hAnsi="Arial" w:cs="Arial"/>
          <w:sz w:val="24"/>
          <w:szCs w:val="24"/>
          <w:lang w:val="es-ES" w:eastAsia="es-ES"/>
        </w:rPr>
        <w:t xml:space="preserve"> a integrar </w:t>
      </w:r>
      <w:r w:rsidR="00937694">
        <w:rPr>
          <w:rFonts w:ascii="Arial" w:hAnsi="Arial" w:cs="Arial"/>
          <w:sz w:val="24"/>
          <w:szCs w:val="24"/>
        </w:rPr>
        <w:t>la</w:t>
      </w:r>
      <w:r w:rsidRPr="00510B74">
        <w:rPr>
          <w:rFonts w:ascii="Arial" w:eastAsia="Times New Roman" w:hAnsi="Arial" w:cs="Arial"/>
          <w:sz w:val="24"/>
          <w:szCs w:val="24"/>
          <w:lang w:val="es-ES" w:eastAsia="es-ES"/>
        </w:rPr>
        <w:t xml:space="preserve"> </w:t>
      </w:r>
      <w:proofErr w:type="spellStart"/>
      <w:r w:rsidRPr="00510B74">
        <w:rPr>
          <w:rFonts w:ascii="Arial" w:eastAsia="Times New Roman" w:hAnsi="Arial" w:cs="Arial"/>
          <w:sz w:val="24"/>
          <w:szCs w:val="24"/>
          <w:lang w:val="es-ES" w:eastAsia="es-ES"/>
        </w:rPr>
        <w:t>Dr</w:t>
      </w:r>
      <w:proofErr w:type="spellEnd"/>
      <w:r w:rsidR="00937694">
        <w:rPr>
          <w:rFonts w:ascii="Arial" w:hAnsi="Arial" w:cs="Arial"/>
          <w:sz w:val="24"/>
          <w:szCs w:val="24"/>
        </w:rPr>
        <w:t>a</w:t>
      </w:r>
      <w:r w:rsidRPr="00510B74">
        <w:rPr>
          <w:rFonts w:ascii="Arial" w:eastAsia="Times New Roman" w:hAnsi="Arial" w:cs="Arial"/>
          <w:sz w:val="24"/>
          <w:szCs w:val="24"/>
          <w:lang w:val="es-ES" w:eastAsia="es-ES"/>
        </w:rPr>
        <w:t xml:space="preserve">. </w:t>
      </w:r>
      <w:r w:rsidRPr="00510B74">
        <w:rPr>
          <w:rFonts w:ascii="Arial" w:hAnsi="Arial" w:cs="Arial"/>
          <w:sz w:val="24"/>
          <w:szCs w:val="24"/>
        </w:rPr>
        <w:t>BEATRIZ AGUSTINA TARDIEU DE QUIROGA</w:t>
      </w:r>
      <w:r w:rsidRPr="00510B74">
        <w:rPr>
          <w:rFonts w:ascii="Arial" w:eastAsia="Times New Roman" w:hAnsi="Arial" w:cs="Arial"/>
          <w:sz w:val="24"/>
          <w:szCs w:val="24"/>
          <w:lang w:val="es-ES" w:eastAsia="es-ES"/>
        </w:rPr>
        <w:t xml:space="preserve"> - Miembros del SUPERIOR TRIBUNAL DE JUSTICIA, para dictar sentencia en los autos</w:t>
      </w:r>
      <w:r w:rsidRPr="00510B74">
        <w:rPr>
          <w:rFonts w:ascii="Arial" w:eastAsia="Times New Roman" w:hAnsi="Arial" w:cs="Arial"/>
          <w:i/>
          <w:iCs/>
          <w:sz w:val="24"/>
          <w:szCs w:val="24"/>
          <w:lang w:val="es-ES" w:eastAsia="es-ES"/>
        </w:rPr>
        <w:t xml:space="preserve">: </w:t>
      </w:r>
      <w:r w:rsidRPr="00510B74">
        <w:rPr>
          <w:rFonts w:ascii="Arial" w:hAnsi="Arial" w:cs="Arial"/>
          <w:b/>
          <w:bCs/>
          <w:i/>
          <w:sz w:val="24"/>
          <w:szCs w:val="24"/>
        </w:rPr>
        <w:t>“</w:t>
      </w:r>
      <w:r w:rsidRPr="00510B74">
        <w:rPr>
          <w:rFonts w:ascii="Arial" w:hAnsi="Arial" w:cs="Arial"/>
          <w:b/>
          <w:bCs/>
          <w:i/>
          <w:sz w:val="24"/>
          <w:szCs w:val="24"/>
          <w:lang w:val="es-ES"/>
        </w:rPr>
        <w:t xml:space="preserve">BAGUR, RAMÓN ANTONIO </w:t>
      </w:r>
      <w:r>
        <w:rPr>
          <w:rFonts w:ascii="Arial" w:hAnsi="Arial" w:cs="Arial"/>
          <w:b/>
          <w:bCs/>
          <w:i/>
          <w:sz w:val="24"/>
          <w:szCs w:val="24"/>
          <w:lang w:val="es-ES"/>
        </w:rPr>
        <w:t>y</w:t>
      </w:r>
      <w:r w:rsidRPr="00510B74">
        <w:rPr>
          <w:rFonts w:ascii="Arial" w:hAnsi="Arial" w:cs="Arial"/>
          <w:b/>
          <w:bCs/>
          <w:i/>
          <w:sz w:val="24"/>
          <w:szCs w:val="24"/>
          <w:lang w:val="es-ES"/>
        </w:rPr>
        <w:t xml:space="preserve"> OTROS </w:t>
      </w:r>
      <w:r>
        <w:rPr>
          <w:rFonts w:ascii="Arial" w:hAnsi="Arial" w:cs="Arial"/>
          <w:b/>
          <w:bCs/>
          <w:i/>
          <w:sz w:val="24"/>
          <w:szCs w:val="24"/>
          <w:lang w:val="es-ES"/>
        </w:rPr>
        <w:t>c</w:t>
      </w:r>
      <w:r w:rsidRPr="00510B74">
        <w:rPr>
          <w:rFonts w:ascii="Arial" w:hAnsi="Arial" w:cs="Arial"/>
          <w:b/>
          <w:bCs/>
          <w:i/>
          <w:sz w:val="24"/>
          <w:szCs w:val="24"/>
          <w:lang w:val="es-ES"/>
        </w:rPr>
        <w:t>/</w:t>
      </w:r>
      <w:r>
        <w:rPr>
          <w:rFonts w:ascii="Arial" w:hAnsi="Arial" w:cs="Arial"/>
          <w:b/>
          <w:bCs/>
          <w:i/>
          <w:sz w:val="24"/>
          <w:szCs w:val="24"/>
          <w:lang w:val="es-ES"/>
        </w:rPr>
        <w:t xml:space="preserve"> </w:t>
      </w:r>
      <w:r w:rsidRPr="00510B74">
        <w:rPr>
          <w:rFonts w:ascii="Arial" w:hAnsi="Arial" w:cs="Arial"/>
          <w:b/>
          <w:bCs/>
          <w:i/>
          <w:sz w:val="24"/>
          <w:szCs w:val="24"/>
          <w:lang w:val="es-ES"/>
        </w:rPr>
        <w:t xml:space="preserve">PROGRAMA CAMINOS </w:t>
      </w:r>
      <w:r>
        <w:rPr>
          <w:rFonts w:ascii="Arial" w:hAnsi="Arial" w:cs="Arial"/>
          <w:b/>
          <w:bCs/>
          <w:i/>
          <w:sz w:val="24"/>
          <w:szCs w:val="24"/>
          <w:lang w:val="es-ES"/>
        </w:rPr>
        <w:t xml:space="preserve">y </w:t>
      </w:r>
      <w:r w:rsidRPr="00510B74">
        <w:rPr>
          <w:rFonts w:ascii="Arial" w:hAnsi="Arial" w:cs="Arial"/>
          <w:b/>
          <w:bCs/>
          <w:i/>
          <w:sz w:val="24"/>
          <w:szCs w:val="24"/>
          <w:lang w:val="es-ES"/>
        </w:rPr>
        <w:t xml:space="preserve">RUTAS PROVINCIALES </w:t>
      </w:r>
      <w:r>
        <w:rPr>
          <w:rFonts w:ascii="Arial" w:hAnsi="Arial" w:cs="Arial"/>
          <w:b/>
          <w:bCs/>
          <w:i/>
          <w:sz w:val="24"/>
          <w:szCs w:val="24"/>
          <w:lang w:val="es-ES"/>
        </w:rPr>
        <w:t xml:space="preserve"> y  </w:t>
      </w:r>
      <w:r w:rsidRPr="00510B74">
        <w:rPr>
          <w:rFonts w:ascii="Arial" w:hAnsi="Arial" w:cs="Arial"/>
          <w:b/>
          <w:bCs/>
          <w:i/>
          <w:sz w:val="24"/>
          <w:szCs w:val="24"/>
          <w:lang w:val="es-ES"/>
        </w:rPr>
        <w:t xml:space="preserve">OTROS </w:t>
      </w:r>
      <w:r>
        <w:rPr>
          <w:rFonts w:ascii="Arial" w:hAnsi="Arial" w:cs="Arial"/>
          <w:b/>
          <w:bCs/>
          <w:i/>
          <w:sz w:val="24"/>
          <w:szCs w:val="24"/>
          <w:lang w:val="es-ES"/>
        </w:rPr>
        <w:t xml:space="preserve"> s</w:t>
      </w:r>
      <w:r w:rsidRPr="00510B74">
        <w:rPr>
          <w:rFonts w:ascii="Arial" w:hAnsi="Arial" w:cs="Arial"/>
          <w:b/>
          <w:bCs/>
          <w:i/>
          <w:sz w:val="24"/>
          <w:szCs w:val="24"/>
          <w:lang w:val="es-ES"/>
        </w:rPr>
        <w:t>/</w:t>
      </w:r>
      <w:r>
        <w:rPr>
          <w:rFonts w:ascii="Arial" w:hAnsi="Arial" w:cs="Arial"/>
          <w:b/>
          <w:bCs/>
          <w:i/>
          <w:sz w:val="24"/>
          <w:szCs w:val="24"/>
          <w:lang w:val="es-ES"/>
        </w:rPr>
        <w:t xml:space="preserve"> </w:t>
      </w:r>
      <w:r w:rsidRPr="00510B74">
        <w:rPr>
          <w:rFonts w:ascii="Arial" w:hAnsi="Arial" w:cs="Arial"/>
          <w:b/>
          <w:bCs/>
          <w:i/>
          <w:sz w:val="24"/>
          <w:szCs w:val="24"/>
          <w:lang w:val="es-ES"/>
        </w:rPr>
        <w:t>COBRO DE PESOS</w:t>
      </w:r>
      <w:r>
        <w:rPr>
          <w:rFonts w:ascii="Arial" w:hAnsi="Arial" w:cs="Arial"/>
          <w:b/>
          <w:bCs/>
          <w:i/>
          <w:sz w:val="24"/>
          <w:szCs w:val="24"/>
          <w:lang w:val="es-ES"/>
        </w:rPr>
        <w:t xml:space="preserve"> – </w:t>
      </w:r>
      <w:r w:rsidRPr="00510B74">
        <w:rPr>
          <w:rFonts w:ascii="Arial" w:hAnsi="Arial" w:cs="Arial"/>
          <w:b/>
          <w:bCs/>
          <w:i/>
          <w:sz w:val="24"/>
          <w:szCs w:val="24"/>
          <w:lang w:val="es-ES"/>
        </w:rPr>
        <w:t>LABORAL</w:t>
      </w:r>
      <w:r>
        <w:rPr>
          <w:rFonts w:ascii="Arial" w:hAnsi="Arial" w:cs="Arial"/>
          <w:b/>
          <w:bCs/>
          <w:i/>
          <w:sz w:val="24"/>
          <w:szCs w:val="24"/>
          <w:lang w:val="es-ES"/>
        </w:rPr>
        <w:t xml:space="preserve"> </w:t>
      </w:r>
      <w:r w:rsidRPr="00510B74">
        <w:rPr>
          <w:rFonts w:ascii="Arial" w:hAnsi="Arial" w:cs="Arial"/>
          <w:b/>
          <w:bCs/>
          <w:i/>
          <w:sz w:val="24"/>
          <w:szCs w:val="24"/>
          <w:lang w:val="es-ES"/>
        </w:rPr>
        <w:t>-</w:t>
      </w:r>
      <w:r>
        <w:rPr>
          <w:rFonts w:ascii="Arial" w:hAnsi="Arial" w:cs="Arial"/>
          <w:b/>
          <w:bCs/>
          <w:i/>
          <w:sz w:val="24"/>
          <w:szCs w:val="24"/>
          <w:lang w:val="es-ES"/>
        </w:rPr>
        <w:t xml:space="preserve"> RECURSO DE CASACIÓ</w:t>
      </w:r>
      <w:r w:rsidRPr="00510B74">
        <w:rPr>
          <w:rFonts w:ascii="Arial" w:hAnsi="Arial" w:cs="Arial"/>
          <w:b/>
          <w:bCs/>
          <w:i/>
          <w:sz w:val="24"/>
          <w:szCs w:val="24"/>
          <w:lang w:val="es-ES"/>
        </w:rPr>
        <w:t>N</w:t>
      </w:r>
      <w:r w:rsidRPr="00510B74">
        <w:rPr>
          <w:rFonts w:ascii="Arial" w:hAnsi="Arial" w:cs="Arial"/>
          <w:b/>
          <w:bCs/>
          <w:i/>
          <w:sz w:val="24"/>
          <w:szCs w:val="24"/>
        </w:rPr>
        <w:t>”</w:t>
      </w:r>
      <w:r w:rsidRPr="00510B74">
        <w:rPr>
          <w:rFonts w:ascii="Arial" w:hAnsi="Arial" w:cs="Arial"/>
          <w:b/>
          <w:bCs/>
          <w:sz w:val="24"/>
          <w:szCs w:val="24"/>
        </w:rPr>
        <w:t xml:space="preserve"> - </w:t>
      </w:r>
      <w:r w:rsidRPr="00510B74">
        <w:rPr>
          <w:rFonts w:ascii="Arial" w:hAnsi="Arial" w:cs="Arial"/>
          <w:bCs/>
          <w:sz w:val="24"/>
          <w:szCs w:val="24"/>
        </w:rPr>
        <w:t xml:space="preserve">IURIX EXP. N° </w:t>
      </w:r>
      <w:r w:rsidRPr="00510B74">
        <w:rPr>
          <w:rFonts w:ascii="Arial" w:hAnsi="Arial" w:cs="Arial"/>
          <w:bCs/>
          <w:sz w:val="24"/>
          <w:szCs w:val="24"/>
          <w:lang w:val="es-ES"/>
        </w:rPr>
        <w:t>71414/7</w:t>
      </w:r>
      <w:r w:rsidRPr="00510B74">
        <w:rPr>
          <w:rFonts w:ascii="Arial" w:hAnsi="Arial" w:cs="Arial"/>
          <w:bCs/>
          <w:sz w:val="24"/>
          <w:szCs w:val="24"/>
        </w:rPr>
        <w:t>.-</w:t>
      </w:r>
    </w:p>
    <w:p w:rsidR="00510B74" w:rsidRPr="00510B74" w:rsidRDefault="00510B74" w:rsidP="00510B74">
      <w:pPr>
        <w:spacing w:after="0" w:line="360" w:lineRule="auto"/>
        <w:ind w:firstLine="1985"/>
        <w:jc w:val="both"/>
        <w:rPr>
          <w:rFonts w:ascii="Arial" w:eastAsia="Times New Roman" w:hAnsi="Arial" w:cs="Arial"/>
          <w:sz w:val="24"/>
          <w:szCs w:val="24"/>
        </w:rPr>
      </w:pPr>
      <w:r w:rsidRPr="00510B74">
        <w:rPr>
          <w:rFonts w:ascii="Arial" w:eastAsia="Times New Roman" w:hAnsi="Arial" w:cs="Arial"/>
          <w:sz w:val="24"/>
          <w:szCs w:val="24"/>
          <w:lang w:eastAsia="es-ES"/>
        </w:rPr>
        <w:t xml:space="preserve">Conforme al sorteo practicado oportunamente, con arreglo a </w:t>
      </w:r>
      <w:proofErr w:type="gramStart"/>
      <w:r w:rsidRPr="00510B74">
        <w:rPr>
          <w:rFonts w:ascii="Arial" w:eastAsia="Times New Roman" w:hAnsi="Arial" w:cs="Arial"/>
          <w:sz w:val="24"/>
          <w:szCs w:val="24"/>
          <w:lang w:eastAsia="es-ES"/>
        </w:rPr>
        <w:t>lo</w:t>
      </w:r>
      <w:proofErr w:type="gramEnd"/>
      <w:r w:rsidRPr="00510B74">
        <w:rPr>
          <w:rFonts w:ascii="Arial" w:eastAsia="Times New Roman" w:hAnsi="Arial" w:cs="Arial"/>
          <w:sz w:val="24"/>
          <w:szCs w:val="24"/>
          <w:lang w:eastAsia="es-ES"/>
        </w:rPr>
        <w:t xml:space="preserve"> que dispone el artículo 268 del Código Procesal, Civil y Comercial, se procede a la votación en el siguiente orden: </w:t>
      </w:r>
      <w:proofErr w:type="spellStart"/>
      <w:r w:rsidRPr="00510B74">
        <w:rPr>
          <w:rFonts w:ascii="Arial" w:eastAsia="Times New Roman" w:hAnsi="Arial" w:cs="Arial"/>
          <w:sz w:val="24"/>
          <w:szCs w:val="24"/>
          <w:lang w:eastAsia="es-ES"/>
        </w:rPr>
        <w:t>Dres</w:t>
      </w:r>
      <w:proofErr w:type="spellEnd"/>
      <w:r w:rsidRPr="00510B74">
        <w:rPr>
          <w:rFonts w:ascii="Arial" w:eastAsia="Times New Roman" w:hAnsi="Arial" w:cs="Arial"/>
          <w:sz w:val="24"/>
          <w:szCs w:val="24"/>
          <w:lang w:eastAsia="es-ES"/>
        </w:rPr>
        <w:t xml:space="preserve">. OMAR ESTEBAN URÍA, </w:t>
      </w:r>
      <w:r w:rsidR="00937694">
        <w:rPr>
          <w:rFonts w:ascii="Arial" w:hAnsi="Arial" w:cs="Arial"/>
          <w:sz w:val="24"/>
          <w:szCs w:val="24"/>
        </w:rPr>
        <w:t xml:space="preserve">LILIA ANA NOVILLO </w:t>
      </w:r>
      <w:r w:rsidRPr="00510B74">
        <w:rPr>
          <w:rFonts w:ascii="Arial" w:hAnsi="Arial" w:cs="Arial"/>
          <w:sz w:val="24"/>
          <w:szCs w:val="24"/>
        </w:rPr>
        <w:t xml:space="preserve"> y BEATRIZ AGUSTINA TARDIEU DE QUIROGA</w:t>
      </w:r>
      <w:r w:rsidRPr="00510B74">
        <w:rPr>
          <w:rFonts w:ascii="Arial" w:eastAsia="Times New Roman" w:hAnsi="Arial" w:cs="Arial"/>
          <w:sz w:val="24"/>
          <w:szCs w:val="24"/>
          <w:lang w:eastAsia="es-ES"/>
        </w:rPr>
        <w:t>.</w:t>
      </w:r>
      <w:r w:rsidRPr="00510B74">
        <w:rPr>
          <w:rFonts w:ascii="Arial" w:eastAsia="Times New Roman" w:hAnsi="Arial" w:cs="Arial"/>
          <w:sz w:val="24"/>
          <w:szCs w:val="24"/>
        </w:rPr>
        <w:t xml:space="preserve">- </w:t>
      </w:r>
    </w:p>
    <w:p w:rsidR="006453E2" w:rsidRPr="00510B74" w:rsidRDefault="006453E2"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Las cuestiones formuladas y sometidas a decisión del Tribunal son:</w:t>
      </w:r>
    </w:p>
    <w:p w:rsidR="006453E2" w:rsidRPr="00510B74" w:rsidRDefault="006453E2"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I) ¿Es formalmente procedente el Recurso de Casación?</w:t>
      </w:r>
    </w:p>
    <w:p w:rsidR="006453E2" w:rsidRPr="00510B74" w:rsidRDefault="006453E2"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 xml:space="preserve">II) ¿Existe en el fallo recurrido alguna de las causales </w:t>
      </w:r>
      <w:r w:rsidR="00510B74">
        <w:rPr>
          <w:rFonts w:ascii="Arial" w:hAnsi="Arial" w:cs="Arial"/>
          <w:sz w:val="24"/>
          <w:szCs w:val="24"/>
          <w:lang w:val="es-ES"/>
        </w:rPr>
        <w:t>enumeradas en el art. 287 del CP</w:t>
      </w:r>
      <w:r w:rsidRPr="00510B74">
        <w:rPr>
          <w:rFonts w:ascii="Arial" w:hAnsi="Arial" w:cs="Arial"/>
          <w:sz w:val="24"/>
          <w:szCs w:val="24"/>
          <w:lang w:val="es-ES"/>
        </w:rPr>
        <w:t>C</w:t>
      </w:r>
      <w:r w:rsidR="00510B74">
        <w:rPr>
          <w:rFonts w:ascii="Arial" w:hAnsi="Arial" w:cs="Arial"/>
          <w:sz w:val="24"/>
          <w:szCs w:val="24"/>
          <w:lang w:val="es-ES"/>
        </w:rPr>
        <w:t xml:space="preserve"> y C</w:t>
      </w:r>
      <w:r w:rsidRPr="00510B74">
        <w:rPr>
          <w:rFonts w:ascii="Arial" w:hAnsi="Arial" w:cs="Arial"/>
          <w:sz w:val="24"/>
          <w:szCs w:val="24"/>
          <w:lang w:val="es-ES"/>
        </w:rPr>
        <w:t>.?</w:t>
      </w:r>
    </w:p>
    <w:p w:rsidR="006453E2" w:rsidRPr="00510B74" w:rsidRDefault="006453E2"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III) En caso afirmativo de la cuestión anterior, ¿Cuál es la ley a aplicarse o la interpretación que debe hacerse del caso en estudio?</w:t>
      </w:r>
    </w:p>
    <w:p w:rsidR="006453E2" w:rsidRPr="00510B74" w:rsidRDefault="006453E2"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IV) ¿Qué resolución corresponde dar al caso en estudio?</w:t>
      </w:r>
    </w:p>
    <w:p w:rsidR="006453E2" w:rsidRPr="00510B74" w:rsidRDefault="006453E2"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V) ¿Cuál sobre las costas?</w:t>
      </w:r>
    </w:p>
    <w:p w:rsidR="00510B74" w:rsidRDefault="00510B74" w:rsidP="00510B74">
      <w:pPr>
        <w:spacing w:after="0" w:line="360" w:lineRule="auto"/>
        <w:jc w:val="both"/>
        <w:rPr>
          <w:rFonts w:ascii="Arial" w:hAnsi="Arial" w:cs="Arial"/>
          <w:b/>
          <w:sz w:val="24"/>
          <w:szCs w:val="24"/>
          <w:u w:val="single"/>
          <w:lang w:val="es-ES"/>
        </w:rPr>
      </w:pPr>
    </w:p>
    <w:p w:rsidR="005502F5" w:rsidRPr="005502F5" w:rsidRDefault="005502F5" w:rsidP="00E87F41">
      <w:pPr>
        <w:spacing w:after="0" w:line="360" w:lineRule="auto"/>
        <w:jc w:val="both"/>
        <w:rPr>
          <w:rFonts w:ascii="Arial" w:hAnsi="Arial" w:cs="Arial"/>
          <w:sz w:val="24"/>
          <w:szCs w:val="24"/>
          <w:lang w:val="es-ES"/>
        </w:rPr>
      </w:pPr>
      <w:r>
        <w:rPr>
          <w:rFonts w:ascii="Arial" w:hAnsi="Arial" w:cs="Arial"/>
          <w:b/>
          <w:sz w:val="24"/>
          <w:szCs w:val="24"/>
          <w:u w:val="single"/>
          <w:lang w:val="es-ES"/>
        </w:rPr>
        <w:t>A LA PRIMERA CUESTIÓN</w:t>
      </w:r>
      <w:r w:rsidRPr="00510B74">
        <w:rPr>
          <w:rFonts w:ascii="Arial" w:hAnsi="Arial" w:cs="Arial"/>
          <w:b/>
          <w:sz w:val="24"/>
          <w:szCs w:val="24"/>
          <w:u w:val="single"/>
          <w:lang w:val="es-ES"/>
        </w:rPr>
        <w:t xml:space="preserve"> </w:t>
      </w:r>
      <w:r>
        <w:rPr>
          <w:rFonts w:ascii="Arial" w:hAnsi="Arial" w:cs="Arial"/>
          <w:b/>
          <w:sz w:val="24"/>
          <w:szCs w:val="24"/>
          <w:u w:val="single"/>
          <w:lang w:val="es-ES"/>
        </w:rPr>
        <w:t xml:space="preserve">el Dr. OMAR ESTEBAN URÍA, </w:t>
      </w:r>
      <w:r w:rsidRPr="00510B74">
        <w:rPr>
          <w:rFonts w:ascii="Arial" w:hAnsi="Arial" w:cs="Arial"/>
          <w:b/>
          <w:sz w:val="24"/>
          <w:szCs w:val="24"/>
          <w:u w:val="single"/>
          <w:lang w:val="es-ES"/>
        </w:rPr>
        <w:t>dijo:</w:t>
      </w:r>
      <w:r w:rsidRPr="005502F5">
        <w:rPr>
          <w:sz w:val="24"/>
          <w:szCs w:val="24"/>
          <w:lang w:val="es-ES"/>
        </w:rPr>
        <w:t xml:space="preserve"> </w:t>
      </w:r>
      <w:r w:rsidRPr="00006031">
        <w:rPr>
          <w:rFonts w:ascii="Arial" w:hAnsi="Arial" w:cs="Arial"/>
          <w:sz w:val="24"/>
          <w:szCs w:val="24"/>
          <w:lang w:val="es-ES"/>
        </w:rPr>
        <w:t>1)</w:t>
      </w:r>
      <w:r>
        <w:rPr>
          <w:sz w:val="24"/>
          <w:szCs w:val="24"/>
          <w:lang w:val="es-ES"/>
        </w:rPr>
        <w:t xml:space="preserve"> </w:t>
      </w:r>
      <w:r w:rsidRPr="005502F5">
        <w:rPr>
          <w:rFonts w:ascii="Arial" w:hAnsi="Arial" w:cs="Arial"/>
          <w:sz w:val="24"/>
          <w:szCs w:val="24"/>
          <w:lang w:val="es-ES"/>
        </w:rPr>
        <w:t>Que a fs. 398 se presenta el apoderado de la parte demandada</w:t>
      </w:r>
      <w:r w:rsidR="00D109DB">
        <w:rPr>
          <w:rFonts w:ascii="Arial" w:hAnsi="Arial" w:cs="Arial"/>
          <w:sz w:val="24"/>
          <w:szCs w:val="24"/>
          <w:lang w:val="es-ES"/>
        </w:rPr>
        <w:t>,</w:t>
      </w:r>
      <w:r w:rsidRPr="005502F5">
        <w:rPr>
          <w:rFonts w:ascii="Arial" w:hAnsi="Arial" w:cs="Arial"/>
          <w:sz w:val="24"/>
          <w:szCs w:val="24"/>
          <w:lang w:val="es-ES"/>
        </w:rPr>
        <w:t xml:space="preserve"> e interpone  Recurso de Casación contra </w:t>
      </w:r>
      <w:smartTag w:uri="urn:schemas-microsoft-com:office:smarttags" w:element="PersonName">
        <w:smartTagPr>
          <w:attr w:name="ProductID" w:val="la Sentencia Definitiva"/>
        </w:smartTagPr>
        <w:r w:rsidRPr="005502F5">
          <w:rPr>
            <w:rFonts w:ascii="Arial" w:hAnsi="Arial" w:cs="Arial"/>
            <w:sz w:val="24"/>
            <w:szCs w:val="24"/>
            <w:lang w:val="es-ES"/>
          </w:rPr>
          <w:t>la Sentencia Definitiva</w:t>
        </w:r>
      </w:smartTag>
      <w:r w:rsidRPr="005502F5">
        <w:rPr>
          <w:rFonts w:ascii="Arial" w:hAnsi="Arial" w:cs="Arial"/>
          <w:sz w:val="24"/>
          <w:szCs w:val="24"/>
          <w:lang w:val="es-ES"/>
        </w:rPr>
        <w:t xml:space="preserve"> R.L. Laboral Nº 18/2015 de fecha 26-02-15, obrante a fs. 392/394 vta.</w:t>
      </w:r>
      <w:r w:rsidR="00D109DB">
        <w:rPr>
          <w:rFonts w:ascii="Arial" w:hAnsi="Arial" w:cs="Arial"/>
          <w:sz w:val="24"/>
          <w:szCs w:val="24"/>
          <w:lang w:val="es-ES"/>
        </w:rPr>
        <w:t>,</w:t>
      </w:r>
      <w:r w:rsidRPr="005502F5">
        <w:rPr>
          <w:rFonts w:ascii="Arial" w:hAnsi="Arial" w:cs="Arial"/>
          <w:sz w:val="24"/>
          <w:szCs w:val="24"/>
          <w:lang w:val="es-ES"/>
        </w:rPr>
        <w:t xml:space="preserve"> dictada por la Excma. Cámara Civil, Comercial, Minas y Laboral Nº 2 de la P</w:t>
      </w:r>
      <w:r w:rsidR="00D109DB">
        <w:rPr>
          <w:rFonts w:ascii="Arial" w:hAnsi="Arial" w:cs="Arial"/>
          <w:sz w:val="24"/>
          <w:szCs w:val="24"/>
          <w:lang w:val="es-ES"/>
        </w:rPr>
        <w:t>rimera Circunscripción Judicial</w:t>
      </w:r>
      <w:r w:rsidRPr="005502F5">
        <w:rPr>
          <w:rFonts w:ascii="Arial" w:hAnsi="Arial" w:cs="Arial"/>
          <w:sz w:val="24"/>
          <w:szCs w:val="24"/>
          <w:lang w:val="es-ES"/>
        </w:rPr>
        <w:t xml:space="preserve"> que resuelve</w:t>
      </w:r>
      <w:r w:rsidR="00D109DB">
        <w:rPr>
          <w:rFonts w:ascii="Arial" w:hAnsi="Arial" w:cs="Arial"/>
          <w:sz w:val="24"/>
          <w:szCs w:val="24"/>
          <w:lang w:val="es-ES"/>
        </w:rPr>
        <w:t>,</w:t>
      </w:r>
      <w:r w:rsidRPr="005502F5">
        <w:rPr>
          <w:rFonts w:ascii="Arial" w:hAnsi="Arial" w:cs="Arial"/>
          <w:sz w:val="24"/>
          <w:szCs w:val="24"/>
          <w:lang w:val="es-ES"/>
        </w:rPr>
        <w:t xml:space="preserve"> desestimar el recurso de apelación interpuesto a fs. 343 confirmándose el decisorio recurrido, con costas. </w:t>
      </w:r>
    </w:p>
    <w:p w:rsidR="005502F5" w:rsidRPr="005502F5" w:rsidRDefault="005502F5" w:rsidP="00E87F41">
      <w:pPr>
        <w:spacing w:after="0" w:line="360" w:lineRule="auto"/>
        <w:jc w:val="both"/>
        <w:rPr>
          <w:rFonts w:ascii="Arial" w:hAnsi="Arial" w:cs="Arial"/>
          <w:sz w:val="24"/>
          <w:szCs w:val="24"/>
          <w:lang w:val="es-ES"/>
        </w:rPr>
      </w:pPr>
      <w:r w:rsidRPr="005502F5">
        <w:rPr>
          <w:rFonts w:ascii="Arial" w:hAnsi="Arial" w:cs="Arial"/>
          <w:sz w:val="24"/>
          <w:szCs w:val="24"/>
          <w:lang w:val="es-ES"/>
        </w:rPr>
        <w:lastRenderedPageBreak/>
        <w:t>Funda el recurso a fs. 400/420 vta.</w:t>
      </w:r>
      <w:r w:rsidR="00D109DB">
        <w:rPr>
          <w:rFonts w:ascii="Arial" w:hAnsi="Arial" w:cs="Arial"/>
          <w:sz w:val="24"/>
          <w:szCs w:val="24"/>
          <w:lang w:val="es-ES"/>
        </w:rPr>
        <w:t>,</w:t>
      </w:r>
      <w:r w:rsidRPr="005502F5">
        <w:rPr>
          <w:rFonts w:ascii="Arial" w:hAnsi="Arial" w:cs="Arial"/>
          <w:sz w:val="24"/>
          <w:szCs w:val="24"/>
          <w:lang w:val="es-ES"/>
        </w:rPr>
        <w:t xml:space="preserve"> encuadrándolo en las causales establecidas en los inc. a) </w:t>
      </w:r>
      <w:proofErr w:type="gramStart"/>
      <w:r w:rsidRPr="005502F5">
        <w:rPr>
          <w:rFonts w:ascii="Arial" w:hAnsi="Arial" w:cs="Arial"/>
          <w:sz w:val="24"/>
          <w:szCs w:val="24"/>
          <w:lang w:val="es-ES"/>
        </w:rPr>
        <w:t>y</w:t>
      </w:r>
      <w:proofErr w:type="gramEnd"/>
      <w:r w:rsidRPr="005502F5">
        <w:rPr>
          <w:rFonts w:ascii="Arial" w:hAnsi="Arial" w:cs="Arial"/>
          <w:sz w:val="24"/>
          <w:szCs w:val="24"/>
          <w:lang w:val="es-ES"/>
        </w:rPr>
        <w:t xml:space="preserve"> b) del art. </w:t>
      </w:r>
      <w:r>
        <w:rPr>
          <w:rFonts w:ascii="Arial" w:hAnsi="Arial" w:cs="Arial"/>
          <w:sz w:val="24"/>
          <w:szCs w:val="24"/>
          <w:lang w:val="es-ES"/>
        </w:rPr>
        <w:t>287 del C</w:t>
      </w:r>
      <w:r w:rsidRPr="005502F5">
        <w:rPr>
          <w:rFonts w:ascii="Arial" w:hAnsi="Arial" w:cs="Arial"/>
          <w:sz w:val="24"/>
          <w:szCs w:val="24"/>
          <w:lang w:val="es-ES"/>
        </w:rPr>
        <w:t>PC</w:t>
      </w:r>
      <w:r>
        <w:rPr>
          <w:rFonts w:ascii="Arial" w:hAnsi="Arial" w:cs="Arial"/>
          <w:sz w:val="24"/>
          <w:szCs w:val="24"/>
          <w:lang w:val="es-ES"/>
        </w:rPr>
        <w:t xml:space="preserve"> y C</w:t>
      </w:r>
      <w:r w:rsidRPr="005502F5">
        <w:rPr>
          <w:rFonts w:ascii="Arial" w:hAnsi="Arial" w:cs="Arial"/>
          <w:sz w:val="24"/>
          <w:szCs w:val="24"/>
          <w:lang w:val="es-ES"/>
        </w:rPr>
        <w:t>.-</w:t>
      </w:r>
    </w:p>
    <w:p w:rsidR="005502F5" w:rsidRPr="005502F5" w:rsidRDefault="00E87F41" w:rsidP="00E87F41">
      <w:pPr>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5502F5" w:rsidRPr="005502F5">
        <w:rPr>
          <w:rFonts w:ascii="Arial" w:hAnsi="Arial" w:cs="Arial"/>
          <w:sz w:val="24"/>
          <w:szCs w:val="24"/>
          <w:lang w:val="es-ES"/>
        </w:rPr>
        <w:t>) Que corresponde en primer término</w:t>
      </w:r>
      <w:r w:rsidR="004D1123">
        <w:rPr>
          <w:rFonts w:ascii="Arial" w:hAnsi="Arial" w:cs="Arial"/>
          <w:sz w:val="24"/>
          <w:szCs w:val="24"/>
          <w:lang w:val="es-ES"/>
        </w:rPr>
        <w:t>,</w:t>
      </w:r>
      <w:r w:rsidR="005502F5" w:rsidRPr="005502F5">
        <w:rPr>
          <w:rFonts w:ascii="Arial" w:hAnsi="Arial" w:cs="Arial"/>
          <w:sz w:val="24"/>
          <w:szCs w:val="24"/>
          <w:lang w:val="es-ES"/>
        </w:rPr>
        <w:t xml:space="preserve"> determinar si se cumplen los requisitos establecidos por el Código Procesal provincial, a efectos de la admisibilidad del recurso en estudio.</w:t>
      </w:r>
    </w:p>
    <w:p w:rsidR="005502F5" w:rsidRPr="005502F5" w:rsidRDefault="005502F5" w:rsidP="00E87F41">
      <w:pPr>
        <w:spacing w:after="0" w:line="360" w:lineRule="auto"/>
        <w:ind w:firstLine="1985"/>
        <w:jc w:val="both"/>
        <w:rPr>
          <w:rFonts w:ascii="Arial" w:hAnsi="Arial" w:cs="Arial"/>
          <w:sz w:val="24"/>
          <w:szCs w:val="24"/>
          <w:lang w:val="es-ES"/>
        </w:rPr>
      </w:pPr>
      <w:r w:rsidRPr="005502F5">
        <w:rPr>
          <w:rFonts w:ascii="Arial" w:hAnsi="Arial" w:cs="Arial"/>
          <w:sz w:val="24"/>
          <w:szCs w:val="24"/>
          <w:lang w:val="es-ES"/>
        </w:rPr>
        <w:t>Que de la compulsa de las constancias de la causa, surge que ha sido interpuesto y fundado en tiempo (cf</w:t>
      </w:r>
      <w:r w:rsidR="004D1123">
        <w:rPr>
          <w:rFonts w:ascii="Arial" w:hAnsi="Arial" w:cs="Arial"/>
          <w:sz w:val="24"/>
          <w:szCs w:val="24"/>
          <w:lang w:val="es-ES"/>
        </w:rPr>
        <w:t>r. constancia de recepción de cé</w:t>
      </w:r>
      <w:r w:rsidRPr="005502F5">
        <w:rPr>
          <w:rFonts w:ascii="Arial" w:hAnsi="Arial" w:cs="Arial"/>
          <w:sz w:val="24"/>
          <w:szCs w:val="24"/>
          <w:lang w:val="es-ES"/>
        </w:rPr>
        <w:t>dula electrónica de fs. 395; cargos de fs. 398 y 420 vta.)</w:t>
      </w:r>
      <w:r w:rsidR="004D1123">
        <w:rPr>
          <w:rFonts w:ascii="Arial" w:hAnsi="Arial" w:cs="Arial"/>
          <w:sz w:val="24"/>
          <w:szCs w:val="24"/>
          <w:lang w:val="es-ES"/>
        </w:rPr>
        <w:t>,</w:t>
      </w:r>
      <w:r w:rsidRPr="005502F5">
        <w:rPr>
          <w:rFonts w:ascii="Arial" w:hAnsi="Arial" w:cs="Arial"/>
          <w:sz w:val="24"/>
          <w:szCs w:val="24"/>
          <w:lang w:val="es-ES"/>
        </w:rPr>
        <w:t xml:space="preserve"> siendo la resolución que se impugna una sentencia definitiva; el recurrente ha acompañado comprobante de pago del depósit</w:t>
      </w:r>
      <w:r w:rsidR="00967687">
        <w:rPr>
          <w:rFonts w:ascii="Arial" w:hAnsi="Arial" w:cs="Arial"/>
          <w:sz w:val="24"/>
          <w:szCs w:val="24"/>
          <w:lang w:val="es-ES"/>
        </w:rPr>
        <w:t xml:space="preserve">o exigido por el art. 290 del CPC y </w:t>
      </w:r>
      <w:r w:rsidRPr="005502F5">
        <w:rPr>
          <w:rFonts w:ascii="Arial" w:hAnsi="Arial" w:cs="Arial"/>
          <w:sz w:val="24"/>
          <w:szCs w:val="24"/>
          <w:lang w:val="es-ES"/>
        </w:rPr>
        <w:t>C. a fs. 451/452, por lo que se ha dado cumplimiento a las exigencias contenidas en los art</w:t>
      </w:r>
      <w:r w:rsidR="004D1123">
        <w:rPr>
          <w:rFonts w:ascii="Arial" w:hAnsi="Arial" w:cs="Arial"/>
          <w:sz w:val="24"/>
          <w:szCs w:val="24"/>
          <w:lang w:val="es-ES"/>
        </w:rPr>
        <w:t>s. 286 y 289 ib.;</w:t>
      </w:r>
      <w:r w:rsidRPr="005502F5">
        <w:rPr>
          <w:rFonts w:ascii="Arial" w:hAnsi="Arial" w:cs="Arial"/>
          <w:sz w:val="24"/>
          <w:szCs w:val="24"/>
          <w:lang w:val="es-ES"/>
        </w:rPr>
        <w:t xml:space="preserve"> debiendo considerarse en este estudio preliminar y en mérito a lo dispuesto</w:t>
      </w:r>
      <w:r w:rsidR="00967687">
        <w:rPr>
          <w:rFonts w:ascii="Arial" w:hAnsi="Arial" w:cs="Arial"/>
          <w:sz w:val="24"/>
          <w:szCs w:val="24"/>
          <w:lang w:val="es-ES"/>
        </w:rPr>
        <w:t xml:space="preserve"> por el art. 301, inc. </w:t>
      </w:r>
      <w:proofErr w:type="gramStart"/>
      <w:r w:rsidR="00967687">
        <w:rPr>
          <w:rFonts w:ascii="Arial" w:hAnsi="Arial" w:cs="Arial"/>
          <w:sz w:val="24"/>
          <w:szCs w:val="24"/>
          <w:lang w:val="es-ES"/>
        </w:rPr>
        <w:t>a</w:t>
      </w:r>
      <w:proofErr w:type="gramEnd"/>
      <w:r w:rsidR="00967687">
        <w:rPr>
          <w:rFonts w:ascii="Arial" w:hAnsi="Arial" w:cs="Arial"/>
          <w:sz w:val="24"/>
          <w:szCs w:val="24"/>
          <w:lang w:val="es-ES"/>
        </w:rPr>
        <w:t xml:space="preserve">, del CPC </w:t>
      </w:r>
      <w:r w:rsidRPr="005502F5">
        <w:rPr>
          <w:rFonts w:ascii="Arial" w:hAnsi="Arial" w:cs="Arial"/>
          <w:sz w:val="24"/>
          <w:szCs w:val="24"/>
          <w:lang w:val="es-ES"/>
        </w:rPr>
        <w:t>y C</w:t>
      </w:r>
      <w:r w:rsidR="00967687">
        <w:rPr>
          <w:rFonts w:ascii="Arial" w:hAnsi="Arial" w:cs="Arial"/>
          <w:sz w:val="24"/>
          <w:szCs w:val="24"/>
          <w:lang w:val="es-ES"/>
        </w:rPr>
        <w:t>.</w:t>
      </w:r>
      <w:r w:rsidRPr="005502F5">
        <w:rPr>
          <w:rFonts w:ascii="Arial" w:hAnsi="Arial" w:cs="Arial"/>
          <w:sz w:val="24"/>
          <w:szCs w:val="24"/>
          <w:lang w:val="es-ES"/>
        </w:rPr>
        <w:t>, que el recurso articulado deviene formalmente admisible.</w:t>
      </w:r>
    </w:p>
    <w:p w:rsidR="005502F5" w:rsidRDefault="005502F5" w:rsidP="00E87F41">
      <w:pPr>
        <w:spacing w:after="0" w:line="360" w:lineRule="auto"/>
        <w:ind w:firstLine="1985"/>
        <w:jc w:val="both"/>
        <w:rPr>
          <w:rFonts w:ascii="Arial" w:hAnsi="Arial" w:cs="Arial"/>
          <w:sz w:val="24"/>
          <w:szCs w:val="24"/>
          <w:lang w:val="es-ES"/>
        </w:rPr>
      </w:pPr>
      <w:r w:rsidRPr="005502F5">
        <w:rPr>
          <w:rFonts w:ascii="Arial" w:hAnsi="Arial" w:cs="Arial"/>
          <w:sz w:val="24"/>
          <w:szCs w:val="24"/>
          <w:lang w:val="es-ES"/>
        </w:rPr>
        <w:t>Por e</w:t>
      </w:r>
      <w:r w:rsidR="004D1123">
        <w:rPr>
          <w:rFonts w:ascii="Arial" w:hAnsi="Arial" w:cs="Arial"/>
          <w:sz w:val="24"/>
          <w:szCs w:val="24"/>
          <w:lang w:val="es-ES"/>
        </w:rPr>
        <w:t>llo, VOTO a esta PRIMERA CUESTIÓ</w:t>
      </w:r>
      <w:r w:rsidRPr="005502F5">
        <w:rPr>
          <w:rFonts w:ascii="Arial" w:hAnsi="Arial" w:cs="Arial"/>
          <w:sz w:val="24"/>
          <w:szCs w:val="24"/>
          <w:lang w:val="es-ES"/>
        </w:rPr>
        <w:t>N por la AFIRMATIVA.</w:t>
      </w:r>
    </w:p>
    <w:p w:rsidR="00E87F41" w:rsidRDefault="00E87F41" w:rsidP="00E87F41">
      <w:pPr>
        <w:widowControl w:val="0"/>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La</w:t>
      </w:r>
      <w:r w:rsidR="00AA4B0A">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Señora</w:t>
      </w:r>
      <w:r w:rsidR="00AA4B0A">
        <w:rPr>
          <w:rFonts w:ascii="Arial" w:eastAsia="Times New Roman" w:hAnsi="Arial" w:cs="Arial"/>
          <w:sz w:val="24"/>
          <w:szCs w:val="24"/>
          <w:lang w:val="es-ES" w:eastAsia="es-ES"/>
        </w:rPr>
        <w:t>s</w:t>
      </w:r>
      <w:r w:rsidRPr="007E5A21">
        <w:rPr>
          <w:rFonts w:ascii="Arial" w:eastAsia="Times New Roman" w:hAnsi="Arial" w:cs="Arial"/>
          <w:sz w:val="24"/>
          <w:szCs w:val="24"/>
          <w:lang w:val="es-ES" w:eastAsia="es-ES"/>
        </w:rPr>
        <w:t xml:space="preserve"> </w:t>
      </w:r>
      <w:r w:rsidR="00AA4B0A">
        <w:rPr>
          <w:rFonts w:ascii="Arial" w:eastAsia="Times New Roman" w:hAnsi="Arial" w:cs="Arial"/>
          <w:sz w:val="24"/>
          <w:szCs w:val="24"/>
          <w:lang w:val="es-ES" w:eastAsia="es-ES"/>
        </w:rPr>
        <w:t>Ministros</w:t>
      </w:r>
      <w:r>
        <w:rPr>
          <w:rFonts w:ascii="Arial" w:eastAsia="Times New Roman" w:hAnsi="Arial" w:cs="Arial"/>
          <w:sz w:val="24"/>
          <w:szCs w:val="24"/>
          <w:lang w:val="es-ES" w:eastAsia="es-ES"/>
        </w:rPr>
        <w:t xml:space="preserve">, </w:t>
      </w:r>
      <w:proofErr w:type="spellStart"/>
      <w:r>
        <w:rPr>
          <w:rFonts w:ascii="Arial" w:eastAsia="Times New Roman" w:hAnsi="Arial" w:cs="Arial"/>
          <w:sz w:val="24"/>
          <w:szCs w:val="24"/>
          <w:lang w:val="es-ES" w:eastAsia="es-ES"/>
        </w:rPr>
        <w:t>Dra</w:t>
      </w:r>
      <w:r w:rsidR="00AA4B0A">
        <w:rPr>
          <w:rFonts w:ascii="Arial" w:eastAsia="Times New Roman" w:hAnsi="Arial" w:cs="Arial"/>
          <w:sz w:val="24"/>
          <w:szCs w:val="24"/>
          <w:lang w:val="es-ES" w:eastAsia="es-ES"/>
        </w:rPr>
        <w:t>s</w:t>
      </w:r>
      <w:proofErr w:type="spellEnd"/>
      <w:r w:rsidRPr="007E5A2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w:t>
      </w:r>
      <w:r w:rsidRPr="007E5A21">
        <w:rPr>
          <w:rFonts w:ascii="Arial" w:eastAsia="Times New Roman" w:hAnsi="Arial" w:cs="Arial"/>
          <w:sz w:val="24"/>
          <w:szCs w:val="24"/>
          <w:lang w:val="es-ES" w:eastAsia="es-ES"/>
        </w:rPr>
        <w:t xml:space="preserve"> </w:t>
      </w:r>
      <w:r w:rsidR="00AA4B0A">
        <w:rPr>
          <w:rFonts w:ascii="Arial" w:eastAsia="Times New Roman" w:hAnsi="Arial" w:cs="Arial"/>
          <w:sz w:val="24"/>
          <w:szCs w:val="24"/>
          <w:lang w:val="es-ES" w:eastAsia="es-ES"/>
        </w:rPr>
        <w:t xml:space="preserve"> y BEATRIZ AGUSTINA TARDIEU DE QUIROGA, </w:t>
      </w:r>
      <w:r w:rsidRPr="007E5A21">
        <w:rPr>
          <w:rFonts w:ascii="Arial" w:eastAsia="Times New Roman" w:hAnsi="Arial" w:cs="Arial"/>
          <w:sz w:val="24"/>
          <w:szCs w:val="24"/>
          <w:lang w:val="es-MX" w:eastAsia="es-ES"/>
        </w:rPr>
        <w:t>comparte</w:t>
      </w:r>
      <w:r w:rsidR="00AA4B0A">
        <w:rPr>
          <w:rFonts w:ascii="Arial" w:eastAsia="Times New Roman" w:hAnsi="Arial" w:cs="Arial"/>
          <w:sz w:val="24"/>
          <w:szCs w:val="24"/>
          <w:lang w:val="es-MX" w:eastAsia="es-ES"/>
        </w:rPr>
        <w:t>n</w:t>
      </w:r>
      <w:r w:rsidRPr="007E5A21">
        <w:rPr>
          <w:rFonts w:ascii="Arial" w:eastAsia="Times New Roman" w:hAnsi="Arial" w:cs="Arial"/>
          <w:sz w:val="24"/>
          <w:szCs w:val="24"/>
          <w:lang w:val="es-MX" w:eastAsia="es-ES"/>
        </w:rPr>
        <w:t xml:space="preserve"> lo expresado por el Sr. Ministro, Dr. </w:t>
      </w:r>
      <w:r w:rsidRPr="007E5A21">
        <w:rPr>
          <w:rFonts w:ascii="Arial" w:eastAsia="Times New Roman" w:hAnsi="Arial" w:cs="Arial"/>
          <w:sz w:val="24"/>
          <w:szCs w:val="24"/>
          <w:lang w:val="es-ES" w:eastAsia="es-ES"/>
        </w:rPr>
        <w:t xml:space="preserve">OMAR ESTEBAN URÍA y </w:t>
      </w:r>
      <w:r>
        <w:rPr>
          <w:rFonts w:ascii="Arial" w:eastAsia="Times New Roman" w:hAnsi="Arial" w:cs="Arial"/>
          <w:sz w:val="24"/>
          <w:szCs w:val="24"/>
          <w:lang w:val="es-MX" w:eastAsia="es-ES"/>
        </w:rPr>
        <w:t>vota</w:t>
      </w:r>
      <w:r w:rsidR="00AA4B0A">
        <w:rPr>
          <w:rFonts w:ascii="Arial" w:eastAsia="Times New Roman" w:hAnsi="Arial" w:cs="Arial"/>
          <w:sz w:val="24"/>
          <w:szCs w:val="24"/>
          <w:lang w:val="es-MX" w:eastAsia="es-ES"/>
        </w:rPr>
        <w:t>n</w:t>
      </w:r>
      <w:r w:rsidRPr="007E5A21">
        <w:rPr>
          <w:rFonts w:ascii="Arial" w:eastAsia="Times New Roman" w:hAnsi="Arial" w:cs="Arial"/>
          <w:sz w:val="24"/>
          <w:szCs w:val="24"/>
          <w:lang w:val="es-MX" w:eastAsia="es-ES"/>
        </w:rPr>
        <w:t xml:space="preserve"> en igual sentido a esta </w:t>
      </w:r>
      <w:r w:rsidRPr="007E5A21">
        <w:rPr>
          <w:rFonts w:ascii="Arial" w:eastAsia="Times New Roman" w:hAnsi="Arial" w:cs="Arial"/>
          <w:b/>
          <w:bCs/>
          <w:sz w:val="24"/>
          <w:szCs w:val="24"/>
          <w:lang w:val="es-ES" w:eastAsia="es-ES"/>
        </w:rPr>
        <w:t>PRIMERA CUESTIÓN.-</w:t>
      </w:r>
    </w:p>
    <w:p w:rsidR="0046472D" w:rsidRDefault="0046472D" w:rsidP="0046472D">
      <w:pPr>
        <w:widowControl w:val="0"/>
        <w:spacing w:after="0" w:line="360" w:lineRule="auto"/>
        <w:jc w:val="both"/>
        <w:rPr>
          <w:rFonts w:ascii="Arial" w:eastAsia="Times New Roman" w:hAnsi="Arial" w:cs="Arial"/>
          <w:b/>
          <w:bCs/>
          <w:sz w:val="24"/>
          <w:szCs w:val="24"/>
          <w:lang w:val="es-ES" w:eastAsia="es-ES"/>
        </w:rPr>
      </w:pPr>
    </w:p>
    <w:p w:rsidR="00967687" w:rsidRPr="00967687" w:rsidRDefault="00967687" w:rsidP="00967687">
      <w:pPr>
        <w:spacing w:after="0" w:line="360" w:lineRule="auto"/>
        <w:jc w:val="both"/>
        <w:rPr>
          <w:rFonts w:ascii="Arial" w:hAnsi="Arial" w:cs="Arial"/>
          <w:sz w:val="24"/>
          <w:szCs w:val="24"/>
          <w:lang w:val="es-ES"/>
        </w:rPr>
      </w:pPr>
      <w:r>
        <w:rPr>
          <w:rFonts w:ascii="Arial" w:hAnsi="Arial" w:cs="Arial"/>
          <w:b/>
          <w:sz w:val="24"/>
          <w:szCs w:val="24"/>
          <w:u w:val="single"/>
          <w:lang w:val="es-ES"/>
        </w:rPr>
        <w:t xml:space="preserve">A LA SEGUNDA </w:t>
      </w:r>
      <w:r w:rsidR="00D20593">
        <w:rPr>
          <w:rFonts w:ascii="Arial" w:hAnsi="Arial" w:cs="Arial"/>
          <w:b/>
          <w:sz w:val="24"/>
          <w:szCs w:val="24"/>
          <w:u w:val="single"/>
          <w:lang w:val="es-ES"/>
        </w:rPr>
        <w:t xml:space="preserve">y TERCERA </w:t>
      </w:r>
      <w:r>
        <w:rPr>
          <w:rFonts w:ascii="Arial" w:hAnsi="Arial" w:cs="Arial"/>
          <w:b/>
          <w:sz w:val="24"/>
          <w:szCs w:val="24"/>
          <w:u w:val="single"/>
          <w:lang w:val="es-ES"/>
        </w:rPr>
        <w:t>CUESTIÓN</w:t>
      </w:r>
      <w:r w:rsidRPr="00510B74">
        <w:rPr>
          <w:rFonts w:ascii="Arial" w:hAnsi="Arial" w:cs="Arial"/>
          <w:b/>
          <w:sz w:val="24"/>
          <w:szCs w:val="24"/>
          <w:u w:val="single"/>
          <w:lang w:val="es-ES"/>
        </w:rPr>
        <w:t xml:space="preserve"> </w:t>
      </w:r>
      <w:r>
        <w:rPr>
          <w:rFonts w:ascii="Arial" w:hAnsi="Arial" w:cs="Arial"/>
          <w:b/>
          <w:sz w:val="24"/>
          <w:szCs w:val="24"/>
          <w:u w:val="single"/>
          <w:lang w:val="es-ES"/>
        </w:rPr>
        <w:t xml:space="preserve">el Dr. OMAR ESTEBAN URÍA, </w:t>
      </w:r>
      <w:r w:rsidRPr="00510B74">
        <w:rPr>
          <w:rFonts w:ascii="Arial" w:hAnsi="Arial" w:cs="Arial"/>
          <w:b/>
          <w:sz w:val="24"/>
          <w:szCs w:val="24"/>
          <w:u w:val="single"/>
          <w:lang w:val="es-ES"/>
        </w:rPr>
        <w:t>dijo:</w:t>
      </w:r>
      <w:r w:rsidRPr="00967687">
        <w:rPr>
          <w:sz w:val="24"/>
          <w:szCs w:val="24"/>
          <w:lang w:val="es-ES"/>
        </w:rPr>
        <w:t xml:space="preserve"> </w:t>
      </w:r>
      <w:r w:rsidR="0046472D" w:rsidRPr="008611B2">
        <w:rPr>
          <w:rFonts w:ascii="Arial" w:hAnsi="Arial" w:cs="Arial"/>
          <w:sz w:val="24"/>
          <w:szCs w:val="24"/>
          <w:lang w:val="es-ES"/>
        </w:rPr>
        <w:t>1)</w:t>
      </w:r>
      <w:r w:rsidR="0046472D">
        <w:rPr>
          <w:sz w:val="24"/>
          <w:szCs w:val="24"/>
          <w:lang w:val="es-ES"/>
        </w:rPr>
        <w:t xml:space="preserve"> </w:t>
      </w:r>
      <w:r w:rsidRPr="00967687">
        <w:rPr>
          <w:rFonts w:ascii="Arial" w:hAnsi="Arial" w:cs="Arial"/>
          <w:sz w:val="24"/>
          <w:szCs w:val="24"/>
          <w:lang w:val="es-ES"/>
        </w:rPr>
        <w:t>Expresa la recurrente que la Excma. Cámara, de igual modo que el Juzgado Laboral, han aplicado lisa y llanamente las disposic</w:t>
      </w:r>
      <w:r w:rsidR="004D1123">
        <w:rPr>
          <w:rFonts w:ascii="Arial" w:hAnsi="Arial" w:cs="Arial"/>
          <w:sz w:val="24"/>
          <w:szCs w:val="24"/>
          <w:lang w:val="es-ES"/>
        </w:rPr>
        <w:t>iones de la Ley Provincial Nº 4.</w:t>
      </w:r>
      <w:r w:rsidRPr="00967687">
        <w:rPr>
          <w:rFonts w:ascii="Arial" w:hAnsi="Arial" w:cs="Arial"/>
          <w:sz w:val="24"/>
          <w:szCs w:val="24"/>
          <w:lang w:val="es-ES"/>
        </w:rPr>
        <w:t>500, ratificada por Ley Nº XV-0396-2004, de la Ley Provincial Nº 4.544, de la Ley Nacional Nº 20.320 y el art. 18 del CCT Nº 55/89 de los T</w:t>
      </w:r>
      <w:r w:rsidR="004D1123">
        <w:rPr>
          <w:rFonts w:ascii="Arial" w:hAnsi="Arial" w:cs="Arial"/>
          <w:sz w:val="24"/>
          <w:szCs w:val="24"/>
          <w:lang w:val="es-ES"/>
        </w:rPr>
        <w:t>rabajadores Viales Provinciales;</w:t>
      </w:r>
      <w:r w:rsidRPr="00967687">
        <w:rPr>
          <w:rFonts w:ascii="Arial" w:hAnsi="Arial" w:cs="Arial"/>
          <w:sz w:val="24"/>
          <w:szCs w:val="24"/>
          <w:lang w:val="es-ES"/>
        </w:rPr>
        <w:t xml:space="preserve"> sin advertir que, conforme surge de dichas disposiciones, la aplicación del salario mínimo vital y móvil, como índice y/o coeficiente para el cálculo de los salarios de las distintas categorías de los trabajadores viales, se encontraba en principio suspendida conforme lo establece el art. 16 del CCT Nº 55/89, para posteriormente ser derogada por </w:t>
      </w:r>
      <w:r w:rsidRPr="00967687">
        <w:rPr>
          <w:rFonts w:ascii="Arial" w:hAnsi="Arial" w:cs="Arial"/>
          <w:sz w:val="24"/>
          <w:szCs w:val="24"/>
          <w:lang w:val="es-ES"/>
        </w:rPr>
        <w:lastRenderedPageBreak/>
        <w:t xml:space="preserve">las leyes </w:t>
      </w:r>
      <w:r w:rsidR="0046472D">
        <w:rPr>
          <w:rFonts w:ascii="Arial" w:hAnsi="Arial" w:cs="Arial"/>
          <w:sz w:val="24"/>
          <w:szCs w:val="24"/>
          <w:lang w:val="es-ES"/>
        </w:rPr>
        <w:t xml:space="preserve">N° </w:t>
      </w:r>
      <w:r w:rsidRPr="00967687">
        <w:rPr>
          <w:rFonts w:ascii="Arial" w:hAnsi="Arial" w:cs="Arial"/>
          <w:sz w:val="24"/>
          <w:szCs w:val="24"/>
          <w:lang w:val="es-ES"/>
        </w:rPr>
        <w:t xml:space="preserve">23.928 y </w:t>
      </w:r>
      <w:r w:rsidR="0046472D">
        <w:rPr>
          <w:rFonts w:ascii="Arial" w:hAnsi="Arial" w:cs="Arial"/>
          <w:sz w:val="24"/>
          <w:szCs w:val="24"/>
          <w:lang w:val="es-ES"/>
        </w:rPr>
        <w:t xml:space="preserve">N° </w:t>
      </w:r>
      <w:r w:rsidRPr="00967687">
        <w:rPr>
          <w:rFonts w:ascii="Arial" w:hAnsi="Arial" w:cs="Arial"/>
          <w:sz w:val="24"/>
          <w:szCs w:val="24"/>
          <w:lang w:val="es-ES"/>
        </w:rPr>
        <w:t xml:space="preserve">25.561, a lo que agrega que tampoco podía aplicarse el salario mínimo en cuestión, en virtud de la prohibición establecida por el art. 141 de la Ley </w:t>
      </w:r>
      <w:r w:rsidR="0046472D">
        <w:rPr>
          <w:rFonts w:ascii="Arial" w:hAnsi="Arial" w:cs="Arial"/>
          <w:sz w:val="24"/>
          <w:szCs w:val="24"/>
          <w:lang w:val="es-ES"/>
        </w:rPr>
        <w:t xml:space="preserve">N° </w:t>
      </w:r>
      <w:r w:rsidRPr="00967687">
        <w:rPr>
          <w:rFonts w:ascii="Arial" w:hAnsi="Arial" w:cs="Arial"/>
          <w:sz w:val="24"/>
          <w:szCs w:val="24"/>
          <w:lang w:val="es-ES"/>
        </w:rPr>
        <w:t>24.013, vigente al momento</w:t>
      </w:r>
      <w:r w:rsidR="007050E9">
        <w:rPr>
          <w:rFonts w:ascii="Arial" w:hAnsi="Arial" w:cs="Arial"/>
          <w:sz w:val="24"/>
          <w:szCs w:val="24"/>
          <w:lang w:val="es-ES"/>
        </w:rPr>
        <w:t>,</w:t>
      </w:r>
      <w:r w:rsidRPr="00967687">
        <w:rPr>
          <w:rFonts w:ascii="Arial" w:hAnsi="Arial" w:cs="Arial"/>
          <w:sz w:val="24"/>
          <w:szCs w:val="24"/>
          <w:lang w:val="es-ES"/>
        </w:rPr>
        <w:t xml:space="preserve"> del periodo de diferencias reclamado en la demanda. </w:t>
      </w:r>
    </w:p>
    <w:p w:rsidR="00967687" w:rsidRPr="00967687" w:rsidRDefault="00967687" w:rsidP="00967687">
      <w:pPr>
        <w:spacing w:after="0" w:line="360" w:lineRule="auto"/>
        <w:ind w:firstLine="1985"/>
        <w:jc w:val="both"/>
        <w:rPr>
          <w:rFonts w:ascii="Arial" w:hAnsi="Arial" w:cs="Arial"/>
          <w:sz w:val="24"/>
          <w:szCs w:val="24"/>
          <w:lang w:val="es-ES"/>
        </w:rPr>
      </w:pPr>
      <w:r w:rsidRPr="00967687">
        <w:rPr>
          <w:rFonts w:ascii="Arial" w:hAnsi="Arial" w:cs="Arial"/>
          <w:sz w:val="24"/>
          <w:szCs w:val="24"/>
          <w:lang w:val="es-ES"/>
        </w:rPr>
        <w:t xml:space="preserve">Agrega en tal sentido, destacando lo sostenido por la parte al contestar la demanda, que conforme lo dispuesto por el art. </w:t>
      </w:r>
      <w:r w:rsidR="007050E9">
        <w:rPr>
          <w:rFonts w:ascii="Arial" w:hAnsi="Arial" w:cs="Arial"/>
          <w:sz w:val="24"/>
          <w:szCs w:val="24"/>
          <w:lang w:val="es-ES"/>
        </w:rPr>
        <w:t>1</w:t>
      </w:r>
      <w:r w:rsidRPr="00967687">
        <w:rPr>
          <w:rFonts w:ascii="Arial" w:hAnsi="Arial" w:cs="Arial"/>
          <w:sz w:val="24"/>
          <w:szCs w:val="24"/>
          <w:lang w:val="es-ES"/>
        </w:rPr>
        <w:t>6 del CCT Nº 55/89, las Provincias se han reservado la facultad de determinar en definitiva</w:t>
      </w:r>
      <w:r w:rsidR="007050E9">
        <w:rPr>
          <w:rFonts w:ascii="Arial" w:hAnsi="Arial" w:cs="Arial"/>
          <w:sz w:val="24"/>
          <w:szCs w:val="24"/>
          <w:lang w:val="es-ES"/>
        </w:rPr>
        <w:t>,</w:t>
      </w:r>
      <w:r w:rsidRPr="00967687">
        <w:rPr>
          <w:rFonts w:ascii="Arial" w:hAnsi="Arial" w:cs="Arial"/>
          <w:sz w:val="24"/>
          <w:szCs w:val="24"/>
          <w:lang w:val="es-ES"/>
        </w:rPr>
        <w:t xml:space="preserve"> las distintas remuneraciones de la actividad, al establecer que</w:t>
      </w:r>
      <w:r w:rsidR="0046472D">
        <w:rPr>
          <w:rFonts w:ascii="Arial" w:hAnsi="Arial" w:cs="Arial"/>
          <w:sz w:val="24"/>
          <w:szCs w:val="24"/>
          <w:lang w:val="es-ES"/>
        </w:rPr>
        <w:t>:</w:t>
      </w:r>
      <w:r w:rsidRPr="00967687">
        <w:rPr>
          <w:rFonts w:ascii="Arial" w:hAnsi="Arial" w:cs="Arial"/>
          <w:sz w:val="24"/>
          <w:szCs w:val="24"/>
          <w:lang w:val="es-ES"/>
        </w:rPr>
        <w:t xml:space="preserve"> </w:t>
      </w:r>
      <w:r w:rsidRPr="00967687">
        <w:rPr>
          <w:rFonts w:ascii="Arial" w:hAnsi="Arial" w:cs="Arial"/>
          <w:i/>
          <w:iCs/>
          <w:sz w:val="24"/>
          <w:szCs w:val="24"/>
          <w:lang w:val="es-ES"/>
        </w:rPr>
        <w:t>“…Las partes acuerdan suspender, hasta que la situación económica-financiera de las Vialidades Provinciales lo permita, analizar y resolver el valor del n</w:t>
      </w:r>
      <w:r w:rsidR="003D27AB">
        <w:rPr>
          <w:rFonts w:ascii="Arial" w:hAnsi="Arial" w:cs="Arial"/>
          <w:i/>
          <w:iCs/>
          <w:sz w:val="24"/>
          <w:szCs w:val="24"/>
          <w:lang w:val="es-ES"/>
        </w:rPr>
        <w:t>ú</w:t>
      </w:r>
      <w:r w:rsidRPr="00967687">
        <w:rPr>
          <w:rFonts w:ascii="Arial" w:hAnsi="Arial" w:cs="Arial"/>
          <w:i/>
          <w:iCs/>
          <w:sz w:val="24"/>
          <w:szCs w:val="24"/>
          <w:lang w:val="es-ES"/>
        </w:rPr>
        <w:t>mero índice 1,000 acorde con el art. 116 de la Ley 20.744…”.</w:t>
      </w:r>
      <w:r w:rsidRPr="00967687">
        <w:rPr>
          <w:rFonts w:ascii="Arial" w:hAnsi="Arial" w:cs="Arial"/>
          <w:sz w:val="24"/>
          <w:szCs w:val="24"/>
          <w:lang w:val="es-ES"/>
        </w:rPr>
        <w:t xml:space="preserve"> </w:t>
      </w:r>
    </w:p>
    <w:p w:rsidR="00967687" w:rsidRPr="00967687" w:rsidRDefault="00967687" w:rsidP="00967687">
      <w:pPr>
        <w:spacing w:after="0" w:line="360" w:lineRule="auto"/>
        <w:ind w:firstLine="1985"/>
        <w:jc w:val="both"/>
        <w:rPr>
          <w:rFonts w:ascii="Arial" w:hAnsi="Arial" w:cs="Arial"/>
          <w:sz w:val="24"/>
          <w:szCs w:val="24"/>
          <w:lang w:val="es-ES"/>
        </w:rPr>
      </w:pPr>
      <w:r w:rsidRPr="00967687">
        <w:rPr>
          <w:rFonts w:ascii="Arial" w:hAnsi="Arial" w:cs="Arial"/>
          <w:sz w:val="24"/>
          <w:szCs w:val="24"/>
          <w:lang w:val="es-ES"/>
        </w:rPr>
        <w:t>Sostiene que la pretensión de la contraria</w:t>
      </w:r>
      <w:r w:rsidR="007050E9">
        <w:rPr>
          <w:rFonts w:ascii="Arial" w:hAnsi="Arial" w:cs="Arial"/>
          <w:sz w:val="24"/>
          <w:szCs w:val="24"/>
          <w:lang w:val="es-ES"/>
        </w:rPr>
        <w:t>, de que dicho nú</w:t>
      </w:r>
      <w:r w:rsidRPr="00967687">
        <w:rPr>
          <w:rFonts w:ascii="Arial" w:hAnsi="Arial" w:cs="Arial"/>
          <w:sz w:val="24"/>
          <w:szCs w:val="24"/>
          <w:lang w:val="es-ES"/>
        </w:rPr>
        <w:t>mero índice se equipare al salario mínimo vigente en el orden nacional, resulta a todas luces</w:t>
      </w:r>
      <w:r w:rsidR="007050E9">
        <w:rPr>
          <w:rFonts w:ascii="Arial" w:hAnsi="Arial" w:cs="Arial"/>
          <w:sz w:val="24"/>
          <w:szCs w:val="24"/>
          <w:lang w:val="es-ES"/>
        </w:rPr>
        <w:t xml:space="preserve"> abusivo, improcedente e ilegal;</w:t>
      </w:r>
      <w:r w:rsidRPr="00967687">
        <w:rPr>
          <w:rFonts w:ascii="Arial" w:hAnsi="Arial" w:cs="Arial"/>
          <w:sz w:val="24"/>
          <w:szCs w:val="24"/>
          <w:lang w:val="es-ES"/>
        </w:rPr>
        <w:t xml:space="preserve"> pretendiéndose también con ello un exorbitante aumento salarial, conforme se puede verificar en la pericia contable de fs. 290/295</w:t>
      </w:r>
      <w:r w:rsidR="007050E9">
        <w:rPr>
          <w:rFonts w:ascii="Arial" w:hAnsi="Arial" w:cs="Arial"/>
          <w:sz w:val="24"/>
          <w:szCs w:val="24"/>
          <w:lang w:val="es-ES"/>
        </w:rPr>
        <w:t xml:space="preserve"> vta.</w:t>
      </w:r>
      <w:r w:rsidRPr="00967687">
        <w:rPr>
          <w:rFonts w:ascii="Arial" w:hAnsi="Arial" w:cs="Arial"/>
          <w:sz w:val="24"/>
          <w:szCs w:val="24"/>
          <w:lang w:val="es-ES"/>
        </w:rPr>
        <w:t>, que es prerrogativa propia del Poder Ejecutivo y que no le compe</w:t>
      </w:r>
      <w:r w:rsidR="007050E9">
        <w:rPr>
          <w:rFonts w:ascii="Arial" w:hAnsi="Arial" w:cs="Arial"/>
          <w:sz w:val="24"/>
          <w:szCs w:val="24"/>
          <w:lang w:val="es-ES"/>
        </w:rPr>
        <w:t>te al Poder Judicial obviamente;</w:t>
      </w:r>
      <w:r w:rsidRPr="00967687">
        <w:rPr>
          <w:rFonts w:ascii="Arial" w:hAnsi="Arial" w:cs="Arial"/>
          <w:sz w:val="24"/>
          <w:szCs w:val="24"/>
          <w:lang w:val="es-ES"/>
        </w:rPr>
        <w:t xml:space="preserve"> con el agravante de que se alteran principios esenciales que hacen al equilibrio presupuestario, dado que el Estado Provincial quedaría expuesto a abonar una diferencia no prevista legalmente y que carece de fundamento jurídico. </w:t>
      </w:r>
    </w:p>
    <w:p w:rsidR="00967687" w:rsidRPr="00967687" w:rsidRDefault="00967687" w:rsidP="00967687">
      <w:pPr>
        <w:spacing w:after="0" w:line="360" w:lineRule="auto"/>
        <w:ind w:firstLine="1985"/>
        <w:jc w:val="both"/>
        <w:rPr>
          <w:rFonts w:ascii="Arial" w:hAnsi="Arial" w:cs="Arial"/>
          <w:sz w:val="24"/>
          <w:szCs w:val="24"/>
          <w:lang w:val="es-ES"/>
        </w:rPr>
      </w:pPr>
      <w:r w:rsidRPr="00967687">
        <w:rPr>
          <w:rFonts w:ascii="Arial" w:hAnsi="Arial" w:cs="Arial"/>
          <w:sz w:val="24"/>
          <w:szCs w:val="24"/>
          <w:lang w:val="es-ES"/>
        </w:rPr>
        <w:t>Destaca que el referido caso “</w:t>
      </w:r>
      <w:r w:rsidRPr="00967687">
        <w:rPr>
          <w:rFonts w:ascii="Arial" w:hAnsi="Arial" w:cs="Arial"/>
          <w:b/>
          <w:bCs/>
          <w:i/>
          <w:iCs/>
          <w:sz w:val="24"/>
          <w:szCs w:val="24"/>
          <w:lang w:val="es-ES"/>
        </w:rPr>
        <w:t>Giménez</w:t>
      </w:r>
      <w:r w:rsidRPr="00967687">
        <w:rPr>
          <w:rFonts w:ascii="Arial" w:hAnsi="Arial" w:cs="Arial"/>
          <w:sz w:val="24"/>
          <w:szCs w:val="24"/>
          <w:lang w:val="es-ES"/>
        </w:rPr>
        <w:t>”</w:t>
      </w:r>
      <w:r w:rsidR="007050E9">
        <w:rPr>
          <w:rFonts w:ascii="Arial" w:hAnsi="Arial" w:cs="Arial"/>
          <w:sz w:val="24"/>
          <w:szCs w:val="24"/>
          <w:lang w:val="es-ES"/>
        </w:rPr>
        <w:t>,</w:t>
      </w:r>
      <w:r w:rsidRPr="00967687">
        <w:rPr>
          <w:rFonts w:ascii="Arial" w:hAnsi="Arial" w:cs="Arial"/>
          <w:sz w:val="24"/>
          <w:szCs w:val="24"/>
          <w:lang w:val="es-ES"/>
        </w:rPr>
        <w:t xml:space="preserve"> aplicado por el Juzgado laboral</w:t>
      </w:r>
      <w:r w:rsidR="007050E9">
        <w:rPr>
          <w:rFonts w:ascii="Arial" w:hAnsi="Arial" w:cs="Arial"/>
          <w:sz w:val="24"/>
          <w:szCs w:val="24"/>
          <w:lang w:val="es-ES"/>
        </w:rPr>
        <w:t>,</w:t>
      </w:r>
      <w:r w:rsidRPr="00967687">
        <w:rPr>
          <w:rFonts w:ascii="Arial" w:hAnsi="Arial" w:cs="Arial"/>
          <w:sz w:val="24"/>
          <w:szCs w:val="24"/>
          <w:lang w:val="es-ES"/>
        </w:rPr>
        <w:t xml:space="preserve"> resulta contradictorio, ya que si bien en principio descarta la aplicación de la Ley 4</w:t>
      </w:r>
      <w:r w:rsidR="007050E9">
        <w:rPr>
          <w:rFonts w:ascii="Arial" w:hAnsi="Arial" w:cs="Arial"/>
          <w:sz w:val="24"/>
          <w:szCs w:val="24"/>
          <w:lang w:val="es-ES"/>
        </w:rPr>
        <w:t>.</w:t>
      </w:r>
      <w:r w:rsidRPr="00967687">
        <w:rPr>
          <w:rFonts w:ascii="Arial" w:hAnsi="Arial" w:cs="Arial"/>
          <w:sz w:val="24"/>
          <w:szCs w:val="24"/>
          <w:lang w:val="es-ES"/>
        </w:rPr>
        <w:t>544, posteriormente hace referencia al art. 11 de la misma que modifica el art. 4º de la Ley 4</w:t>
      </w:r>
      <w:r w:rsidR="007050E9">
        <w:rPr>
          <w:rFonts w:ascii="Arial" w:hAnsi="Arial" w:cs="Arial"/>
          <w:sz w:val="24"/>
          <w:szCs w:val="24"/>
          <w:lang w:val="es-ES"/>
        </w:rPr>
        <w:t>.</w:t>
      </w:r>
      <w:r w:rsidRPr="00967687">
        <w:rPr>
          <w:rFonts w:ascii="Arial" w:hAnsi="Arial" w:cs="Arial"/>
          <w:sz w:val="24"/>
          <w:szCs w:val="24"/>
          <w:lang w:val="es-ES"/>
        </w:rPr>
        <w:t>500, y que se refiere al sistema de remuneraciones fijado por ésta</w:t>
      </w:r>
      <w:r w:rsidR="007050E9">
        <w:rPr>
          <w:rFonts w:ascii="Arial" w:hAnsi="Arial" w:cs="Arial"/>
          <w:sz w:val="24"/>
          <w:szCs w:val="24"/>
          <w:lang w:val="es-ES"/>
        </w:rPr>
        <w:t>,</w:t>
      </w:r>
      <w:r w:rsidRPr="00967687">
        <w:rPr>
          <w:rFonts w:ascii="Arial" w:hAnsi="Arial" w:cs="Arial"/>
          <w:sz w:val="24"/>
          <w:szCs w:val="24"/>
          <w:lang w:val="es-ES"/>
        </w:rPr>
        <w:t xml:space="preserve"> hasta tanto se reúna la Comisión Paritaria Nacional, lo que surgiría del texto de ambas leyes, no resultando de aplicación a ese caso</w:t>
      </w:r>
      <w:r w:rsidR="007050E9">
        <w:rPr>
          <w:rFonts w:ascii="Arial" w:hAnsi="Arial" w:cs="Arial"/>
          <w:sz w:val="24"/>
          <w:szCs w:val="24"/>
          <w:lang w:val="es-ES"/>
        </w:rPr>
        <w:t>,</w:t>
      </w:r>
      <w:r w:rsidRPr="00967687">
        <w:rPr>
          <w:rFonts w:ascii="Arial" w:hAnsi="Arial" w:cs="Arial"/>
          <w:sz w:val="24"/>
          <w:szCs w:val="24"/>
          <w:lang w:val="es-ES"/>
        </w:rPr>
        <w:t xml:space="preserve"> solo el art. 13 de la Ley 4</w:t>
      </w:r>
      <w:r w:rsidR="007050E9">
        <w:rPr>
          <w:rFonts w:ascii="Arial" w:hAnsi="Arial" w:cs="Arial"/>
          <w:sz w:val="24"/>
          <w:szCs w:val="24"/>
          <w:lang w:val="es-ES"/>
        </w:rPr>
        <w:t>.</w:t>
      </w:r>
      <w:r w:rsidRPr="00967687">
        <w:rPr>
          <w:rFonts w:ascii="Arial" w:hAnsi="Arial" w:cs="Arial"/>
          <w:sz w:val="24"/>
          <w:szCs w:val="24"/>
          <w:lang w:val="es-ES"/>
        </w:rPr>
        <w:t xml:space="preserve">544. </w:t>
      </w:r>
    </w:p>
    <w:p w:rsidR="00967687" w:rsidRPr="00967687" w:rsidRDefault="00967687" w:rsidP="00967687">
      <w:pPr>
        <w:spacing w:after="0" w:line="360" w:lineRule="auto"/>
        <w:ind w:firstLine="1985"/>
        <w:jc w:val="both"/>
        <w:rPr>
          <w:rFonts w:ascii="Arial" w:hAnsi="Arial" w:cs="Arial"/>
          <w:sz w:val="24"/>
          <w:szCs w:val="24"/>
          <w:lang w:val="es-ES"/>
        </w:rPr>
      </w:pPr>
      <w:r w:rsidRPr="00967687">
        <w:rPr>
          <w:rFonts w:ascii="Arial" w:hAnsi="Arial" w:cs="Arial"/>
          <w:sz w:val="24"/>
          <w:szCs w:val="24"/>
          <w:lang w:val="es-ES"/>
        </w:rPr>
        <w:t>Agrega que conforme dicha consideración, se termina limitando la vigencia temporal del sistema remuneratorio de la Ley 4</w:t>
      </w:r>
      <w:r w:rsidR="007050E9">
        <w:rPr>
          <w:rFonts w:ascii="Arial" w:hAnsi="Arial" w:cs="Arial"/>
          <w:sz w:val="24"/>
          <w:szCs w:val="24"/>
          <w:lang w:val="es-ES"/>
        </w:rPr>
        <w:t>.</w:t>
      </w:r>
      <w:r w:rsidRPr="00967687">
        <w:rPr>
          <w:rFonts w:ascii="Arial" w:hAnsi="Arial" w:cs="Arial"/>
          <w:sz w:val="24"/>
          <w:szCs w:val="24"/>
          <w:lang w:val="es-ES"/>
        </w:rPr>
        <w:t>500 hasta el mes de marzo de 1989, cuando se reunió la Comisión Paritaria Nacional y celebró el CCT Nº 55/89</w:t>
      </w:r>
      <w:r w:rsidR="007050E9">
        <w:rPr>
          <w:rFonts w:ascii="Arial" w:hAnsi="Arial" w:cs="Arial"/>
          <w:sz w:val="24"/>
          <w:szCs w:val="24"/>
          <w:lang w:val="es-ES"/>
        </w:rPr>
        <w:t>;</w:t>
      </w:r>
      <w:r w:rsidRPr="00967687">
        <w:rPr>
          <w:rFonts w:ascii="Arial" w:hAnsi="Arial" w:cs="Arial"/>
          <w:sz w:val="24"/>
          <w:szCs w:val="24"/>
          <w:lang w:val="es-ES"/>
        </w:rPr>
        <w:t xml:space="preserve"> todo ello en virtud de lo establecido por el art. 11 de la </w:t>
      </w:r>
      <w:r w:rsidRPr="00967687">
        <w:rPr>
          <w:rFonts w:ascii="Arial" w:hAnsi="Arial" w:cs="Arial"/>
          <w:sz w:val="24"/>
          <w:szCs w:val="24"/>
          <w:lang w:val="es-ES"/>
        </w:rPr>
        <w:lastRenderedPageBreak/>
        <w:t>Ley 4544 que modificó el art. 4 de la Ley 4</w:t>
      </w:r>
      <w:r w:rsidR="007050E9">
        <w:rPr>
          <w:rFonts w:ascii="Arial" w:hAnsi="Arial" w:cs="Arial"/>
          <w:sz w:val="24"/>
          <w:szCs w:val="24"/>
          <w:lang w:val="es-ES"/>
        </w:rPr>
        <w:t>.</w:t>
      </w:r>
      <w:r w:rsidRPr="00967687">
        <w:rPr>
          <w:rFonts w:ascii="Arial" w:hAnsi="Arial" w:cs="Arial"/>
          <w:sz w:val="24"/>
          <w:szCs w:val="24"/>
          <w:lang w:val="es-ES"/>
        </w:rPr>
        <w:t xml:space="preserve">500, siendo que conforme se analizó en la contestación de la demanda y en la expresión de agravios de su mandante, las Provincias se reservaron la facultad de continuar fijando los salarios de los trabajadores viales. </w:t>
      </w:r>
    </w:p>
    <w:p w:rsidR="00967687" w:rsidRPr="00967687" w:rsidRDefault="00967687" w:rsidP="00967687">
      <w:pPr>
        <w:spacing w:after="0" w:line="360" w:lineRule="auto"/>
        <w:ind w:firstLine="1985"/>
        <w:jc w:val="both"/>
        <w:rPr>
          <w:rFonts w:ascii="Arial" w:hAnsi="Arial" w:cs="Arial"/>
          <w:sz w:val="24"/>
          <w:szCs w:val="24"/>
          <w:lang w:val="es-ES"/>
        </w:rPr>
      </w:pPr>
      <w:r w:rsidRPr="00967687">
        <w:rPr>
          <w:rFonts w:ascii="Arial" w:hAnsi="Arial" w:cs="Arial"/>
          <w:sz w:val="24"/>
          <w:szCs w:val="24"/>
          <w:lang w:val="es-ES"/>
        </w:rPr>
        <w:t>Manifiesta que en definitiva, su mandante en la apelación expresó</w:t>
      </w:r>
      <w:r w:rsidR="007050E9">
        <w:rPr>
          <w:rFonts w:ascii="Arial" w:hAnsi="Arial" w:cs="Arial"/>
          <w:sz w:val="24"/>
          <w:szCs w:val="24"/>
          <w:lang w:val="es-ES"/>
        </w:rPr>
        <w:t>,</w:t>
      </w:r>
      <w:r w:rsidRPr="00967687">
        <w:rPr>
          <w:rFonts w:ascii="Arial" w:hAnsi="Arial" w:cs="Arial"/>
          <w:sz w:val="24"/>
          <w:szCs w:val="24"/>
          <w:lang w:val="es-ES"/>
        </w:rPr>
        <w:t xml:space="preserve"> que el Juzgador siguiendo el criterio del fallo de Cámara considerado en su sentencia</w:t>
      </w:r>
      <w:r w:rsidR="007050E9">
        <w:rPr>
          <w:rFonts w:ascii="Arial" w:hAnsi="Arial" w:cs="Arial"/>
          <w:sz w:val="24"/>
          <w:szCs w:val="24"/>
          <w:lang w:val="es-ES"/>
        </w:rPr>
        <w:t>,</w:t>
      </w:r>
      <w:r w:rsidRPr="00967687">
        <w:rPr>
          <w:rFonts w:ascii="Arial" w:hAnsi="Arial" w:cs="Arial"/>
          <w:sz w:val="24"/>
          <w:szCs w:val="24"/>
          <w:lang w:val="es-ES"/>
        </w:rPr>
        <w:t xml:space="preserve"> entendió erróneamente</w:t>
      </w:r>
      <w:r w:rsidR="007050E9">
        <w:rPr>
          <w:rFonts w:ascii="Arial" w:hAnsi="Arial" w:cs="Arial"/>
          <w:sz w:val="24"/>
          <w:szCs w:val="24"/>
          <w:lang w:val="es-ES"/>
        </w:rPr>
        <w:t>,</w:t>
      </w:r>
      <w:r w:rsidRPr="00967687">
        <w:rPr>
          <w:rFonts w:ascii="Arial" w:hAnsi="Arial" w:cs="Arial"/>
          <w:sz w:val="24"/>
          <w:szCs w:val="24"/>
          <w:lang w:val="es-ES"/>
        </w:rPr>
        <w:t xml:space="preserve"> que el sistema remuneratorio establecido por la Ley 4</w:t>
      </w:r>
      <w:r w:rsidR="007050E9">
        <w:rPr>
          <w:rFonts w:ascii="Arial" w:hAnsi="Arial" w:cs="Arial"/>
          <w:sz w:val="24"/>
          <w:szCs w:val="24"/>
          <w:lang w:val="es-ES"/>
        </w:rPr>
        <w:t>.</w:t>
      </w:r>
      <w:r w:rsidRPr="00967687">
        <w:rPr>
          <w:rFonts w:ascii="Arial" w:hAnsi="Arial" w:cs="Arial"/>
          <w:sz w:val="24"/>
          <w:szCs w:val="24"/>
          <w:lang w:val="es-ES"/>
        </w:rPr>
        <w:t>500 regía hasta la reunión de la Comisión Paritaria Nacional</w:t>
      </w:r>
      <w:r w:rsidR="007050E9">
        <w:rPr>
          <w:rFonts w:ascii="Arial" w:hAnsi="Arial" w:cs="Arial"/>
          <w:sz w:val="24"/>
          <w:szCs w:val="24"/>
          <w:lang w:val="es-ES"/>
        </w:rPr>
        <w:t>,</w:t>
      </w:r>
      <w:r w:rsidRPr="00967687">
        <w:rPr>
          <w:rFonts w:ascii="Arial" w:hAnsi="Arial" w:cs="Arial"/>
          <w:sz w:val="24"/>
          <w:szCs w:val="24"/>
          <w:lang w:val="es-ES"/>
        </w:rPr>
        <w:t xml:space="preserve"> que acaeció en marzo de 1989, y que celebró el CCT Nº 55/89, dando por sentado desde ese momento</w:t>
      </w:r>
      <w:r w:rsidR="007050E9">
        <w:rPr>
          <w:rFonts w:ascii="Arial" w:hAnsi="Arial" w:cs="Arial"/>
          <w:sz w:val="24"/>
          <w:szCs w:val="24"/>
          <w:lang w:val="es-ES"/>
        </w:rPr>
        <w:t>,</w:t>
      </w:r>
      <w:r w:rsidRPr="00967687">
        <w:rPr>
          <w:rFonts w:ascii="Arial" w:hAnsi="Arial" w:cs="Arial"/>
          <w:sz w:val="24"/>
          <w:szCs w:val="24"/>
          <w:lang w:val="es-ES"/>
        </w:rPr>
        <w:t xml:space="preserve"> la aplicación automática para lo sucesivo d</w:t>
      </w:r>
      <w:r w:rsidR="007050E9">
        <w:rPr>
          <w:rFonts w:ascii="Arial" w:hAnsi="Arial" w:cs="Arial"/>
          <w:sz w:val="24"/>
          <w:szCs w:val="24"/>
          <w:lang w:val="es-ES"/>
        </w:rPr>
        <w:t>el salario mínimo vital y móvil,</w:t>
      </w:r>
      <w:r w:rsidRPr="00967687">
        <w:rPr>
          <w:rFonts w:ascii="Arial" w:hAnsi="Arial" w:cs="Arial"/>
          <w:sz w:val="24"/>
          <w:szCs w:val="24"/>
          <w:lang w:val="es-ES"/>
        </w:rPr>
        <w:t xml:space="preserve"> para la primera categoría del escalafón de los trabajadores viales, que se sirve de base para las superiores. </w:t>
      </w:r>
    </w:p>
    <w:p w:rsidR="00967687" w:rsidRPr="00967687" w:rsidRDefault="00967687" w:rsidP="00967687">
      <w:pPr>
        <w:spacing w:after="0" w:line="360" w:lineRule="auto"/>
        <w:ind w:firstLine="1985"/>
        <w:jc w:val="both"/>
        <w:rPr>
          <w:rFonts w:ascii="Arial" w:hAnsi="Arial" w:cs="Arial"/>
          <w:sz w:val="24"/>
          <w:szCs w:val="24"/>
          <w:lang w:val="es-ES"/>
        </w:rPr>
      </w:pPr>
      <w:r w:rsidRPr="00967687">
        <w:rPr>
          <w:rFonts w:ascii="Arial" w:hAnsi="Arial" w:cs="Arial"/>
          <w:sz w:val="24"/>
          <w:szCs w:val="24"/>
          <w:lang w:val="es-ES"/>
        </w:rPr>
        <w:t>Sostiene</w:t>
      </w:r>
      <w:r w:rsidR="007050E9">
        <w:rPr>
          <w:rFonts w:ascii="Arial" w:hAnsi="Arial" w:cs="Arial"/>
          <w:sz w:val="24"/>
          <w:szCs w:val="24"/>
          <w:lang w:val="es-ES"/>
        </w:rPr>
        <w:t>,</w:t>
      </w:r>
      <w:r w:rsidRPr="00967687">
        <w:rPr>
          <w:rFonts w:ascii="Arial" w:hAnsi="Arial" w:cs="Arial"/>
          <w:sz w:val="24"/>
          <w:szCs w:val="24"/>
          <w:lang w:val="es-ES"/>
        </w:rPr>
        <w:t xml:space="preserve"> que en contraposición al informe de FATVIAL de fs. 266/267, que evidentemente ha sido realizado con la única finalidad de favorecer indebidamente a los actores y sin ningún sustento fáctico y legal que lo avale, desde el momento que no justifica los mon</w:t>
      </w:r>
      <w:r w:rsidR="007050E9">
        <w:rPr>
          <w:rFonts w:ascii="Arial" w:hAnsi="Arial" w:cs="Arial"/>
          <w:sz w:val="24"/>
          <w:szCs w:val="24"/>
          <w:lang w:val="es-ES"/>
        </w:rPr>
        <w:t>tos informados o su vigencia;</w:t>
      </w:r>
      <w:r w:rsidRPr="00967687">
        <w:rPr>
          <w:rFonts w:ascii="Arial" w:hAnsi="Arial" w:cs="Arial"/>
          <w:sz w:val="24"/>
          <w:szCs w:val="24"/>
          <w:lang w:val="es-ES"/>
        </w:rPr>
        <w:t xml:space="preserve"> la Resolución Nº 1542/2007 del Ministerio de Trabajo, Empleo y Seguridad Social de la Nación, publicada en el B.O. de la Nación el día 18/02/2008, Nº 31347, pág. 47, que homologó el acuerdo celebrado entre el CONSEJO VIAL FEDERAL y la FEDERACION ARGENTINA DE TRABAJADORES VAILES, es decir, FATVUIAL, agregado también a fs. 21/22 del trámite OFI 1745/</w:t>
      </w:r>
      <w:r w:rsidR="007050E9">
        <w:rPr>
          <w:rFonts w:ascii="Arial" w:hAnsi="Arial" w:cs="Arial"/>
          <w:sz w:val="24"/>
          <w:szCs w:val="24"/>
          <w:lang w:val="es-ES"/>
        </w:rPr>
        <w:t>2008, reservado como documental;</w:t>
      </w:r>
      <w:r w:rsidRPr="00967687">
        <w:rPr>
          <w:rFonts w:ascii="Arial" w:hAnsi="Arial" w:cs="Arial"/>
          <w:sz w:val="24"/>
          <w:szCs w:val="24"/>
          <w:lang w:val="es-ES"/>
        </w:rPr>
        <w:t xml:space="preserve"> desacreditaba totalmente el referido informe de la entidad gremial de los trabajadores. Que dicha Resolución fijó en la suma de $ 200.-</w:t>
      </w:r>
      <w:r w:rsidR="007050E9">
        <w:rPr>
          <w:rFonts w:ascii="Arial" w:hAnsi="Arial" w:cs="Arial"/>
          <w:sz w:val="24"/>
          <w:szCs w:val="24"/>
          <w:lang w:val="es-ES"/>
        </w:rPr>
        <w:t xml:space="preserve"> (pesos doscientos),</w:t>
      </w:r>
      <w:r w:rsidRPr="00967687">
        <w:rPr>
          <w:rFonts w:ascii="Arial" w:hAnsi="Arial" w:cs="Arial"/>
          <w:sz w:val="24"/>
          <w:szCs w:val="24"/>
          <w:lang w:val="es-ES"/>
        </w:rPr>
        <w:t xml:space="preserve"> el salario básico profesional inicial del CCT Nº 55/89, en forma transitoria recién a partir de 01/11/2007, y sin perjuicio de lo que se establezca en la nueva CCT que remplace al CCT Nº 55/89, y que la mencionada resolución no podía ser ignorada porque fue publicada en el B.O. de la Nación en fecha 18/02/2008. Cita jurisprudencia que se tiene por reproducida. </w:t>
      </w:r>
    </w:p>
    <w:p w:rsidR="00967687" w:rsidRPr="00967687" w:rsidRDefault="0046472D" w:rsidP="00967687">
      <w:pPr>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2</w:t>
      </w:r>
      <w:r w:rsidR="00967687" w:rsidRPr="00967687">
        <w:rPr>
          <w:rFonts w:ascii="Arial" w:hAnsi="Arial" w:cs="Arial"/>
          <w:sz w:val="24"/>
          <w:szCs w:val="24"/>
          <w:lang w:val="es-ES"/>
        </w:rPr>
        <w:t>)  Que a fs. 453/458</w:t>
      </w:r>
      <w:r>
        <w:rPr>
          <w:rFonts w:ascii="Arial" w:hAnsi="Arial" w:cs="Arial"/>
          <w:sz w:val="24"/>
          <w:szCs w:val="24"/>
          <w:lang w:val="es-ES"/>
        </w:rPr>
        <w:t>,</w:t>
      </w:r>
      <w:r w:rsidR="00967687" w:rsidRPr="00967687">
        <w:rPr>
          <w:rFonts w:ascii="Arial" w:hAnsi="Arial" w:cs="Arial"/>
          <w:sz w:val="24"/>
          <w:szCs w:val="24"/>
          <w:lang w:val="es-ES"/>
        </w:rPr>
        <w:t xml:space="preserve"> contesta traslado la apoderada de la parte actora, solicitando que se rechace el recurso, con costas, por las razones que expone y a las que nos remitimos </w:t>
      </w:r>
      <w:proofErr w:type="spellStart"/>
      <w:r w:rsidR="00967687" w:rsidRPr="00967687">
        <w:rPr>
          <w:rFonts w:ascii="Arial" w:hAnsi="Arial" w:cs="Arial"/>
          <w:i/>
          <w:sz w:val="24"/>
          <w:szCs w:val="24"/>
          <w:lang w:val="es-ES"/>
        </w:rPr>
        <w:t>brevitatis</w:t>
      </w:r>
      <w:proofErr w:type="spellEnd"/>
      <w:r w:rsidR="00967687" w:rsidRPr="00967687">
        <w:rPr>
          <w:rFonts w:ascii="Arial" w:hAnsi="Arial" w:cs="Arial"/>
          <w:i/>
          <w:sz w:val="24"/>
          <w:szCs w:val="24"/>
          <w:lang w:val="es-ES"/>
        </w:rPr>
        <w:t xml:space="preserve"> </w:t>
      </w:r>
      <w:proofErr w:type="spellStart"/>
      <w:r w:rsidR="00967687" w:rsidRPr="00967687">
        <w:rPr>
          <w:rFonts w:ascii="Arial" w:hAnsi="Arial" w:cs="Arial"/>
          <w:i/>
          <w:sz w:val="24"/>
          <w:szCs w:val="24"/>
          <w:lang w:val="es-ES"/>
        </w:rPr>
        <w:t>causae</w:t>
      </w:r>
      <w:proofErr w:type="spellEnd"/>
      <w:r w:rsidR="00967687" w:rsidRPr="00967687">
        <w:rPr>
          <w:rFonts w:ascii="Arial" w:hAnsi="Arial" w:cs="Arial"/>
          <w:sz w:val="24"/>
          <w:szCs w:val="24"/>
          <w:lang w:val="es-ES"/>
        </w:rPr>
        <w:t>.-</w:t>
      </w:r>
    </w:p>
    <w:p w:rsidR="00967687" w:rsidRPr="00967687" w:rsidRDefault="0046472D" w:rsidP="00967687">
      <w:pPr>
        <w:spacing w:after="0" w:line="360" w:lineRule="auto"/>
        <w:ind w:firstLine="1985"/>
        <w:jc w:val="both"/>
        <w:rPr>
          <w:rFonts w:ascii="Arial" w:hAnsi="Arial" w:cs="Arial"/>
          <w:sz w:val="24"/>
          <w:szCs w:val="24"/>
          <w:lang w:val="es-ES"/>
        </w:rPr>
      </w:pPr>
      <w:r>
        <w:rPr>
          <w:rFonts w:ascii="Arial" w:hAnsi="Arial" w:cs="Arial"/>
          <w:sz w:val="24"/>
          <w:szCs w:val="24"/>
          <w:lang w:val="es-ES"/>
        </w:rPr>
        <w:t>3</w:t>
      </w:r>
      <w:r w:rsidR="00967687" w:rsidRPr="00967687">
        <w:rPr>
          <w:rFonts w:ascii="Arial" w:hAnsi="Arial" w:cs="Arial"/>
          <w:sz w:val="24"/>
          <w:szCs w:val="24"/>
          <w:lang w:val="es-ES"/>
        </w:rPr>
        <w:t>) Que a fs. 48</w:t>
      </w:r>
      <w:r w:rsidR="009A2B3D">
        <w:rPr>
          <w:rFonts w:ascii="Arial" w:hAnsi="Arial" w:cs="Arial"/>
          <w:sz w:val="24"/>
          <w:szCs w:val="24"/>
          <w:lang w:val="es-ES"/>
        </w:rPr>
        <w:t>3</w:t>
      </w:r>
      <w:r w:rsidR="00967687" w:rsidRPr="00967687">
        <w:rPr>
          <w:rFonts w:ascii="Arial" w:hAnsi="Arial" w:cs="Arial"/>
          <w:sz w:val="24"/>
          <w:szCs w:val="24"/>
          <w:lang w:val="es-ES"/>
        </w:rPr>
        <w:t xml:space="preserve"> y vta.</w:t>
      </w:r>
      <w:r>
        <w:rPr>
          <w:rFonts w:ascii="Arial" w:hAnsi="Arial" w:cs="Arial"/>
          <w:sz w:val="24"/>
          <w:szCs w:val="24"/>
          <w:lang w:val="es-ES"/>
        </w:rPr>
        <w:t>,</w:t>
      </w:r>
      <w:r w:rsidR="00967687" w:rsidRPr="00967687">
        <w:rPr>
          <w:rFonts w:ascii="Arial" w:hAnsi="Arial" w:cs="Arial"/>
          <w:sz w:val="24"/>
          <w:szCs w:val="24"/>
          <w:lang w:val="es-ES"/>
        </w:rPr>
        <w:t xml:space="preserve"> contesta vista el Sr. Procurador General opinando que, siendo idéntica la situación procesal a la causa caratulada “MORAN DE VALCHEFF TERESITA </w:t>
      </w:r>
      <w:r>
        <w:rPr>
          <w:rFonts w:ascii="Arial" w:hAnsi="Arial" w:cs="Arial"/>
          <w:sz w:val="24"/>
          <w:szCs w:val="24"/>
          <w:lang w:val="es-ES"/>
        </w:rPr>
        <w:t>c</w:t>
      </w:r>
      <w:r w:rsidR="00967687" w:rsidRPr="00967687">
        <w:rPr>
          <w:rFonts w:ascii="Arial" w:hAnsi="Arial" w:cs="Arial"/>
          <w:sz w:val="24"/>
          <w:szCs w:val="24"/>
          <w:lang w:val="es-ES"/>
        </w:rPr>
        <w:t>/ GOBIERNO DE LA PROVINCIA DE SAN LUIS</w:t>
      </w:r>
      <w:r>
        <w:rPr>
          <w:rFonts w:ascii="Arial" w:hAnsi="Arial" w:cs="Arial"/>
          <w:sz w:val="24"/>
          <w:szCs w:val="24"/>
          <w:lang w:val="es-ES"/>
        </w:rPr>
        <w:t xml:space="preserve"> </w:t>
      </w:r>
      <w:r w:rsidR="00967687" w:rsidRPr="00967687">
        <w:rPr>
          <w:rFonts w:ascii="Arial" w:hAnsi="Arial" w:cs="Arial"/>
          <w:sz w:val="24"/>
          <w:szCs w:val="24"/>
          <w:lang w:val="es-ES"/>
        </w:rPr>
        <w:t>-</w:t>
      </w:r>
      <w:r>
        <w:rPr>
          <w:rFonts w:ascii="Arial" w:hAnsi="Arial" w:cs="Arial"/>
          <w:sz w:val="24"/>
          <w:szCs w:val="24"/>
          <w:lang w:val="es-ES"/>
        </w:rPr>
        <w:t xml:space="preserve"> </w:t>
      </w:r>
      <w:r w:rsidR="00967687" w:rsidRPr="00967687">
        <w:rPr>
          <w:rFonts w:ascii="Arial" w:hAnsi="Arial" w:cs="Arial"/>
          <w:sz w:val="24"/>
          <w:szCs w:val="24"/>
          <w:lang w:val="es-ES"/>
        </w:rPr>
        <w:t xml:space="preserve">RECURSO DE QUEJA” </w:t>
      </w:r>
      <w:proofErr w:type="spellStart"/>
      <w:r w:rsidR="00967687" w:rsidRPr="00967687">
        <w:rPr>
          <w:rFonts w:ascii="Arial" w:hAnsi="Arial" w:cs="Arial"/>
          <w:sz w:val="24"/>
          <w:szCs w:val="24"/>
          <w:lang w:val="es-ES"/>
        </w:rPr>
        <w:t>Expte</w:t>
      </w:r>
      <w:proofErr w:type="spellEnd"/>
      <w:r w:rsidR="00967687" w:rsidRPr="00967687">
        <w:rPr>
          <w:rFonts w:ascii="Arial" w:hAnsi="Arial" w:cs="Arial"/>
          <w:sz w:val="24"/>
          <w:szCs w:val="24"/>
          <w:lang w:val="es-ES"/>
        </w:rPr>
        <w:t>. Nº  3-M-2006, debe avocarse el Superior Tribunal de Justicia</w:t>
      </w:r>
      <w:r w:rsidR="009A2B3D">
        <w:rPr>
          <w:rFonts w:ascii="Arial" w:hAnsi="Arial" w:cs="Arial"/>
          <w:sz w:val="24"/>
          <w:szCs w:val="24"/>
          <w:lang w:val="es-ES"/>
        </w:rPr>
        <w:t>,</w:t>
      </w:r>
      <w:r w:rsidR="00967687" w:rsidRPr="00967687">
        <w:rPr>
          <w:rFonts w:ascii="Arial" w:hAnsi="Arial" w:cs="Arial"/>
          <w:sz w:val="24"/>
          <w:szCs w:val="24"/>
          <w:lang w:val="es-ES"/>
        </w:rPr>
        <w:t xml:space="preserve"> por ser un juicio contencioso administrativo, dictamen al que remitimos en honor a la brevedad. </w:t>
      </w:r>
    </w:p>
    <w:p w:rsidR="00967687" w:rsidRPr="00967687" w:rsidRDefault="0046472D" w:rsidP="00967687">
      <w:pPr>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00967687" w:rsidRPr="00967687">
        <w:rPr>
          <w:rFonts w:ascii="Arial" w:hAnsi="Arial" w:cs="Arial"/>
          <w:sz w:val="24"/>
          <w:szCs w:val="24"/>
          <w:lang w:val="es-ES"/>
        </w:rPr>
        <w:t>)  Analizadas las constancias de la causa</w:t>
      </w:r>
      <w:r w:rsidR="009A2B3D">
        <w:rPr>
          <w:rFonts w:ascii="Arial" w:hAnsi="Arial" w:cs="Arial"/>
          <w:sz w:val="24"/>
          <w:szCs w:val="24"/>
          <w:lang w:val="es-ES"/>
        </w:rPr>
        <w:t>,</w:t>
      </w:r>
      <w:r w:rsidR="00967687" w:rsidRPr="00967687">
        <w:rPr>
          <w:rFonts w:ascii="Arial" w:hAnsi="Arial" w:cs="Arial"/>
          <w:sz w:val="24"/>
          <w:szCs w:val="24"/>
          <w:lang w:val="es-ES"/>
        </w:rPr>
        <w:t xml:space="preserve"> a los efectos de establecer la aptitud formal del acto impugnaticio</w:t>
      </w:r>
      <w:r w:rsidR="009A2B3D">
        <w:rPr>
          <w:rFonts w:ascii="Arial" w:hAnsi="Arial" w:cs="Arial"/>
          <w:sz w:val="24"/>
          <w:szCs w:val="24"/>
          <w:lang w:val="es-ES"/>
        </w:rPr>
        <w:t>,</w:t>
      </w:r>
      <w:r w:rsidR="00967687" w:rsidRPr="00967687">
        <w:rPr>
          <w:rFonts w:ascii="Arial" w:hAnsi="Arial" w:cs="Arial"/>
          <w:sz w:val="24"/>
          <w:szCs w:val="24"/>
          <w:lang w:val="es-ES"/>
        </w:rPr>
        <w:t xml:space="preserve"> derivada de la concurrencia de los requisitos necesarios para provocar el juicio de casación, según lo preceptuado por el art. </w:t>
      </w:r>
      <w:proofErr w:type="gramStart"/>
      <w:r w:rsidR="00967687" w:rsidRPr="00967687">
        <w:rPr>
          <w:rFonts w:ascii="Arial" w:hAnsi="Arial" w:cs="Arial"/>
          <w:sz w:val="24"/>
          <w:szCs w:val="24"/>
          <w:lang w:val="es-ES"/>
        </w:rPr>
        <w:t>301  inc.</w:t>
      </w:r>
      <w:proofErr w:type="gramEnd"/>
      <w:r w:rsidR="00967687" w:rsidRPr="00967687">
        <w:rPr>
          <w:rFonts w:ascii="Arial" w:hAnsi="Arial" w:cs="Arial"/>
          <w:sz w:val="24"/>
          <w:szCs w:val="24"/>
          <w:lang w:val="es-ES"/>
        </w:rPr>
        <w:t xml:space="preserve"> 1 </w:t>
      </w:r>
      <w:proofErr w:type="gramStart"/>
      <w:r w:rsidR="00967687" w:rsidRPr="00967687">
        <w:rPr>
          <w:rFonts w:ascii="Arial" w:hAnsi="Arial" w:cs="Arial"/>
          <w:sz w:val="24"/>
          <w:szCs w:val="24"/>
          <w:lang w:val="es-ES"/>
        </w:rPr>
        <w:t>del</w:t>
      </w:r>
      <w:proofErr w:type="gramEnd"/>
      <w:r w:rsidR="00967687" w:rsidRPr="00967687">
        <w:rPr>
          <w:rFonts w:ascii="Arial" w:hAnsi="Arial" w:cs="Arial"/>
          <w:sz w:val="24"/>
          <w:szCs w:val="24"/>
          <w:lang w:val="es-ES"/>
        </w:rPr>
        <w:t xml:space="preserve"> Código, debe dilucidarse en este estadio procesal, si en la resolución recurrida existen algunas de las causales previstas en</w:t>
      </w:r>
      <w:r w:rsidR="009A2B3D">
        <w:rPr>
          <w:rFonts w:ascii="Arial" w:hAnsi="Arial" w:cs="Arial"/>
          <w:sz w:val="24"/>
          <w:szCs w:val="24"/>
          <w:lang w:val="es-ES"/>
        </w:rPr>
        <w:t xml:space="preserve"> el art. 287 del código de rito,</w:t>
      </w:r>
      <w:r w:rsidR="00967687" w:rsidRPr="00967687">
        <w:rPr>
          <w:rFonts w:ascii="Arial" w:hAnsi="Arial" w:cs="Arial"/>
          <w:sz w:val="24"/>
          <w:szCs w:val="24"/>
          <w:lang w:val="es-ES"/>
        </w:rPr>
        <w:t xml:space="preserve"> como así también si el escrito de fundamentación se basta a sí mismo</w:t>
      </w:r>
      <w:r w:rsidR="009A2B3D">
        <w:rPr>
          <w:rFonts w:ascii="Arial" w:hAnsi="Arial" w:cs="Arial"/>
          <w:sz w:val="24"/>
          <w:szCs w:val="24"/>
          <w:lang w:val="es-ES"/>
        </w:rPr>
        <w:t>;</w:t>
      </w:r>
      <w:r w:rsidR="00967687" w:rsidRPr="00967687">
        <w:rPr>
          <w:rFonts w:ascii="Arial" w:hAnsi="Arial" w:cs="Arial"/>
          <w:sz w:val="24"/>
          <w:szCs w:val="24"/>
          <w:lang w:val="es-ES"/>
        </w:rPr>
        <w:t xml:space="preserve"> debiendo surgir del mismo de forma clara, alguna de las circunstancias señaladas en la norma, caso contrario el recurso deducido no podrá prosperar.</w:t>
      </w:r>
    </w:p>
    <w:p w:rsidR="00967687" w:rsidRPr="00967687" w:rsidRDefault="00967687" w:rsidP="00967687">
      <w:pPr>
        <w:spacing w:after="0" w:line="360" w:lineRule="auto"/>
        <w:ind w:firstLine="1985"/>
        <w:jc w:val="both"/>
        <w:rPr>
          <w:rFonts w:ascii="Arial" w:hAnsi="Arial" w:cs="Arial"/>
          <w:sz w:val="24"/>
          <w:szCs w:val="24"/>
          <w:lang w:val="es-ES"/>
        </w:rPr>
      </w:pPr>
      <w:r w:rsidRPr="00967687">
        <w:rPr>
          <w:rFonts w:ascii="Arial" w:hAnsi="Arial" w:cs="Arial"/>
          <w:sz w:val="24"/>
          <w:szCs w:val="24"/>
          <w:lang w:val="es-ES"/>
        </w:rPr>
        <w:t xml:space="preserve"> Ello es así</w:t>
      </w:r>
      <w:r w:rsidR="009A2B3D">
        <w:rPr>
          <w:rFonts w:ascii="Arial" w:hAnsi="Arial" w:cs="Arial"/>
          <w:sz w:val="24"/>
          <w:szCs w:val="24"/>
          <w:lang w:val="es-ES"/>
        </w:rPr>
        <w:t>,</w:t>
      </w:r>
      <w:r w:rsidRPr="00967687">
        <w:rPr>
          <w:rFonts w:ascii="Arial" w:hAnsi="Arial" w:cs="Arial"/>
          <w:sz w:val="24"/>
          <w:szCs w:val="24"/>
          <w:lang w:val="es-ES"/>
        </w:rPr>
        <w:t xml:space="preserve"> porque la interposición del Recurso de Casación y los fundamentos que contenga</w:t>
      </w:r>
      <w:r w:rsidR="009A2B3D">
        <w:rPr>
          <w:rFonts w:ascii="Arial" w:hAnsi="Arial" w:cs="Arial"/>
          <w:sz w:val="24"/>
          <w:szCs w:val="24"/>
          <w:lang w:val="es-ES"/>
        </w:rPr>
        <w:t>,</w:t>
      </w:r>
      <w:r w:rsidRPr="00967687">
        <w:rPr>
          <w:rFonts w:ascii="Arial" w:hAnsi="Arial" w:cs="Arial"/>
          <w:sz w:val="24"/>
          <w:szCs w:val="24"/>
          <w:lang w:val="es-ES"/>
        </w:rPr>
        <w:t xml:space="preserve"> fijan la propia competencia del Superior Tribunal por lo que si no se ha fundado debidamente, </w:t>
      </w:r>
      <w:r w:rsidRPr="00967687">
        <w:rPr>
          <w:rFonts w:ascii="Arial" w:hAnsi="Arial" w:cs="Arial"/>
          <w:b/>
          <w:sz w:val="24"/>
          <w:szCs w:val="24"/>
          <w:lang w:val="es-ES"/>
        </w:rPr>
        <w:t>no habrá recurso</w:t>
      </w:r>
      <w:r w:rsidRPr="00967687">
        <w:rPr>
          <w:rFonts w:ascii="Arial" w:hAnsi="Arial" w:cs="Arial"/>
          <w:sz w:val="24"/>
          <w:szCs w:val="24"/>
          <w:lang w:val="es-ES"/>
        </w:rPr>
        <w:t xml:space="preserve"> deducido.          </w:t>
      </w:r>
    </w:p>
    <w:p w:rsidR="00967687" w:rsidRPr="00967687" w:rsidRDefault="00967687" w:rsidP="00967687">
      <w:pPr>
        <w:spacing w:after="0" w:line="360" w:lineRule="auto"/>
        <w:ind w:firstLine="1985"/>
        <w:jc w:val="both"/>
        <w:rPr>
          <w:rFonts w:ascii="Arial" w:hAnsi="Arial" w:cs="Arial"/>
          <w:sz w:val="24"/>
          <w:szCs w:val="24"/>
          <w:lang w:val="es-ES"/>
        </w:rPr>
      </w:pPr>
      <w:r w:rsidRPr="00967687">
        <w:rPr>
          <w:rFonts w:ascii="Arial" w:hAnsi="Arial" w:cs="Arial"/>
          <w:sz w:val="24"/>
          <w:szCs w:val="24"/>
          <w:lang w:val="es-ES"/>
        </w:rPr>
        <w:t>Sabido es que el recurso de casación</w:t>
      </w:r>
      <w:r w:rsidR="009A2B3D">
        <w:rPr>
          <w:rFonts w:ascii="Arial" w:hAnsi="Arial" w:cs="Arial"/>
          <w:sz w:val="24"/>
          <w:szCs w:val="24"/>
          <w:lang w:val="es-ES"/>
        </w:rPr>
        <w:t>,</w:t>
      </w:r>
      <w:r w:rsidRPr="00967687">
        <w:rPr>
          <w:rFonts w:ascii="Arial" w:hAnsi="Arial" w:cs="Arial"/>
          <w:sz w:val="24"/>
          <w:szCs w:val="24"/>
          <w:lang w:val="es-ES"/>
        </w:rPr>
        <w:t xml:space="preserve"> es una acción de impugnación que se propone ante el órgano jurisdiccional supremo</w:t>
      </w:r>
      <w:r w:rsidR="009A2B3D">
        <w:rPr>
          <w:rFonts w:ascii="Arial" w:hAnsi="Arial" w:cs="Arial"/>
          <w:sz w:val="24"/>
          <w:szCs w:val="24"/>
          <w:lang w:val="es-ES"/>
        </w:rPr>
        <w:t>,</w:t>
      </w:r>
      <w:r w:rsidRPr="00967687">
        <w:rPr>
          <w:rFonts w:ascii="Arial" w:hAnsi="Arial" w:cs="Arial"/>
          <w:sz w:val="24"/>
          <w:szCs w:val="24"/>
          <w:lang w:val="es-ES"/>
        </w:rPr>
        <w:t xml:space="preserve"> para obtener la anulación de una sentencia de un juez inferior</w:t>
      </w:r>
      <w:r w:rsidR="009A2B3D">
        <w:rPr>
          <w:rFonts w:ascii="Arial" w:hAnsi="Arial" w:cs="Arial"/>
          <w:sz w:val="24"/>
          <w:szCs w:val="24"/>
          <w:lang w:val="es-ES"/>
        </w:rPr>
        <w:t>,</w:t>
      </w:r>
      <w:r w:rsidRPr="00967687">
        <w:rPr>
          <w:rFonts w:ascii="Arial" w:hAnsi="Arial" w:cs="Arial"/>
          <w:sz w:val="24"/>
          <w:szCs w:val="24"/>
          <w:lang w:val="es-ES"/>
        </w:rPr>
        <w:t xml:space="preserve"> que contenga “</w:t>
      </w:r>
      <w:r w:rsidRPr="00967687">
        <w:rPr>
          <w:rFonts w:ascii="Arial" w:hAnsi="Arial" w:cs="Arial"/>
          <w:i/>
          <w:sz w:val="24"/>
          <w:szCs w:val="24"/>
          <w:lang w:val="es-ES"/>
        </w:rPr>
        <w:t>un error de derecho”</w:t>
      </w:r>
      <w:r w:rsidRPr="00967687">
        <w:rPr>
          <w:rFonts w:ascii="Arial" w:hAnsi="Arial" w:cs="Arial"/>
          <w:sz w:val="24"/>
          <w:szCs w:val="24"/>
          <w:lang w:val="es-ES"/>
        </w:rPr>
        <w:t xml:space="preserve"> en la decisión de mérito. Y se excluye el posible error en la determinación de las circunstancias de hecho</w:t>
      </w:r>
      <w:r w:rsidR="009A2B3D">
        <w:rPr>
          <w:rFonts w:ascii="Arial" w:hAnsi="Arial" w:cs="Arial"/>
          <w:sz w:val="24"/>
          <w:szCs w:val="24"/>
          <w:lang w:val="es-ES"/>
        </w:rPr>
        <w:t>,</w:t>
      </w:r>
      <w:r w:rsidRPr="00967687">
        <w:rPr>
          <w:rFonts w:ascii="Arial" w:hAnsi="Arial" w:cs="Arial"/>
          <w:sz w:val="24"/>
          <w:szCs w:val="24"/>
          <w:lang w:val="es-ES"/>
        </w:rPr>
        <w:t xml:space="preserve"> del caso sometido a juicio, asegurando la recta y uniforme aplicación de la ley (S.T.J.S.L. “</w:t>
      </w:r>
      <w:proofErr w:type="spellStart"/>
      <w:r w:rsidRPr="00967687">
        <w:rPr>
          <w:rFonts w:ascii="Arial" w:hAnsi="Arial" w:cs="Arial"/>
          <w:sz w:val="24"/>
          <w:szCs w:val="24"/>
          <w:lang w:val="es-ES"/>
        </w:rPr>
        <w:t>Camilli</w:t>
      </w:r>
      <w:proofErr w:type="spellEnd"/>
      <w:r w:rsidRPr="00967687">
        <w:rPr>
          <w:rFonts w:ascii="Arial" w:hAnsi="Arial" w:cs="Arial"/>
          <w:sz w:val="24"/>
          <w:szCs w:val="24"/>
          <w:lang w:val="es-ES"/>
        </w:rPr>
        <w:t xml:space="preserve"> Héctor Adolfo- Bustos Luis C. </w:t>
      </w:r>
      <w:r w:rsidR="0046472D">
        <w:rPr>
          <w:rFonts w:ascii="Arial" w:hAnsi="Arial" w:cs="Arial"/>
          <w:sz w:val="24"/>
          <w:szCs w:val="24"/>
          <w:lang w:val="es-ES"/>
        </w:rPr>
        <w:t xml:space="preserve">y </w:t>
      </w:r>
      <w:proofErr w:type="spellStart"/>
      <w:r w:rsidRPr="00967687">
        <w:rPr>
          <w:rFonts w:ascii="Arial" w:hAnsi="Arial" w:cs="Arial"/>
          <w:sz w:val="24"/>
          <w:szCs w:val="24"/>
          <w:lang w:val="es-ES"/>
        </w:rPr>
        <w:t>Anello</w:t>
      </w:r>
      <w:proofErr w:type="spellEnd"/>
      <w:r w:rsidRPr="00967687">
        <w:rPr>
          <w:rFonts w:ascii="Arial" w:hAnsi="Arial" w:cs="Arial"/>
          <w:sz w:val="24"/>
          <w:szCs w:val="24"/>
          <w:lang w:val="es-ES"/>
        </w:rPr>
        <w:t xml:space="preserve"> De Bustos A.E.  </w:t>
      </w:r>
      <w:proofErr w:type="gramStart"/>
      <w:r w:rsidR="009A2B3D">
        <w:rPr>
          <w:rFonts w:ascii="Arial" w:hAnsi="Arial" w:cs="Arial"/>
          <w:sz w:val="24"/>
          <w:szCs w:val="24"/>
          <w:lang w:val="es-ES"/>
        </w:rPr>
        <w:t>c</w:t>
      </w:r>
      <w:proofErr w:type="gramEnd"/>
      <w:r w:rsidRPr="00967687">
        <w:rPr>
          <w:rFonts w:ascii="Arial" w:hAnsi="Arial" w:cs="Arial"/>
          <w:sz w:val="24"/>
          <w:szCs w:val="24"/>
          <w:lang w:val="es-ES"/>
        </w:rPr>
        <w:t xml:space="preserve">/ </w:t>
      </w:r>
      <w:r w:rsidR="0046472D" w:rsidRPr="00967687">
        <w:rPr>
          <w:rFonts w:ascii="Arial" w:hAnsi="Arial" w:cs="Arial"/>
          <w:sz w:val="24"/>
          <w:szCs w:val="24"/>
          <w:lang w:val="es-ES"/>
        </w:rPr>
        <w:t>Páez</w:t>
      </w:r>
      <w:r w:rsidRPr="00967687">
        <w:rPr>
          <w:rFonts w:ascii="Arial" w:hAnsi="Arial" w:cs="Arial"/>
          <w:sz w:val="24"/>
          <w:szCs w:val="24"/>
          <w:lang w:val="es-ES"/>
        </w:rPr>
        <w:t xml:space="preserve"> Francisco </w:t>
      </w:r>
      <w:r w:rsidR="009A2B3D">
        <w:rPr>
          <w:rFonts w:ascii="Arial" w:hAnsi="Arial" w:cs="Arial"/>
          <w:sz w:val="24"/>
          <w:szCs w:val="24"/>
          <w:lang w:val="es-ES"/>
        </w:rPr>
        <w:t>y</w:t>
      </w:r>
      <w:r w:rsidRPr="00967687">
        <w:rPr>
          <w:rFonts w:ascii="Arial" w:hAnsi="Arial" w:cs="Arial"/>
          <w:sz w:val="24"/>
          <w:szCs w:val="24"/>
          <w:lang w:val="es-ES"/>
        </w:rPr>
        <w:t xml:space="preserve"> Correa De </w:t>
      </w:r>
      <w:r w:rsidR="0046472D" w:rsidRPr="00967687">
        <w:rPr>
          <w:rFonts w:ascii="Arial" w:hAnsi="Arial" w:cs="Arial"/>
          <w:sz w:val="24"/>
          <w:szCs w:val="24"/>
          <w:lang w:val="es-ES"/>
        </w:rPr>
        <w:t>Páez</w:t>
      </w:r>
      <w:r w:rsidRPr="00967687">
        <w:rPr>
          <w:rFonts w:ascii="Arial" w:hAnsi="Arial" w:cs="Arial"/>
          <w:sz w:val="24"/>
          <w:szCs w:val="24"/>
          <w:lang w:val="es-ES"/>
        </w:rPr>
        <w:t xml:space="preserve"> Rosalía –Medida Preliminar- Prueba Anticipada </w:t>
      </w:r>
      <w:r w:rsidR="0046472D">
        <w:rPr>
          <w:rFonts w:ascii="Arial" w:hAnsi="Arial" w:cs="Arial"/>
          <w:sz w:val="24"/>
          <w:szCs w:val="24"/>
          <w:lang w:val="es-ES"/>
        </w:rPr>
        <w:t xml:space="preserve"> s</w:t>
      </w:r>
      <w:r w:rsidRPr="00967687">
        <w:rPr>
          <w:rFonts w:ascii="Arial" w:hAnsi="Arial" w:cs="Arial"/>
          <w:sz w:val="24"/>
          <w:szCs w:val="24"/>
          <w:lang w:val="es-ES"/>
        </w:rPr>
        <w:t>/ Re</w:t>
      </w:r>
      <w:r w:rsidR="009A2B3D">
        <w:rPr>
          <w:rFonts w:ascii="Arial" w:hAnsi="Arial" w:cs="Arial"/>
          <w:sz w:val="24"/>
          <w:szCs w:val="24"/>
          <w:lang w:val="es-ES"/>
        </w:rPr>
        <w:t>curso de Casación”, 27-10-2007);</w:t>
      </w:r>
      <w:r w:rsidRPr="00967687">
        <w:rPr>
          <w:rFonts w:ascii="Arial" w:hAnsi="Arial" w:cs="Arial"/>
          <w:sz w:val="24"/>
          <w:szCs w:val="24"/>
          <w:lang w:val="es-ES"/>
        </w:rPr>
        <w:t xml:space="preserve"> debiendo surgir ello de los agravios esgrimidos por el recurrente, </w:t>
      </w:r>
      <w:r w:rsidRPr="00967687">
        <w:rPr>
          <w:rFonts w:ascii="Arial" w:hAnsi="Arial" w:cs="Arial"/>
          <w:sz w:val="24"/>
          <w:szCs w:val="24"/>
          <w:lang w:val="es-ES"/>
        </w:rPr>
        <w:lastRenderedPageBreak/>
        <w:t xml:space="preserve">lo que se adelanta, no acontece en autos: no surgen, de la fundamentación </w:t>
      </w:r>
      <w:proofErr w:type="spellStart"/>
      <w:r w:rsidRPr="00967687">
        <w:rPr>
          <w:rFonts w:ascii="Arial" w:hAnsi="Arial" w:cs="Arial"/>
          <w:sz w:val="24"/>
          <w:szCs w:val="24"/>
          <w:lang w:val="es-ES"/>
        </w:rPr>
        <w:t>casatoria</w:t>
      </w:r>
      <w:proofErr w:type="spellEnd"/>
      <w:r w:rsidRPr="00967687">
        <w:rPr>
          <w:rFonts w:ascii="Arial" w:hAnsi="Arial" w:cs="Arial"/>
          <w:sz w:val="24"/>
          <w:szCs w:val="24"/>
          <w:lang w:val="es-ES"/>
        </w:rPr>
        <w:t>, circunstancias que demuestren la aplicación errónea de una ley o la interpretación errónea de una norma legal, lo que impide la admisión de la casación a tenor de lo imperado por el art. 287 del Código Procesal.</w:t>
      </w:r>
    </w:p>
    <w:p w:rsidR="00967687" w:rsidRPr="00967687" w:rsidRDefault="0046472D" w:rsidP="00967687">
      <w:pPr>
        <w:spacing w:after="0" w:line="360" w:lineRule="auto"/>
        <w:ind w:firstLine="1985"/>
        <w:jc w:val="both"/>
        <w:rPr>
          <w:rFonts w:ascii="Arial" w:hAnsi="Arial" w:cs="Arial"/>
          <w:sz w:val="24"/>
          <w:szCs w:val="24"/>
          <w:lang w:val="es-ES"/>
        </w:rPr>
      </w:pPr>
      <w:r>
        <w:rPr>
          <w:rFonts w:ascii="Arial" w:hAnsi="Arial" w:cs="Arial"/>
          <w:sz w:val="24"/>
          <w:szCs w:val="24"/>
          <w:lang w:val="es-ES"/>
        </w:rPr>
        <w:t>5</w:t>
      </w:r>
      <w:r w:rsidR="00967687" w:rsidRPr="00967687">
        <w:rPr>
          <w:rFonts w:ascii="Arial" w:hAnsi="Arial" w:cs="Arial"/>
          <w:sz w:val="24"/>
          <w:szCs w:val="24"/>
          <w:lang w:val="es-ES"/>
        </w:rPr>
        <w:t>) En primer lugar, disiento con el Dictamen del Sr. Procurador General de fs. 48</w:t>
      </w:r>
      <w:r w:rsidR="009A2B3D">
        <w:rPr>
          <w:rFonts w:ascii="Arial" w:hAnsi="Arial" w:cs="Arial"/>
          <w:sz w:val="24"/>
          <w:szCs w:val="24"/>
          <w:lang w:val="es-ES"/>
        </w:rPr>
        <w:t>3</w:t>
      </w:r>
      <w:r w:rsidR="00967687" w:rsidRPr="00967687">
        <w:rPr>
          <w:rFonts w:ascii="Arial" w:hAnsi="Arial" w:cs="Arial"/>
          <w:sz w:val="24"/>
          <w:szCs w:val="24"/>
          <w:lang w:val="es-ES"/>
        </w:rPr>
        <w:t xml:space="preserve"> y vta.</w:t>
      </w:r>
      <w:r>
        <w:rPr>
          <w:rFonts w:ascii="Arial" w:hAnsi="Arial" w:cs="Arial"/>
          <w:sz w:val="24"/>
          <w:szCs w:val="24"/>
          <w:lang w:val="es-ES"/>
        </w:rPr>
        <w:t>,</w:t>
      </w:r>
      <w:r w:rsidR="00967687" w:rsidRPr="00967687">
        <w:rPr>
          <w:rFonts w:ascii="Arial" w:hAnsi="Arial" w:cs="Arial"/>
          <w:sz w:val="24"/>
          <w:szCs w:val="24"/>
          <w:lang w:val="es-ES"/>
        </w:rPr>
        <w:t xml:space="preserve"> cuando sostiene que debe aplicarse al caso en estudio</w:t>
      </w:r>
      <w:r w:rsidR="009A2B3D">
        <w:rPr>
          <w:rFonts w:ascii="Arial" w:hAnsi="Arial" w:cs="Arial"/>
          <w:sz w:val="24"/>
          <w:szCs w:val="24"/>
          <w:lang w:val="es-ES"/>
        </w:rPr>
        <w:t>,</w:t>
      </w:r>
      <w:r w:rsidR="00967687" w:rsidRPr="00967687">
        <w:rPr>
          <w:rFonts w:ascii="Arial" w:hAnsi="Arial" w:cs="Arial"/>
          <w:sz w:val="24"/>
          <w:szCs w:val="24"/>
          <w:lang w:val="es-ES"/>
        </w:rPr>
        <w:t xml:space="preserve"> el precedente “MORAN DE VALCHEF TERESITA </w:t>
      </w:r>
      <w:r>
        <w:rPr>
          <w:rFonts w:ascii="Arial" w:hAnsi="Arial" w:cs="Arial"/>
          <w:sz w:val="24"/>
          <w:szCs w:val="24"/>
          <w:lang w:val="es-ES"/>
        </w:rPr>
        <w:t>c</w:t>
      </w:r>
      <w:r w:rsidR="00967687" w:rsidRPr="00967687">
        <w:rPr>
          <w:rFonts w:ascii="Arial" w:hAnsi="Arial" w:cs="Arial"/>
          <w:sz w:val="24"/>
          <w:szCs w:val="24"/>
          <w:lang w:val="es-ES"/>
        </w:rPr>
        <w:t>/ GOBIERNO DE LA PROVINCIA DE SAN LUIS</w:t>
      </w:r>
      <w:r>
        <w:rPr>
          <w:rFonts w:ascii="Arial" w:hAnsi="Arial" w:cs="Arial"/>
          <w:sz w:val="24"/>
          <w:szCs w:val="24"/>
          <w:lang w:val="es-ES"/>
        </w:rPr>
        <w:t xml:space="preserve"> </w:t>
      </w:r>
      <w:r w:rsidR="00967687" w:rsidRPr="00967687">
        <w:rPr>
          <w:rFonts w:ascii="Arial" w:hAnsi="Arial" w:cs="Arial"/>
          <w:sz w:val="24"/>
          <w:szCs w:val="24"/>
          <w:lang w:val="es-ES"/>
        </w:rPr>
        <w:t>-</w:t>
      </w:r>
      <w:r>
        <w:rPr>
          <w:rFonts w:ascii="Arial" w:hAnsi="Arial" w:cs="Arial"/>
          <w:sz w:val="24"/>
          <w:szCs w:val="24"/>
          <w:lang w:val="es-ES"/>
        </w:rPr>
        <w:t xml:space="preserve"> </w:t>
      </w:r>
      <w:r w:rsidR="00967687" w:rsidRPr="00967687">
        <w:rPr>
          <w:rFonts w:ascii="Arial" w:hAnsi="Arial" w:cs="Arial"/>
          <w:sz w:val="24"/>
          <w:szCs w:val="24"/>
          <w:lang w:val="es-ES"/>
        </w:rPr>
        <w:t>RECURSO DE QUEJA”.  Con relación a la cuestión de la competencia en el caso, este Alto Cuerpo</w:t>
      </w:r>
      <w:r w:rsidR="009A2B3D">
        <w:rPr>
          <w:rFonts w:ascii="Arial" w:hAnsi="Arial" w:cs="Arial"/>
          <w:sz w:val="24"/>
          <w:szCs w:val="24"/>
          <w:lang w:val="es-ES"/>
        </w:rPr>
        <w:t>,</w:t>
      </w:r>
      <w:r w:rsidR="00967687" w:rsidRPr="00967687">
        <w:rPr>
          <w:rFonts w:ascii="Arial" w:hAnsi="Arial" w:cs="Arial"/>
          <w:sz w:val="24"/>
          <w:szCs w:val="24"/>
          <w:lang w:val="es-ES"/>
        </w:rPr>
        <w:t xml:space="preserve"> con el voto de la mayoría de los ministros, ya se ha expedido en una causa similar: “ABREGÚ, FELIX </w:t>
      </w:r>
      <w:r>
        <w:rPr>
          <w:rFonts w:ascii="Arial" w:hAnsi="Arial" w:cs="Arial"/>
          <w:sz w:val="24"/>
          <w:szCs w:val="24"/>
          <w:lang w:val="es-ES"/>
        </w:rPr>
        <w:t xml:space="preserve"> y </w:t>
      </w:r>
      <w:r w:rsidR="00967687" w:rsidRPr="00967687">
        <w:rPr>
          <w:rFonts w:ascii="Arial" w:hAnsi="Arial" w:cs="Arial"/>
          <w:sz w:val="24"/>
          <w:szCs w:val="24"/>
          <w:lang w:val="es-ES"/>
        </w:rPr>
        <w:t xml:space="preserve">OTROS </w:t>
      </w:r>
      <w:r>
        <w:rPr>
          <w:rFonts w:ascii="Arial" w:hAnsi="Arial" w:cs="Arial"/>
          <w:sz w:val="24"/>
          <w:szCs w:val="24"/>
          <w:lang w:val="es-ES"/>
        </w:rPr>
        <w:t xml:space="preserve"> c</w:t>
      </w:r>
      <w:r w:rsidR="00967687" w:rsidRPr="00967687">
        <w:rPr>
          <w:rFonts w:ascii="Arial" w:hAnsi="Arial" w:cs="Arial"/>
          <w:sz w:val="24"/>
          <w:szCs w:val="24"/>
          <w:lang w:val="es-ES"/>
        </w:rPr>
        <w:t>/ GOBIERNO DE LA PROVINCIA DE SAN LUIS –COBRO DE PESOS</w:t>
      </w:r>
      <w:r>
        <w:rPr>
          <w:rFonts w:ascii="Arial" w:hAnsi="Arial" w:cs="Arial"/>
          <w:sz w:val="24"/>
          <w:szCs w:val="24"/>
          <w:lang w:val="es-ES"/>
        </w:rPr>
        <w:t xml:space="preserve"> </w:t>
      </w:r>
      <w:r w:rsidR="00967687" w:rsidRPr="00967687">
        <w:rPr>
          <w:rFonts w:ascii="Arial" w:hAnsi="Arial" w:cs="Arial"/>
          <w:sz w:val="24"/>
          <w:szCs w:val="24"/>
          <w:lang w:val="es-ES"/>
        </w:rPr>
        <w:t>-</w:t>
      </w:r>
      <w:r>
        <w:rPr>
          <w:rFonts w:ascii="Arial" w:hAnsi="Arial" w:cs="Arial"/>
          <w:sz w:val="24"/>
          <w:szCs w:val="24"/>
          <w:lang w:val="es-ES"/>
        </w:rPr>
        <w:t xml:space="preserve"> </w:t>
      </w:r>
      <w:r w:rsidR="00967687" w:rsidRPr="00967687">
        <w:rPr>
          <w:rFonts w:ascii="Arial" w:hAnsi="Arial" w:cs="Arial"/>
          <w:sz w:val="24"/>
          <w:szCs w:val="24"/>
          <w:lang w:val="es-ES"/>
        </w:rPr>
        <w:t xml:space="preserve">RECURSO DE INCONSTITUCIONALIDAD” </w:t>
      </w:r>
      <w:proofErr w:type="spellStart"/>
      <w:r w:rsidR="00967687" w:rsidRPr="00967687">
        <w:rPr>
          <w:rFonts w:ascii="Arial" w:hAnsi="Arial" w:cs="Arial"/>
          <w:sz w:val="24"/>
          <w:szCs w:val="24"/>
          <w:lang w:val="es-ES"/>
        </w:rPr>
        <w:t>Expte</w:t>
      </w:r>
      <w:proofErr w:type="spellEnd"/>
      <w:r w:rsidR="00967687" w:rsidRPr="00967687">
        <w:rPr>
          <w:rFonts w:ascii="Arial" w:hAnsi="Arial" w:cs="Arial"/>
          <w:sz w:val="24"/>
          <w:szCs w:val="24"/>
          <w:lang w:val="es-ES"/>
        </w:rPr>
        <w:t>. Nº 185642/10, por Se</w:t>
      </w:r>
      <w:r>
        <w:rPr>
          <w:rFonts w:ascii="Arial" w:hAnsi="Arial" w:cs="Arial"/>
          <w:sz w:val="24"/>
          <w:szCs w:val="24"/>
          <w:lang w:val="es-ES"/>
        </w:rPr>
        <w:t>ntencia STJSL-S.J</w:t>
      </w:r>
      <w:proofErr w:type="gramStart"/>
      <w:r>
        <w:rPr>
          <w:rFonts w:ascii="Arial" w:hAnsi="Arial" w:cs="Arial"/>
          <w:sz w:val="24"/>
          <w:szCs w:val="24"/>
          <w:lang w:val="es-ES"/>
        </w:rPr>
        <w:t>.</w:t>
      </w:r>
      <w:r w:rsidR="00967687" w:rsidRPr="00967687">
        <w:rPr>
          <w:rFonts w:ascii="Arial" w:hAnsi="Arial" w:cs="Arial"/>
          <w:sz w:val="24"/>
          <w:szCs w:val="24"/>
          <w:lang w:val="es-ES"/>
        </w:rPr>
        <w:t>–</w:t>
      </w:r>
      <w:proofErr w:type="gramEnd"/>
      <w:r w:rsidR="00967687" w:rsidRPr="00967687">
        <w:rPr>
          <w:rFonts w:ascii="Arial" w:hAnsi="Arial" w:cs="Arial"/>
          <w:sz w:val="24"/>
          <w:szCs w:val="24"/>
          <w:lang w:val="es-ES"/>
        </w:rPr>
        <w:t xml:space="preserve">S.D. Nº 18/13, de fecha 19/03/13. En </w:t>
      </w:r>
      <w:r w:rsidR="009A2B3D">
        <w:rPr>
          <w:rFonts w:ascii="Arial" w:hAnsi="Arial" w:cs="Arial"/>
          <w:sz w:val="24"/>
          <w:szCs w:val="24"/>
          <w:lang w:val="es-ES"/>
        </w:rPr>
        <w:t>dicha causa en el voto mayoritario, se sostuvo</w:t>
      </w:r>
      <w:r w:rsidR="00967687" w:rsidRPr="00967687">
        <w:rPr>
          <w:rFonts w:ascii="Arial" w:hAnsi="Arial" w:cs="Arial"/>
          <w:sz w:val="24"/>
          <w:szCs w:val="24"/>
          <w:lang w:val="es-ES"/>
        </w:rPr>
        <w:t xml:space="preserve"> que: </w:t>
      </w:r>
    </w:p>
    <w:p w:rsidR="00967687" w:rsidRPr="00967687" w:rsidRDefault="00967687" w:rsidP="00967687">
      <w:pPr>
        <w:spacing w:after="0" w:line="360" w:lineRule="auto"/>
        <w:ind w:firstLine="1985"/>
        <w:jc w:val="both"/>
        <w:rPr>
          <w:rFonts w:ascii="Arial" w:hAnsi="Arial" w:cs="Arial"/>
          <w:sz w:val="24"/>
          <w:szCs w:val="24"/>
        </w:rPr>
      </w:pPr>
      <w:r w:rsidRPr="00967687">
        <w:rPr>
          <w:rFonts w:ascii="Arial" w:hAnsi="Arial" w:cs="Arial"/>
          <w:sz w:val="24"/>
          <w:szCs w:val="24"/>
        </w:rPr>
        <w:t>“</w:t>
      </w:r>
      <w:r w:rsidRPr="00967687">
        <w:rPr>
          <w:rFonts w:ascii="Arial" w:hAnsi="Arial" w:cs="Arial"/>
          <w:i/>
          <w:iCs/>
          <w:sz w:val="24"/>
          <w:szCs w:val="24"/>
        </w:rPr>
        <w:t xml:space="preserve">En efecto, entiendo que le asiste razón al recurrente en el sentido de que resulta competente para entender en la acción entablada </w:t>
      </w:r>
      <w:smartTag w:uri="urn:schemas-microsoft-com:office:smarttags" w:element="PersonName">
        <w:smartTagPr>
          <w:attr w:name="ProductID" w:val="la Justicia Laboral"/>
        </w:smartTagPr>
        <w:smartTag w:uri="urn:schemas-microsoft-com:office:smarttags" w:element="PersonName">
          <w:smartTagPr>
            <w:attr w:name="ProductID" w:val="la Justicia"/>
          </w:smartTagPr>
          <w:r w:rsidRPr="00967687">
            <w:rPr>
              <w:rFonts w:ascii="Arial" w:hAnsi="Arial" w:cs="Arial"/>
              <w:i/>
              <w:iCs/>
              <w:sz w:val="24"/>
              <w:szCs w:val="24"/>
            </w:rPr>
            <w:t>la Justicia</w:t>
          </w:r>
        </w:smartTag>
        <w:r w:rsidRPr="00967687">
          <w:rPr>
            <w:rFonts w:ascii="Arial" w:hAnsi="Arial" w:cs="Arial"/>
            <w:i/>
            <w:iCs/>
            <w:sz w:val="24"/>
            <w:szCs w:val="24"/>
          </w:rPr>
          <w:t xml:space="preserve"> Laboral</w:t>
        </w:r>
      </w:smartTag>
      <w:r w:rsidRPr="00967687">
        <w:rPr>
          <w:rFonts w:ascii="Arial" w:hAnsi="Arial" w:cs="Arial"/>
          <w:i/>
          <w:iCs/>
          <w:sz w:val="24"/>
          <w:szCs w:val="24"/>
        </w:rPr>
        <w:t xml:space="preserve"> común ya que resultan de aplicación las disposiciones del art. 2 de </w:t>
      </w:r>
      <w:smartTag w:uri="urn:schemas-microsoft-com:office:smarttags" w:element="PersonName">
        <w:smartTagPr>
          <w:attr w:name="ProductID" w:val="La Ley"/>
        </w:smartTagPr>
        <w:r w:rsidRPr="00967687">
          <w:rPr>
            <w:rFonts w:ascii="Arial" w:hAnsi="Arial" w:cs="Arial"/>
            <w:i/>
            <w:iCs/>
            <w:sz w:val="24"/>
            <w:szCs w:val="24"/>
          </w:rPr>
          <w:t>la Ley</w:t>
        </w:r>
      </w:smartTag>
      <w:r w:rsidRPr="00967687">
        <w:rPr>
          <w:rFonts w:ascii="Arial" w:hAnsi="Arial" w:cs="Arial"/>
          <w:i/>
          <w:iCs/>
          <w:sz w:val="24"/>
          <w:szCs w:val="24"/>
        </w:rPr>
        <w:t xml:space="preserve"> 20744, Ley Nacional 20320 y Convenio Colectivo Nro. 55/89. El Art. 2 de la ley de Contrato de Trabajo, excluye de su aplicación a los dependientes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967687">
            <w:rPr>
              <w:rFonts w:ascii="Arial" w:hAnsi="Arial" w:cs="Arial"/>
              <w:i/>
              <w:iCs/>
              <w:sz w:val="24"/>
              <w:szCs w:val="24"/>
            </w:rPr>
            <w:t>la Administración</w:t>
          </w:r>
        </w:smartTag>
        <w:r w:rsidRPr="00967687">
          <w:rPr>
            <w:rFonts w:ascii="Arial" w:hAnsi="Arial" w:cs="Arial"/>
            <w:i/>
            <w:iCs/>
            <w:sz w:val="24"/>
            <w:szCs w:val="24"/>
          </w:rPr>
          <w:t xml:space="preserve"> Pública</w:t>
        </w:r>
      </w:smartTag>
      <w:r w:rsidRPr="00967687">
        <w:rPr>
          <w:rFonts w:ascii="Arial" w:hAnsi="Arial" w:cs="Arial"/>
          <w:i/>
          <w:iCs/>
          <w:sz w:val="24"/>
          <w:szCs w:val="24"/>
        </w:rPr>
        <w:t xml:space="preserve"> Nacional, Provincial o Municipal, excepto que por acto expreso se los incluya en la misma o en el régimen  de las Convenciones Colectivas de Trabajo y, en el caso que nos ocupa, </w:t>
      </w:r>
      <w:smartTag w:uri="urn:schemas-microsoft-com:office:smarttags" w:element="PersonName">
        <w:smartTagPr>
          <w:attr w:name="ProductID" w:val="la Provincia"/>
        </w:smartTagPr>
        <w:r w:rsidRPr="00967687">
          <w:rPr>
            <w:rFonts w:ascii="Arial" w:hAnsi="Arial" w:cs="Arial"/>
            <w:i/>
            <w:iCs/>
            <w:sz w:val="24"/>
            <w:szCs w:val="24"/>
          </w:rPr>
          <w:t>la Provincia</w:t>
        </w:r>
      </w:smartTag>
      <w:r w:rsidRPr="00967687">
        <w:rPr>
          <w:rFonts w:ascii="Arial" w:hAnsi="Arial" w:cs="Arial"/>
          <w:i/>
          <w:iCs/>
          <w:sz w:val="24"/>
          <w:szCs w:val="24"/>
        </w:rPr>
        <w:t xml:space="preserve"> de San Luis, dictó </w:t>
      </w:r>
      <w:smartTag w:uri="urn:schemas-microsoft-com:office:smarttags" w:element="PersonName">
        <w:smartTagPr>
          <w:attr w:name="ProductID" w:val="la Ley Nro."/>
        </w:smartTagPr>
        <w:smartTag w:uri="urn:schemas-microsoft-com:office:smarttags" w:element="PersonName">
          <w:smartTagPr>
            <w:attr w:name="ProductID" w:val="La Ley"/>
          </w:smartTagPr>
          <w:r w:rsidRPr="00967687">
            <w:rPr>
              <w:rFonts w:ascii="Arial" w:hAnsi="Arial" w:cs="Arial"/>
              <w:i/>
              <w:iCs/>
              <w:sz w:val="24"/>
              <w:szCs w:val="24"/>
            </w:rPr>
            <w:t>la Ley</w:t>
          </w:r>
        </w:smartTag>
        <w:r w:rsidRPr="00967687">
          <w:rPr>
            <w:rFonts w:ascii="Arial" w:hAnsi="Arial" w:cs="Arial"/>
            <w:i/>
            <w:iCs/>
            <w:sz w:val="24"/>
            <w:szCs w:val="24"/>
          </w:rPr>
          <w:t xml:space="preserve"> Nro.</w:t>
        </w:r>
      </w:smartTag>
      <w:r w:rsidRPr="00967687">
        <w:rPr>
          <w:rFonts w:ascii="Arial" w:hAnsi="Arial" w:cs="Arial"/>
          <w:i/>
          <w:iCs/>
          <w:sz w:val="24"/>
          <w:szCs w:val="24"/>
        </w:rPr>
        <w:t xml:space="preserve"> XV-0396-2004 (4500 “R”), que adhirió al régimen establecido por la ley Nacional Nro. 20320 que aprueba el Estatuto</w:t>
      </w:r>
      <w:r w:rsidRPr="00967687">
        <w:rPr>
          <w:rFonts w:ascii="Arial" w:hAnsi="Arial" w:cs="Arial"/>
          <w:sz w:val="24"/>
          <w:szCs w:val="24"/>
        </w:rPr>
        <w:t xml:space="preserve"> </w:t>
      </w:r>
      <w:r w:rsidRPr="00967687">
        <w:rPr>
          <w:rFonts w:ascii="Arial" w:hAnsi="Arial" w:cs="Arial"/>
          <w:i/>
          <w:iCs/>
          <w:sz w:val="24"/>
          <w:szCs w:val="24"/>
        </w:rPr>
        <w:t xml:space="preserve">Escalafón para los Trabajadores Viales Provinciales y por el que rige el Convenio Colectivo de Trabajo  nro. 55/89, que en su art. 3ro., inc. </w:t>
      </w:r>
      <w:proofErr w:type="gramStart"/>
      <w:r w:rsidRPr="00967687">
        <w:rPr>
          <w:rFonts w:ascii="Arial" w:hAnsi="Arial" w:cs="Arial"/>
          <w:i/>
          <w:iCs/>
          <w:sz w:val="24"/>
          <w:szCs w:val="24"/>
        </w:rPr>
        <w:t>b</w:t>
      </w:r>
      <w:proofErr w:type="gramEnd"/>
      <w:r w:rsidRPr="00967687">
        <w:rPr>
          <w:rFonts w:ascii="Arial" w:hAnsi="Arial" w:cs="Arial"/>
          <w:i/>
          <w:iCs/>
          <w:sz w:val="24"/>
          <w:szCs w:val="24"/>
        </w:rPr>
        <w:t xml:space="preserve">) especifica que </w:t>
      </w:r>
      <w:r w:rsidRPr="00967687">
        <w:rPr>
          <w:rFonts w:ascii="Arial" w:hAnsi="Arial" w:cs="Arial"/>
          <w:b/>
          <w:i/>
          <w:iCs/>
          <w:sz w:val="24"/>
          <w:szCs w:val="24"/>
          <w:u w:val="single"/>
        </w:rPr>
        <w:t>será aplicable a todos los Trabajadores Viales Provinciales dependientes de cada Dirección Provincial de Vialidad y/u organismo similar</w:t>
      </w:r>
      <w:r w:rsidRPr="00967687">
        <w:rPr>
          <w:rFonts w:ascii="Arial" w:hAnsi="Arial" w:cs="Arial"/>
          <w:i/>
          <w:iCs/>
          <w:sz w:val="24"/>
          <w:szCs w:val="24"/>
        </w:rPr>
        <w:t>…”</w:t>
      </w:r>
    </w:p>
    <w:p w:rsidR="00967687" w:rsidRPr="005D55BF" w:rsidRDefault="00967687" w:rsidP="00967687">
      <w:pPr>
        <w:spacing w:after="0" w:line="360" w:lineRule="auto"/>
        <w:ind w:firstLine="1985"/>
        <w:jc w:val="both"/>
        <w:rPr>
          <w:rFonts w:ascii="Arial" w:hAnsi="Arial" w:cs="Arial"/>
          <w:sz w:val="24"/>
          <w:szCs w:val="24"/>
          <w:lang w:val="es-ES"/>
        </w:rPr>
      </w:pPr>
      <w:r w:rsidRPr="00967687">
        <w:rPr>
          <w:rFonts w:ascii="Arial" w:hAnsi="Arial" w:cs="Arial"/>
          <w:i/>
          <w:iCs/>
          <w:sz w:val="24"/>
          <w:szCs w:val="24"/>
        </w:rPr>
        <w:t xml:space="preserve">“Asimismo, surge del análisis de estos actuados, que no existe, como objeto del proceso, la anulación de acto administrativo alguno, sino el reclamo del pago de diferencias salariales, por incorrecta aplicación de </w:t>
      </w:r>
      <w:r w:rsidRPr="00967687">
        <w:rPr>
          <w:rFonts w:ascii="Arial" w:hAnsi="Arial" w:cs="Arial"/>
          <w:i/>
          <w:iCs/>
          <w:sz w:val="24"/>
          <w:szCs w:val="24"/>
        </w:rPr>
        <w:lastRenderedPageBreak/>
        <w:t xml:space="preserve">una norma contenida en el Convenio Colectivo de Trabajo 55/89, en lo que hace a la forma de liquidación de adicionales por parte del Estado Provincial; es decir una norma específica de legislación laboral y si es una norma laboral, quien tiene las facultades para una correcta interpretación, es </w:t>
      </w:r>
      <w:smartTag w:uri="urn:schemas-microsoft-com:office:smarttags" w:element="PersonName">
        <w:smartTagPr>
          <w:attr w:name="ProductID" w:val="la Justicia Laboral"/>
        </w:smartTagPr>
        <w:smartTag w:uri="urn:schemas-microsoft-com:office:smarttags" w:element="PersonName">
          <w:smartTagPr>
            <w:attr w:name="ProductID" w:val="la Justicia"/>
          </w:smartTagPr>
          <w:r w:rsidRPr="00967687">
            <w:rPr>
              <w:rFonts w:ascii="Arial" w:hAnsi="Arial" w:cs="Arial"/>
              <w:i/>
              <w:iCs/>
              <w:sz w:val="24"/>
              <w:szCs w:val="24"/>
            </w:rPr>
            <w:t>la Justicia</w:t>
          </w:r>
        </w:smartTag>
        <w:r w:rsidRPr="00967687">
          <w:rPr>
            <w:rFonts w:ascii="Arial" w:hAnsi="Arial" w:cs="Arial"/>
            <w:i/>
            <w:iCs/>
            <w:sz w:val="24"/>
            <w:szCs w:val="24"/>
          </w:rPr>
          <w:t xml:space="preserve"> Laboral</w:t>
        </w:r>
      </w:smartTag>
      <w:r w:rsidRPr="00967687">
        <w:rPr>
          <w:rFonts w:ascii="Arial" w:hAnsi="Arial" w:cs="Arial"/>
          <w:i/>
          <w:iCs/>
          <w:sz w:val="24"/>
          <w:szCs w:val="24"/>
        </w:rPr>
        <w:t xml:space="preserve"> Ordinaria, quien debe entender en definitiva.”. </w:t>
      </w:r>
      <w:r w:rsidRPr="00967687">
        <w:rPr>
          <w:rFonts w:ascii="Arial" w:hAnsi="Arial" w:cs="Arial"/>
          <w:sz w:val="24"/>
          <w:szCs w:val="24"/>
          <w:lang w:val="es-ES"/>
        </w:rPr>
        <w:t>Por lo que</w:t>
      </w:r>
      <w:r w:rsidR="009A2B3D">
        <w:rPr>
          <w:rFonts w:ascii="Arial" w:hAnsi="Arial" w:cs="Arial"/>
          <w:sz w:val="24"/>
          <w:szCs w:val="24"/>
          <w:lang w:val="es-ES"/>
        </w:rPr>
        <w:t xml:space="preserve"> respecto a la </w:t>
      </w:r>
      <w:r w:rsidR="009A2B3D" w:rsidRPr="005D55BF">
        <w:rPr>
          <w:rFonts w:ascii="Arial" w:hAnsi="Arial" w:cs="Arial"/>
          <w:sz w:val="24"/>
          <w:szCs w:val="24"/>
          <w:lang w:val="es-ES"/>
        </w:rPr>
        <w:t>competencia,</w:t>
      </w:r>
      <w:r w:rsidRPr="005D55BF">
        <w:rPr>
          <w:rFonts w:ascii="Arial" w:hAnsi="Arial" w:cs="Arial"/>
          <w:sz w:val="24"/>
          <w:szCs w:val="24"/>
          <w:lang w:val="es-ES"/>
        </w:rPr>
        <w:t xml:space="preserve"> debo remitirme a la doctrina sentada en dicho precedente. </w:t>
      </w:r>
    </w:p>
    <w:p w:rsidR="005D55BF" w:rsidRPr="005D55BF" w:rsidRDefault="005D55BF" w:rsidP="005D55BF">
      <w:pPr>
        <w:widowControl w:val="0"/>
        <w:spacing w:after="0" w:line="360" w:lineRule="auto"/>
        <w:ind w:firstLine="1985"/>
        <w:jc w:val="both"/>
        <w:rPr>
          <w:rFonts w:ascii="Arial" w:hAnsi="Arial" w:cs="Arial"/>
          <w:sz w:val="24"/>
          <w:szCs w:val="24"/>
          <w:lang w:val="es-ES"/>
        </w:rPr>
      </w:pPr>
      <w:r>
        <w:rPr>
          <w:rFonts w:ascii="Arial" w:hAnsi="Arial" w:cs="Arial"/>
          <w:sz w:val="24"/>
          <w:szCs w:val="24"/>
          <w:lang w:val="es-ES"/>
        </w:rPr>
        <w:t>6</w:t>
      </w:r>
      <w:r w:rsidRPr="005D55BF">
        <w:rPr>
          <w:rFonts w:ascii="Arial" w:hAnsi="Arial" w:cs="Arial"/>
          <w:sz w:val="24"/>
          <w:szCs w:val="24"/>
          <w:lang w:val="es-ES"/>
        </w:rPr>
        <w:t>) Sentado lo anterior, considero que la Sentencia de Cámara R.L. Laboral Nº 18/2015 de fecha 26-02-15, obrante a fs. 392/394 vta.</w:t>
      </w:r>
      <w:r w:rsidR="004034E3">
        <w:rPr>
          <w:rFonts w:ascii="Arial" w:hAnsi="Arial" w:cs="Arial"/>
          <w:sz w:val="24"/>
          <w:szCs w:val="24"/>
          <w:lang w:val="es-ES"/>
        </w:rPr>
        <w:t>,</w:t>
      </w:r>
      <w:r w:rsidRPr="005D55BF">
        <w:rPr>
          <w:rFonts w:ascii="Arial" w:hAnsi="Arial" w:cs="Arial"/>
          <w:sz w:val="24"/>
          <w:szCs w:val="24"/>
          <w:lang w:val="es-ES"/>
        </w:rPr>
        <w:t xml:space="preserve"> ha interpretado y aplicado correctamente la normativa aplicable al caso y no amerita su revisión, y que la casación no constituye una tercera instancia que autorice un nuevo análisis y valoración de los hechos.</w:t>
      </w:r>
    </w:p>
    <w:p w:rsidR="005D55BF" w:rsidRPr="005D55BF" w:rsidRDefault="005D55BF" w:rsidP="005D55BF">
      <w:pPr>
        <w:widowControl w:val="0"/>
        <w:spacing w:after="0" w:line="360" w:lineRule="auto"/>
        <w:ind w:firstLine="1985"/>
        <w:jc w:val="both"/>
        <w:rPr>
          <w:rFonts w:ascii="Arial" w:hAnsi="Arial" w:cs="Arial"/>
          <w:i/>
          <w:iCs/>
          <w:sz w:val="24"/>
          <w:szCs w:val="24"/>
          <w:lang w:val="es-ES"/>
        </w:rPr>
      </w:pPr>
      <w:r w:rsidRPr="005D55BF">
        <w:rPr>
          <w:rFonts w:ascii="Arial" w:hAnsi="Arial" w:cs="Arial"/>
          <w:sz w:val="24"/>
          <w:szCs w:val="24"/>
          <w:lang w:val="es-ES"/>
        </w:rPr>
        <w:t>En primer lugar, con respecto a la aplicación “</w:t>
      </w:r>
      <w:r w:rsidRPr="005D55BF">
        <w:rPr>
          <w:rFonts w:ascii="Arial" w:hAnsi="Arial" w:cs="Arial"/>
          <w:i/>
          <w:iCs/>
          <w:sz w:val="24"/>
          <w:szCs w:val="24"/>
          <w:lang w:val="es-ES"/>
        </w:rPr>
        <w:t>lisa y llana”</w:t>
      </w:r>
      <w:r w:rsidRPr="005D55BF">
        <w:rPr>
          <w:rFonts w:ascii="Arial" w:hAnsi="Arial" w:cs="Arial"/>
          <w:sz w:val="24"/>
          <w:szCs w:val="24"/>
          <w:lang w:val="es-ES"/>
        </w:rPr>
        <w:t xml:space="preserve"> de la Ley Provincial Nº 4</w:t>
      </w:r>
      <w:r w:rsidR="004034E3">
        <w:rPr>
          <w:rFonts w:ascii="Arial" w:hAnsi="Arial" w:cs="Arial"/>
          <w:sz w:val="24"/>
          <w:szCs w:val="24"/>
          <w:lang w:val="es-ES"/>
        </w:rPr>
        <w:t>.</w:t>
      </w:r>
      <w:r w:rsidRPr="005D55BF">
        <w:rPr>
          <w:rFonts w:ascii="Arial" w:hAnsi="Arial" w:cs="Arial"/>
          <w:sz w:val="24"/>
          <w:szCs w:val="24"/>
          <w:lang w:val="es-ES"/>
        </w:rPr>
        <w:t>544 que argumenta el recurrente, al confirmar el fallo de primera instancia, la Cámara ha considerado que</w:t>
      </w:r>
      <w:r w:rsidR="004034E3">
        <w:rPr>
          <w:rFonts w:ascii="Arial" w:hAnsi="Arial" w:cs="Arial"/>
          <w:sz w:val="24"/>
          <w:szCs w:val="24"/>
          <w:lang w:val="es-ES"/>
        </w:rPr>
        <w:t>:</w:t>
      </w:r>
      <w:r w:rsidRPr="005D55BF">
        <w:rPr>
          <w:rFonts w:ascii="Arial" w:hAnsi="Arial" w:cs="Arial"/>
          <w:sz w:val="24"/>
          <w:szCs w:val="24"/>
          <w:lang w:val="es-ES"/>
        </w:rPr>
        <w:t xml:space="preserve"> </w:t>
      </w:r>
      <w:r w:rsidRPr="005D55BF">
        <w:rPr>
          <w:rFonts w:ascii="Arial" w:hAnsi="Arial" w:cs="Arial"/>
          <w:i/>
          <w:iCs/>
          <w:sz w:val="24"/>
          <w:szCs w:val="24"/>
          <w:lang w:val="es-ES"/>
        </w:rPr>
        <w:t>“</w:t>
      </w:r>
      <w:r w:rsidRPr="005D55BF">
        <w:rPr>
          <w:rFonts w:ascii="Arial" w:hAnsi="Arial" w:cs="Arial"/>
          <w:i/>
          <w:iCs/>
          <w:sz w:val="24"/>
          <w:szCs w:val="24"/>
        </w:rPr>
        <w:t xml:space="preserve">no se advierte que en el decisorio recurrido el a-quo haya considerado la aplicación, al caso sub examen, de la ley Nº 4544 ya que de la transcripción que realiza de los fundamentos invocados por la Alzada en el fallo que cita el sentenciante expresamente surge que se sostiene que “…para dilucidar la cuestión debatida en autos… se debe determinar si la ley 4544 resulta de aplicación al supuesto de autos y en tal sentido la respuesta negativa se impone” (sic fs. 337 </w:t>
      </w:r>
      <w:proofErr w:type="spellStart"/>
      <w:r w:rsidRPr="005D55BF">
        <w:rPr>
          <w:rFonts w:ascii="Arial" w:hAnsi="Arial" w:cs="Arial"/>
          <w:i/>
          <w:iCs/>
          <w:sz w:val="24"/>
          <w:szCs w:val="24"/>
        </w:rPr>
        <w:t>vta</w:t>
      </w:r>
      <w:proofErr w:type="spellEnd"/>
      <w:r w:rsidRPr="005D55BF">
        <w:rPr>
          <w:rFonts w:ascii="Arial" w:hAnsi="Arial" w:cs="Arial"/>
          <w:i/>
          <w:iCs/>
          <w:sz w:val="24"/>
          <w:szCs w:val="24"/>
        </w:rPr>
        <w:t xml:space="preserve">)”. </w:t>
      </w:r>
      <w:r w:rsidRPr="005D55BF">
        <w:rPr>
          <w:rFonts w:ascii="Arial" w:hAnsi="Arial" w:cs="Arial"/>
          <w:i/>
          <w:iCs/>
          <w:sz w:val="24"/>
          <w:szCs w:val="24"/>
          <w:lang w:val="es-ES"/>
        </w:rPr>
        <w:t xml:space="preserve"> </w:t>
      </w:r>
    </w:p>
    <w:p w:rsidR="005D55BF" w:rsidRPr="005D55BF" w:rsidRDefault="005D55BF" w:rsidP="005D55BF">
      <w:pPr>
        <w:widowControl w:val="0"/>
        <w:spacing w:after="0" w:line="360" w:lineRule="auto"/>
        <w:ind w:firstLine="1985"/>
        <w:jc w:val="both"/>
        <w:rPr>
          <w:rFonts w:ascii="Arial" w:hAnsi="Arial" w:cs="Arial"/>
          <w:sz w:val="24"/>
          <w:szCs w:val="24"/>
        </w:rPr>
      </w:pPr>
      <w:r w:rsidRPr="005D55BF">
        <w:rPr>
          <w:rFonts w:ascii="Arial" w:hAnsi="Arial" w:cs="Arial"/>
          <w:sz w:val="24"/>
          <w:szCs w:val="24"/>
        </w:rPr>
        <w:t>Es necesario recordar</w:t>
      </w:r>
      <w:r w:rsidR="004034E3">
        <w:rPr>
          <w:rFonts w:ascii="Arial" w:hAnsi="Arial" w:cs="Arial"/>
          <w:sz w:val="24"/>
          <w:szCs w:val="24"/>
        </w:rPr>
        <w:t>,</w:t>
      </w:r>
      <w:r w:rsidRPr="005D55BF">
        <w:rPr>
          <w:rFonts w:ascii="Arial" w:hAnsi="Arial" w:cs="Arial"/>
          <w:sz w:val="24"/>
          <w:szCs w:val="24"/>
        </w:rPr>
        <w:t xml:space="preserve"> que la Provincia de San Luis adhirió por acto expreso -Ley 4</w:t>
      </w:r>
      <w:r w:rsidR="004034E3">
        <w:rPr>
          <w:rFonts w:ascii="Arial" w:hAnsi="Arial" w:cs="Arial"/>
          <w:sz w:val="24"/>
          <w:szCs w:val="24"/>
        </w:rPr>
        <w:t>.</w:t>
      </w:r>
      <w:r w:rsidRPr="005D55BF">
        <w:rPr>
          <w:rFonts w:ascii="Arial" w:hAnsi="Arial" w:cs="Arial"/>
          <w:sz w:val="24"/>
          <w:szCs w:val="24"/>
        </w:rPr>
        <w:t>500 (28/10/1983) ratificada por Ley Nº XV-0396-2004 - a la Ley Nacional Nº 20.320 (Estatuto Escalafón de los Agentes Viales)  y al Convenio Colectiv</w:t>
      </w:r>
      <w:r w:rsidR="004034E3">
        <w:rPr>
          <w:rFonts w:ascii="Arial" w:hAnsi="Arial" w:cs="Arial"/>
          <w:sz w:val="24"/>
          <w:szCs w:val="24"/>
        </w:rPr>
        <w:t>o de Trabajo 55/89 del 28/12/88;</w:t>
      </w:r>
      <w:r w:rsidRPr="005D55BF">
        <w:rPr>
          <w:rFonts w:ascii="Arial" w:hAnsi="Arial" w:cs="Arial"/>
          <w:sz w:val="24"/>
          <w:szCs w:val="24"/>
        </w:rPr>
        <w:t xml:space="preserve"> o sea, que los trabajadores viales de la Provincia de San Luis</w:t>
      </w:r>
      <w:r w:rsidR="004034E3">
        <w:rPr>
          <w:rFonts w:ascii="Arial" w:hAnsi="Arial" w:cs="Arial"/>
          <w:sz w:val="24"/>
          <w:szCs w:val="24"/>
        </w:rPr>
        <w:t>,</w:t>
      </w:r>
      <w:r w:rsidRPr="005D55BF">
        <w:rPr>
          <w:rFonts w:ascii="Arial" w:hAnsi="Arial" w:cs="Arial"/>
          <w:sz w:val="24"/>
          <w:szCs w:val="24"/>
        </w:rPr>
        <w:t xml:space="preserve"> han quedado incluidos en el régimen del citado convenio por haber sido parte en el mismo</w:t>
      </w:r>
      <w:r w:rsidR="004034E3">
        <w:rPr>
          <w:rFonts w:ascii="Arial" w:hAnsi="Arial" w:cs="Arial"/>
          <w:sz w:val="24"/>
          <w:szCs w:val="24"/>
        </w:rPr>
        <w:t>,</w:t>
      </w:r>
      <w:r w:rsidRPr="005D55BF">
        <w:rPr>
          <w:rFonts w:ascii="Arial" w:hAnsi="Arial" w:cs="Arial"/>
          <w:sz w:val="24"/>
          <w:szCs w:val="24"/>
        </w:rPr>
        <w:t xml:space="preserve"> a través de la Federación Argentina de Trabajadores Viales, y al incluirse le son aplicables las disposiciones de la Ley de Contrato de Trabajo. </w:t>
      </w:r>
    </w:p>
    <w:p w:rsidR="005D55BF" w:rsidRPr="005D55BF" w:rsidRDefault="005D55BF" w:rsidP="005D55BF">
      <w:pPr>
        <w:widowControl w:val="0"/>
        <w:spacing w:after="0" w:line="360" w:lineRule="auto"/>
        <w:ind w:firstLine="1985"/>
        <w:jc w:val="both"/>
        <w:rPr>
          <w:rFonts w:ascii="Arial" w:hAnsi="Arial" w:cs="Arial"/>
          <w:sz w:val="24"/>
          <w:szCs w:val="24"/>
        </w:rPr>
      </w:pPr>
      <w:r w:rsidRPr="005D55BF">
        <w:rPr>
          <w:rFonts w:ascii="Arial" w:hAnsi="Arial" w:cs="Arial"/>
          <w:sz w:val="24"/>
          <w:szCs w:val="24"/>
        </w:rPr>
        <w:t xml:space="preserve">El art. 14 de la Ley Nacional </w:t>
      </w:r>
      <w:r w:rsidR="004034E3">
        <w:rPr>
          <w:rFonts w:ascii="Arial" w:hAnsi="Arial" w:cs="Arial"/>
          <w:sz w:val="24"/>
          <w:szCs w:val="24"/>
        </w:rPr>
        <w:t xml:space="preserve">N° </w:t>
      </w:r>
      <w:r w:rsidRPr="005D55BF">
        <w:rPr>
          <w:rFonts w:ascii="Arial" w:hAnsi="Arial" w:cs="Arial"/>
          <w:sz w:val="24"/>
          <w:szCs w:val="24"/>
        </w:rPr>
        <w:t>20.320, por su parte, faculta a la Comisión Paritaria Nacional</w:t>
      </w:r>
      <w:r w:rsidR="004034E3">
        <w:rPr>
          <w:rFonts w:ascii="Arial" w:hAnsi="Arial" w:cs="Arial"/>
          <w:sz w:val="24"/>
          <w:szCs w:val="24"/>
        </w:rPr>
        <w:t>,</w:t>
      </w:r>
      <w:r w:rsidRPr="005D55BF">
        <w:rPr>
          <w:rFonts w:ascii="Arial" w:hAnsi="Arial" w:cs="Arial"/>
          <w:sz w:val="24"/>
          <w:szCs w:val="24"/>
        </w:rPr>
        <w:t xml:space="preserve"> a revisar y reajustar el aspecto remunerativo, el cual será móvil. El art. 15 fija las clases de la I a la XX, y determina los </w:t>
      </w:r>
      <w:r w:rsidRPr="005D55BF">
        <w:rPr>
          <w:rFonts w:ascii="Arial" w:hAnsi="Arial" w:cs="Arial"/>
          <w:sz w:val="24"/>
          <w:szCs w:val="24"/>
        </w:rPr>
        <w:lastRenderedPageBreak/>
        <w:t>índices que habrán de aplicarse sobr</w:t>
      </w:r>
      <w:r w:rsidR="004034E3">
        <w:rPr>
          <w:rFonts w:ascii="Arial" w:hAnsi="Arial" w:cs="Arial"/>
          <w:sz w:val="24"/>
          <w:szCs w:val="24"/>
        </w:rPr>
        <w:t>e el nú</w:t>
      </w:r>
      <w:r w:rsidRPr="005D55BF">
        <w:rPr>
          <w:rFonts w:ascii="Arial" w:hAnsi="Arial" w:cs="Arial"/>
          <w:sz w:val="24"/>
          <w:szCs w:val="24"/>
        </w:rPr>
        <w:t>mero índice 1,000 (Clase I)</w:t>
      </w:r>
      <w:r w:rsidR="004034E3">
        <w:rPr>
          <w:rFonts w:ascii="Arial" w:hAnsi="Arial" w:cs="Arial"/>
          <w:sz w:val="24"/>
          <w:szCs w:val="24"/>
        </w:rPr>
        <w:t>,</w:t>
      </w:r>
      <w:r w:rsidRPr="005D55BF">
        <w:rPr>
          <w:rFonts w:ascii="Arial" w:hAnsi="Arial" w:cs="Arial"/>
          <w:sz w:val="24"/>
          <w:szCs w:val="24"/>
        </w:rPr>
        <w:t xml:space="preserve"> de modo de obtener lo correspondiente a las restantes clases. El art. 16 dispone</w:t>
      </w:r>
      <w:r w:rsidR="004034E3">
        <w:rPr>
          <w:rFonts w:ascii="Arial" w:hAnsi="Arial" w:cs="Arial"/>
          <w:sz w:val="24"/>
          <w:szCs w:val="24"/>
        </w:rPr>
        <w:t>,</w:t>
      </w:r>
      <w:r w:rsidRPr="005D55BF">
        <w:rPr>
          <w:rFonts w:ascii="Arial" w:hAnsi="Arial" w:cs="Arial"/>
          <w:sz w:val="24"/>
          <w:szCs w:val="24"/>
        </w:rPr>
        <w:t xml:space="preserve"> que el número índice 1,000 correspondiente al salario mínimo que establezca la Paritaria Nacional, no podrá ser inferior al que fije como salario mínimo vital y móvil</w:t>
      </w:r>
      <w:r w:rsidR="004034E3">
        <w:rPr>
          <w:rFonts w:ascii="Arial" w:hAnsi="Arial" w:cs="Arial"/>
          <w:sz w:val="24"/>
          <w:szCs w:val="24"/>
        </w:rPr>
        <w:t>,</w:t>
      </w:r>
      <w:r w:rsidRPr="005D55BF">
        <w:rPr>
          <w:rFonts w:ascii="Arial" w:hAnsi="Arial" w:cs="Arial"/>
          <w:sz w:val="24"/>
          <w:szCs w:val="24"/>
        </w:rPr>
        <w:t xml:space="preserve"> el Gobierno de la Nación.   </w:t>
      </w:r>
    </w:p>
    <w:p w:rsidR="005D55BF" w:rsidRPr="005D55BF" w:rsidRDefault="005D55BF" w:rsidP="005D55BF">
      <w:pPr>
        <w:widowControl w:val="0"/>
        <w:spacing w:after="0" w:line="360" w:lineRule="auto"/>
        <w:ind w:firstLine="1985"/>
        <w:jc w:val="both"/>
        <w:rPr>
          <w:rFonts w:ascii="Arial" w:hAnsi="Arial" w:cs="Arial"/>
          <w:i/>
          <w:iCs/>
          <w:sz w:val="24"/>
          <w:szCs w:val="24"/>
        </w:rPr>
      </w:pPr>
      <w:r w:rsidRPr="005D55BF">
        <w:rPr>
          <w:rFonts w:ascii="Arial" w:hAnsi="Arial" w:cs="Arial"/>
          <w:sz w:val="24"/>
          <w:szCs w:val="24"/>
        </w:rPr>
        <w:t>En el fallo aquí impugnado, la Excma. Cámara ha sostenido que: “</w:t>
      </w:r>
      <w:r w:rsidRPr="005D55BF">
        <w:rPr>
          <w:rFonts w:ascii="Arial" w:hAnsi="Arial" w:cs="Arial"/>
          <w:i/>
          <w:iCs/>
          <w:sz w:val="24"/>
          <w:szCs w:val="24"/>
        </w:rPr>
        <w:t xml:space="preserve">A su vez, las transcripciones de argumentos esgrimidos al contestar la demanda no permiten tener por cumplida la carga procesal del art. 265 del C.P.C.C. razón por la cual corresponde rechazar este agravio”. </w:t>
      </w:r>
    </w:p>
    <w:p w:rsidR="005D55BF" w:rsidRPr="005D55BF" w:rsidRDefault="005D55BF" w:rsidP="005D55BF">
      <w:pPr>
        <w:widowControl w:val="0"/>
        <w:spacing w:after="0" w:line="360" w:lineRule="auto"/>
        <w:ind w:firstLine="1985"/>
        <w:jc w:val="both"/>
        <w:rPr>
          <w:rFonts w:ascii="Arial" w:hAnsi="Arial" w:cs="Arial"/>
          <w:sz w:val="24"/>
          <w:szCs w:val="24"/>
        </w:rPr>
      </w:pPr>
      <w:r w:rsidRPr="005D55BF">
        <w:rPr>
          <w:rFonts w:ascii="Arial" w:hAnsi="Arial" w:cs="Arial"/>
          <w:sz w:val="24"/>
          <w:szCs w:val="24"/>
        </w:rPr>
        <w:t>El recurrente reitera en casación</w:t>
      </w:r>
      <w:r w:rsidR="004034E3">
        <w:rPr>
          <w:rFonts w:ascii="Arial" w:hAnsi="Arial" w:cs="Arial"/>
          <w:sz w:val="24"/>
          <w:szCs w:val="24"/>
        </w:rPr>
        <w:t>,</w:t>
      </w:r>
      <w:r w:rsidRPr="005D55BF">
        <w:rPr>
          <w:rFonts w:ascii="Arial" w:hAnsi="Arial" w:cs="Arial"/>
          <w:sz w:val="24"/>
          <w:szCs w:val="24"/>
        </w:rPr>
        <w:t xml:space="preserve"> los planteos esgrimidos en la apelación</w:t>
      </w:r>
      <w:r w:rsidR="004034E3">
        <w:rPr>
          <w:rFonts w:ascii="Arial" w:hAnsi="Arial" w:cs="Arial"/>
          <w:sz w:val="24"/>
          <w:szCs w:val="24"/>
        </w:rPr>
        <w:t>,</w:t>
      </w:r>
      <w:r w:rsidRPr="005D55BF">
        <w:rPr>
          <w:rFonts w:ascii="Arial" w:hAnsi="Arial" w:cs="Arial"/>
          <w:sz w:val="24"/>
          <w:szCs w:val="24"/>
        </w:rPr>
        <w:t xml:space="preserve"> respecto de la omisión del </w:t>
      </w:r>
      <w:r w:rsidRPr="004034E3">
        <w:rPr>
          <w:rFonts w:ascii="Arial" w:hAnsi="Arial" w:cs="Arial"/>
          <w:i/>
          <w:sz w:val="24"/>
          <w:szCs w:val="24"/>
        </w:rPr>
        <w:t>a quo</w:t>
      </w:r>
      <w:r w:rsidR="004034E3">
        <w:rPr>
          <w:rFonts w:ascii="Arial" w:hAnsi="Arial" w:cs="Arial"/>
          <w:i/>
          <w:sz w:val="24"/>
          <w:szCs w:val="24"/>
        </w:rPr>
        <w:t>,</w:t>
      </w:r>
      <w:r w:rsidRPr="005D55BF">
        <w:rPr>
          <w:rFonts w:ascii="Arial" w:hAnsi="Arial" w:cs="Arial"/>
          <w:sz w:val="24"/>
          <w:szCs w:val="24"/>
        </w:rPr>
        <w:t xml:space="preserve"> de aplicar las leyes nacionales Nº 23.928 y 25561, </w:t>
      </w:r>
      <w:r w:rsidRPr="005D55BF">
        <w:rPr>
          <w:rFonts w:ascii="Arial" w:hAnsi="Arial" w:cs="Arial"/>
          <w:i/>
          <w:iCs/>
          <w:sz w:val="24"/>
          <w:szCs w:val="24"/>
        </w:rPr>
        <w:t xml:space="preserve"> </w:t>
      </w:r>
      <w:r w:rsidRPr="005D55BF">
        <w:rPr>
          <w:rFonts w:ascii="Arial" w:hAnsi="Arial" w:cs="Arial"/>
          <w:sz w:val="24"/>
          <w:szCs w:val="24"/>
        </w:rPr>
        <w:t>que tornan inaplicables al caso</w:t>
      </w:r>
      <w:r w:rsidR="004034E3">
        <w:rPr>
          <w:rFonts w:ascii="Arial" w:hAnsi="Arial" w:cs="Arial"/>
          <w:sz w:val="24"/>
          <w:szCs w:val="24"/>
        </w:rPr>
        <w:t>,</w:t>
      </w:r>
      <w:r w:rsidRPr="005D55BF">
        <w:rPr>
          <w:rFonts w:ascii="Arial" w:hAnsi="Arial" w:cs="Arial"/>
          <w:sz w:val="24"/>
          <w:szCs w:val="24"/>
        </w:rPr>
        <w:t xml:space="preserve"> las disposiciones de la ley 20.320 y del C.C.T Nº 55/89, como así también la no aplicación del art. 141 de la Ley de Empleo Nº 24.013</w:t>
      </w:r>
      <w:r w:rsidR="004034E3">
        <w:rPr>
          <w:rFonts w:ascii="Arial" w:hAnsi="Arial" w:cs="Arial"/>
          <w:sz w:val="24"/>
          <w:szCs w:val="24"/>
        </w:rPr>
        <w:t>,</w:t>
      </w:r>
      <w:r w:rsidRPr="005D55BF">
        <w:rPr>
          <w:rFonts w:ascii="Arial" w:hAnsi="Arial" w:cs="Arial"/>
          <w:sz w:val="24"/>
          <w:szCs w:val="24"/>
        </w:rPr>
        <w:t xml:space="preserve"> vigente al momento de interposición de l</w:t>
      </w:r>
      <w:r w:rsidR="004034E3">
        <w:rPr>
          <w:rFonts w:ascii="Arial" w:hAnsi="Arial" w:cs="Arial"/>
          <w:sz w:val="24"/>
          <w:szCs w:val="24"/>
        </w:rPr>
        <w:t>a demanda. Con respecto a esta ú</w:t>
      </w:r>
      <w:r w:rsidRPr="005D55BF">
        <w:rPr>
          <w:rFonts w:ascii="Arial" w:hAnsi="Arial" w:cs="Arial"/>
          <w:sz w:val="24"/>
          <w:szCs w:val="24"/>
        </w:rPr>
        <w:t xml:space="preserve">ltima norma, la Cámara al rechazar el agravio ha sostenido que: </w:t>
      </w:r>
      <w:r w:rsidRPr="005D55BF">
        <w:rPr>
          <w:rFonts w:ascii="Arial" w:hAnsi="Arial" w:cs="Arial"/>
          <w:i/>
          <w:iCs/>
          <w:sz w:val="24"/>
          <w:szCs w:val="24"/>
        </w:rPr>
        <w:t xml:space="preserve">“está basado en cuestiones que no integraron la </w:t>
      </w:r>
      <w:proofErr w:type="spellStart"/>
      <w:r w:rsidRPr="005D55BF">
        <w:rPr>
          <w:rFonts w:ascii="Arial" w:hAnsi="Arial" w:cs="Arial"/>
          <w:i/>
          <w:iCs/>
          <w:sz w:val="24"/>
          <w:szCs w:val="24"/>
        </w:rPr>
        <w:t>litis</w:t>
      </w:r>
      <w:proofErr w:type="spellEnd"/>
      <w:r w:rsidRPr="005D55BF">
        <w:rPr>
          <w:rFonts w:ascii="Arial" w:hAnsi="Arial" w:cs="Arial"/>
          <w:i/>
          <w:iCs/>
          <w:sz w:val="24"/>
          <w:szCs w:val="24"/>
        </w:rPr>
        <w:t xml:space="preserve"> y que recién son planteadas en segunda instancia, rigiendo al respecto la prohibición contenida en al art. 277 del C.P.C.C”.</w:t>
      </w:r>
      <w:r w:rsidRPr="005D55BF">
        <w:rPr>
          <w:rFonts w:ascii="Arial" w:hAnsi="Arial" w:cs="Arial"/>
          <w:sz w:val="24"/>
          <w:szCs w:val="24"/>
        </w:rPr>
        <w:t xml:space="preserve"> Por lo que corresponde no hacer lugar al recurso de casación intentado</w:t>
      </w:r>
      <w:r w:rsidR="004034E3">
        <w:rPr>
          <w:rFonts w:ascii="Arial" w:hAnsi="Arial" w:cs="Arial"/>
          <w:sz w:val="24"/>
          <w:szCs w:val="24"/>
        </w:rPr>
        <w:t>,</w:t>
      </w:r>
      <w:r w:rsidRPr="005D55BF">
        <w:rPr>
          <w:rFonts w:ascii="Arial" w:hAnsi="Arial" w:cs="Arial"/>
          <w:sz w:val="24"/>
          <w:szCs w:val="24"/>
        </w:rPr>
        <w:t xml:space="preserve"> por estos agravios. </w:t>
      </w:r>
    </w:p>
    <w:p w:rsidR="005D55BF" w:rsidRPr="005D55BF" w:rsidRDefault="005D55BF" w:rsidP="005D55BF">
      <w:pPr>
        <w:widowControl w:val="0"/>
        <w:spacing w:after="0" w:line="360" w:lineRule="auto"/>
        <w:ind w:firstLine="1985"/>
        <w:jc w:val="both"/>
        <w:rPr>
          <w:rFonts w:ascii="Arial" w:hAnsi="Arial" w:cs="Arial"/>
          <w:b/>
          <w:bCs/>
          <w:sz w:val="24"/>
          <w:szCs w:val="24"/>
          <w:u w:val="single"/>
          <w:lang w:val="es-ES"/>
        </w:rPr>
      </w:pPr>
      <w:r w:rsidRPr="005D55BF">
        <w:rPr>
          <w:rFonts w:ascii="Arial" w:hAnsi="Arial" w:cs="Arial"/>
          <w:sz w:val="24"/>
          <w:szCs w:val="24"/>
        </w:rPr>
        <w:t>Este Alto Cuerpo</w:t>
      </w:r>
      <w:r w:rsidR="004034E3">
        <w:rPr>
          <w:rFonts w:ascii="Arial" w:hAnsi="Arial" w:cs="Arial"/>
          <w:sz w:val="24"/>
          <w:szCs w:val="24"/>
        </w:rPr>
        <w:t>,</w:t>
      </w:r>
      <w:r w:rsidRPr="005D55BF">
        <w:rPr>
          <w:rFonts w:ascii="Arial" w:hAnsi="Arial" w:cs="Arial"/>
          <w:sz w:val="24"/>
          <w:szCs w:val="24"/>
        </w:rPr>
        <w:t xml:space="preserve"> ha sostenido que: </w:t>
      </w:r>
      <w:r w:rsidRPr="005D55BF">
        <w:rPr>
          <w:rFonts w:ascii="Arial" w:hAnsi="Arial" w:cs="Arial"/>
          <w:i/>
          <w:iCs/>
          <w:sz w:val="24"/>
          <w:szCs w:val="24"/>
        </w:rPr>
        <w:t xml:space="preserve">“La fundamentación del recurso exige la demostración del error jurídico que se le atribuye a la sentencia, no siendo tema de la vía </w:t>
      </w:r>
      <w:proofErr w:type="spellStart"/>
      <w:r w:rsidRPr="005D55BF">
        <w:rPr>
          <w:rFonts w:ascii="Arial" w:hAnsi="Arial" w:cs="Arial"/>
          <w:i/>
          <w:iCs/>
          <w:sz w:val="24"/>
          <w:szCs w:val="24"/>
        </w:rPr>
        <w:t>casatoria</w:t>
      </w:r>
      <w:proofErr w:type="spellEnd"/>
      <w:r w:rsidRPr="005D55BF">
        <w:rPr>
          <w:rFonts w:ascii="Arial" w:hAnsi="Arial" w:cs="Arial"/>
          <w:i/>
          <w:iCs/>
          <w:sz w:val="24"/>
          <w:szCs w:val="24"/>
        </w:rPr>
        <w:t xml:space="preserve"> cuestiones referidas a normas procesales (facultades </w:t>
      </w:r>
      <w:proofErr w:type="spellStart"/>
      <w:r w:rsidRPr="005D55BF">
        <w:rPr>
          <w:rFonts w:ascii="Arial" w:hAnsi="Arial" w:cs="Arial"/>
          <w:i/>
          <w:iCs/>
          <w:sz w:val="24"/>
          <w:szCs w:val="24"/>
        </w:rPr>
        <w:t>ordenatorias</w:t>
      </w:r>
      <w:proofErr w:type="spellEnd"/>
      <w:r w:rsidRPr="005D55BF">
        <w:rPr>
          <w:rFonts w:ascii="Arial" w:hAnsi="Arial" w:cs="Arial"/>
          <w:i/>
          <w:iCs/>
          <w:sz w:val="24"/>
          <w:szCs w:val="24"/>
        </w:rPr>
        <w:t xml:space="preserve"> del proceso art. 36 y límites a los poderes del Tribunal de Alzada, art. 277), en virtud de lo expresamente establecido por el art. 288 del C.P.C.; como así tampoco la "constitucionalidad o no" de la Ley de Riesgos de Trabajo, ni la arbitrariedad en la decisión cuestionada, toda vez que existe otro recurso específico (y en trámite) para ventilar dichas cuestiones</w:t>
      </w:r>
      <w:r w:rsidR="004034E3">
        <w:rPr>
          <w:rFonts w:ascii="Arial" w:hAnsi="Arial" w:cs="Arial"/>
          <w:i/>
          <w:iCs/>
          <w:sz w:val="24"/>
          <w:szCs w:val="24"/>
        </w:rPr>
        <w:t xml:space="preserve">”. </w:t>
      </w:r>
      <w:r w:rsidR="004034E3" w:rsidRPr="004034E3">
        <w:rPr>
          <w:rFonts w:ascii="Arial" w:hAnsi="Arial" w:cs="Arial"/>
          <w:iCs/>
          <w:sz w:val="24"/>
          <w:szCs w:val="24"/>
        </w:rPr>
        <w:t>(</w:t>
      </w:r>
      <w:proofErr w:type="spellStart"/>
      <w:r w:rsidRPr="004034E3">
        <w:rPr>
          <w:rFonts w:ascii="Arial" w:hAnsi="Arial" w:cs="Arial"/>
          <w:sz w:val="24"/>
          <w:szCs w:val="24"/>
        </w:rPr>
        <w:t>Rivadeneira</w:t>
      </w:r>
      <w:proofErr w:type="spellEnd"/>
      <w:r w:rsidRPr="005D55BF">
        <w:rPr>
          <w:rFonts w:ascii="Arial" w:hAnsi="Arial" w:cs="Arial"/>
          <w:sz w:val="24"/>
          <w:szCs w:val="24"/>
        </w:rPr>
        <w:t xml:space="preserve">, Miguel Ángel vs. </w:t>
      </w:r>
      <w:proofErr w:type="spellStart"/>
      <w:r w:rsidRPr="005D55BF">
        <w:rPr>
          <w:rFonts w:ascii="Arial" w:hAnsi="Arial" w:cs="Arial"/>
          <w:sz w:val="24"/>
          <w:szCs w:val="24"/>
        </w:rPr>
        <w:t>Sagema</w:t>
      </w:r>
      <w:proofErr w:type="spellEnd"/>
      <w:r w:rsidRPr="005D55BF">
        <w:rPr>
          <w:rFonts w:ascii="Arial" w:hAnsi="Arial" w:cs="Arial"/>
          <w:sz w:val="24"/>
          <w:szCs w:val="24"/>
        </w:rPr>
        <w:t xml:space="preserve"> S.A. s. Daños y perjuicios - Recurso de casación. </w:t>
      </w:r>
      <w:r w:rsidRPr="005D55BF">
        <w:rPr>
          <w:rFonts w:ascii="Arial" w:hAnsi="Arial" w:cs="Arial"/>
          <w:sz w:val="24"/>
          <w:szCs w:val="24"/>
          <w:lang w:val="es-ES"/>
        </w:rPr>
        <w:t>STJSL-S.J. N° 70/08, 31/07/2008</w:t>
      </w:r>
      <w:r w:rsidR="004034E3">
        <w:rPr>
          <w:rFonts w:ascii="Arial" w:hAnsi="Arial" w:cs="Arial"/>
          <w:sz w:val="24"/>
          <w:szCs w:val="24"/>
          <w:lang w:val="es-ES"/>
        </w:rPr>
        <w:t>)</w:t>
      </w:r>
      <w:r w:rsidRPr="005D55BF">
        <w:rPr>
          <w:rFonts w:ascii="Arial" w:hAnsi="Arial" w:cs="Arial"/>
          <w:sz w:val="24"/>
          <w:szCs w:val="24"/>
          <w:lang w:val="es-ES"/>
        </w:rPr>
        <w:t>.-</w:t>
      </w:r>
    </w:p>
    <w:p w:rsidR="005D55BF" w:rsidRPr="005D55BF" w:rsidRDefault="005D55BF" w:rsidP="005D55BF">
      <w:pPr>
        <w:widowControl w:val="0"/>
        <w:spacing w:after="0" w:line="360" w:lineRule="auto"/>
        <w:ind w:firstLine="1985"/>
        <w:jc w:val="both"/>
        <w:rPr>
          <w:rFonts w:ascii="Arial" w:hAnsi="Arial" w:cs="Arial"/>
          <w:b/>
          <w:bCs/>
          <w:sz w:val="24"/>
          <w:szCs w:val="24"/>
          <w:u w:val="single"/>
          <w:lang w:val="es-ES"/>
        </w:rPr>
      </w:pPr>
      <w:r w:rsidRPr="005D55BF">
        <w:rPr>
          <w:rFonts w:ascii="Arial" w:hAnsi="Arial" w:cs="Arial"/>
          <w:sz w:val="24"/>
          <w:szCs w:val="24"/>
        </w:rPr>
        <w:t xml:space="preserve">También se ha dicho que: </w:t>
      </w:r>
      <w:r w:rsidRPr="005D55BF">
        <w:rPr>
          <w:rFonts w:ascii="Arial" w:hAnsi="Arial" w:cs="Arial"/>
          <w:i/>
          <w:iCs/>
          <w:sz w:val="24"/>
          <w:szCs w:val="24"/>
        </w:rPr>
        <w:t xml:space="preserve">“No es fundado el recurso de casación que se limita a repetir los agravios ya vertidos en la instancia anterior </w:t>
      </w:r>
      <w:r w:rsidRPr="005D55BF">
        <w:rPr>
          <w:rFonts w:ascii="Arial" w:hAnsi="Arial" w:cs="Arial"/>
          <w:i/>
          <w:iCs/>
          <w:sz w:val="24"/>
          <w:szCs w:val="24"/>
        </w:rPr>
        <w:lastRenderedPageBreak/>
        <w:t xml:space="preserve">y que fueron oportunamente desestimados por la Cámara y que, además, no desarrolla fundamentos aptos para revertir los criterios ya sentados ni demostrar la configuración de absurdo o arbitrariedad.” </w:t>
      </w:r>
      <w:r w:rsidR="004034E3" w:rsidRPr="004034E3">
        <w:rPr>
          <w:rFonts w:ascii="Arial" w:hAnsi="Arial" w:cs="Arial"/>
          <w:iCs/>
          <w:sz w:val="24"/>
          <w:szCs w:val="24"/>
        </w:rPr>
        <w:t>(</w:t>
      </w:r>
      <w:r w:rsidRPr="004034E3">
        <w:rPr>
          <w:rFonts w:ascii="Arial" w:hAnsi="Arial" w:cs="Arial"/>
          <w:sz w:val="24"/>
          <w:szCs w:val="24"/>
        </w:rPr>
        <w:t>S</w:t>
      </w:r>
      <w:r w:rsidRPr="005D55BF">
        <w:rPr>
          <w:rFonts w:ascii="Arial" w:hAnsi="Arial" w:cs="Arial"/>
          <w:sz w:val="24"/>
          <w:szCs w:val="24"/>
        </w:rPr>
        <w:t xml:space="preserve">erra Capdevila, Aníbal vs. Serra, Guillermo D. y otros s. Ordinario – Casación-Superior Tribunal de Justicia, Río Negro; 26-04-1995; Revista de Jurisprudencia Provincial; RC J 462/05, en </w:t>
      </w:r>
      <w:hyperlink r:id="rId6" w:history="1">
        <w:r w:rsidRPr="005D55BF">
          <w:rPr>
            <w:rStyle w:val="Hipervnculo"/>
            <w:rFonts w:ascii="Arial" w:hAnsi="Arial" w:cs="Arial"/>
            <w:color w:val="auto"/>
            <w:sz w:val="24"/>
            <w:szCs w:val="24"/>
          </w:rPr>
          <w:t>http://www.rubinzal.com.ar/jurisprudencia/buscador</w:t>
        </w:r>
      </w:hyperlink>
      <w:r w:rsidRPr="005D55BF">
        <w:rPr>
          <w:rFonts w:ascii="Arial" w:hAnsi="Arial" w:cs="Arial"/>
          <w:sz w:val="24"/>
          <w:szCs w:val="24"/>
        </w:rPr>
        <w:t>, acceso 06/04/16</w:t>
      </w:r>
      <w:r w:rsidR="004034E3">
        <w:rPr>
          <w:rFonts w:ascii="Arial" w:hAnsi="Arial" w:cs="Arial"/>
          <w:sz w:val="24"/>
          <w:szCs w:val="24"/>
        </w:rPr>
        <w:t>)</w:t>
      </w:r>
      <w:r w:rsidRPr="005D55BF">
        <w:rPr>
          <w:rFonts w:ascii="Arial" w:hAnsi="Arial" w:cs="Arial"/>
          <w:sz w:val="24"/>
          <w:szCs w:val="24"/>
        </w:rPr>
        <w:t xml:space="preserve">. </w:t>
      </w:r>
    </w:p>
    <w:p w:rsidR="005D55BF" w:rsidRPr="005D55BF" w:rsidRDefault="005D55BF" w:rsidP="005D55BF">
      <w:pPr>
        <w:widowControl w:val="0"/>
        <w:spacing w:after="0" w:line="360" w:lineRule="auto"/>
        <w:ind w:firstLine="1985"/>
        <w:jc w:val="both"/>
        <w:rPr>
          <w:rFonts w:ascii="Arial" w:hAnsi="Arial" w:cs="Arial"/>
          <w:sz w:val="24"/>
          <w:szCs w:val="24"/>
        </w:rPr>
      </w:pPr>
      <w:r w:rsidRPr="005D55BF">
        <w:rPr>
          <w:rFonts w:ascii="Arial" w:hAnsi="Arial" w:cs="Arial"/>
          <w:sz w:val="24"/>
          <w:szCs w:val="24"/>
        </w:rPr>
        <w:t xml:space="preserve">Asimismo, se observa que el recurrente cuestiona la valoración de la prueba efectuada por el Tribunal </w:t>
      </w:r>
      <w:r w:rsidRPr="005D55BF">
        <w:rPr>
          <w:rFonts w:ascii="Arial" w:hAnsi="Arial" w:cs="Arial"/>
          <w:i/>
          <w:iCs/>
          <w:sz w:val="24"/>
          <w:szCs w:val="24"/>
        </w:rPr>
        <w:t xml:space="preserve">a </w:t>
      </w:r>
      <w:proofErr w:type="spellStart"/>
      <w:r w:rsidRPr="005D55BF">
        <w:rPr>
          <w:rFonts w:ascii="Arial" w:hAnsi="Arial" w:cs="Arial"/>
          <w:i/>
          <w:iCs/>
          <w:sz w:val="24"/>
          <w:szCs w:val="24"/>
        </w:rPr>
        <w:t>quem</w:t>
      </w:r>
      <w:proofErr w:type="spellEnd"/>
      <w:r w:rsidRPr="005D55BF">
        <w:rPr>
          <w:rFonts w:ascii="Arial" w:hAnsi="Arial" w:cs="Arial"/>
          <w:i/>
          <w:iCs/>
          <w:sz w:val="24"/>
          <w:szCs w:val="24"/>
        </w:rPr>
        <w:t>,</w:t>
      </w:r>
      <w:r w:rsidRPr="005D55BF">
        <w:rPr>
          <w:rFonts w:ascii="Arial" w:hAnsi="Arial" w:cs="Arial"/>
          <w:sz w:val="24"/>
          <w:szCs w:val="24"/>
        </w:rPr>
        <w:t xml:space="preserve"> específicamente el  </w:t>
      </w:r>
      <w:r w:rsidRPr="005D55BF">
        <w:rPr>
          <w:rFonts w:ascii="Arial" w:hAnsi="Arial" w:cs="Arial"/>
          <w:sz w:val="24"/>
          <w:szCs w:val="24"/>
          <w:lang w:val="es-ES"/>
        </w:rPr>
        <w:t xml:space="preserve">informe de FATVIAL de fs. 266/267, y </w:t>
      </w:r>
      <w:r w:rsidRPr="005D55BF">
        <w:rPr>
          <w:rFonts w:ascii="Arial" w:hAnsi="Arial" w:cs="Arial"/>
          <w:sz w:val="24"/>
          <w:szCs w:val="24"/>
        </w:rPr>
        <w:t xml:space="preserve">pretende dar una mayor entidad probatoria a la </w:t>
      </w:r>
      <w:r w:rsidRPr="005D55BF">
        <w:rPr>
          <w:rFonts w:ascii="Arial" w:hAnsi="Arial" w:cs="Arial"/>
          <w:sz w:val="24"/>
          <w:szCs w:val="24"/>
          <w:lang w:val="es-ES"/>
        </w:rPr>
        <w:t>Resolución Nº 1542/2007 del Ministerio de Trabajo, Empleo y Seguridad Social de la Nación y al informe del OFI 1745/</w:t>
      </w:r>
      <w:r w:rsidR="004034E3">
        <w:rPr>
          <w:rFonts w:ascii="Arial" w:hAnsi="Arial" w:cs="Arial"/>
          <w:sz w:val="24"/>
          <w:szCs w:val="24"/>
          <w:lang w:val="es-ES"/>
        </w:rPr>
        <w:t>2008, reservado como documental;</w:t>
      </w:r>
      <w:r w:rsidRPr="005D55BF">
        <w:rPr>
          <w:rFonts w:ascii="Arial" w:hAnsi="Arial" w:cs="Arial"/>
          <w:sz w:val="24"/>
          <w:szCs w:val="24"/>
          <w:lang w:val="es-ES"/>
        </w:rPr>
        <w:t xml:space="preserve"> </w:t>
      </w:r>
      <w:r w:rsidRPr="005D55BF">
        <w:rPr>
          <w:rFonts w:ascii="Arial" w:hAnsi="Arial" w:cs="Arial"/>
          <w:sz w:val="24"/>
          <w:szCs w:val="24"/>
        </w:rPr>
        <w:t>argumentos que expresamente</w:t>
      </w:r>
      <w:r w:rsidR="004034E3">
        <w:rPr>
          <w:rFonts w:ascii="Arial" w:hAnsi="Arial" w:cs="Arial"/>
          <w:sz w:val="24"/>
          <w:szCs w:val="24"/>
        </w:rPr>
        <w:t>,</w:t>
      </w:r>
      <w:r w:rsidRPr="005D55BF">
        <w:rPr>
          <w:rFonts w:ascii="Arial" w:hAnsi="Arial" w:cs="Arial"/>
          <w:sz w:val="24"/>
          <w:szCs w:val="24"/>
        </w:rPr>
        <w:t xml:space="preserve"> se encuentran vedados en la casación, y solo demuestran su mera disconformidad con la valoración de la prueba y la decisión recurrida. </w:t>
      </w:r>
    </w:p>
    <w:p w:rsidR="005D55BF" w:rsidRPr="005D55BF" w:rsidRDefault="005D55BF" w:rsidP="005D55BF">
      <w:pPr>
        <w:widowControl w:val="0"/>
        <w:spacing w:after="0" w:line="360" w:lineRule="auto"/>
        <w:ind w:firstLine="1985"/>
        <w:jc w:val="both"/>
        <w:rPr>
          <w:rFonts w:ascii="Arial" w:hAnsi="Arial" w:cs="Arial"/>
          <w:sz w:val="24"/>
          <w:szCs w:val="24"/>
          <w:lang w:val="es-ES"/>
        </w:rPr>
      </w:pPr>
      <w:r w:rsidRPr="005D55BF">
        <w:rPr>
          <w:rFonts w:ascii="Arial" w:hAnsi="Arial" w:cs="Arial"/>
          <w:sz w:val="24"/>
          <w:szCs w:val="24"/>
          <w:lang w:val="es-ES"/>
        </w:rPr>
        <w:t>Por ende, no corresponde en esta oportunidad</w:t>
      </w:r>
      <w:r w:rsidR="004034E3">
        <w:rPr>
          <w:rFonts w:ascii="Arial" w:hAnsi="Arial" w:cs="Arial"/>
          <w:sz w:val="24"/>
          <w:szCs w:val="24"/>
          <w:lang w:val="es-ES"/>
        </w:rPr>
        <w:t>,</w:t>
      </w:r>
      <w:r w:rsidRPr="005D55BF">
        <w:rPr>
          <w:rFonts w:ascii="Arial" w:hAnsi="Arial" w:cs="Arial"/>
          <w:sz w:val="24"/>
          <w:szCs w:val="24"/>
          <w:lang w:val="es-ES"/>
        </w:rPr>
        <w:t xml:space="preserve"> juzgar los motivos que formaron la convicción del Tribunal que dictó la sentencia impugnada, señalándose al respecto que: </w:t>
      </w:r>
      <w:r w:rsidRPr="005D55BF">
        <w:rPr>
          <w:rFonts w:ascii="Arial" w:hAnsi="Arial" w:cs="Arial"/>
          <w:i/>
          <w:iCs/>
          <w:sz w:val="24"/>
          <w:szCs w:val="24"/>
          <w:lang w:val="es-ES"/>
        </w:rPr>
        <w:t>“es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w:t>
      </w:r>
      <w:r w:rsidR="004034E3">
        <w:rPr>
          <w:rFonts w:ascii="Arial" w:hAnsi="Arial" w:cs="Arial"/>
          <w:i/>
          <w:iCs/>
          <w:sz w:val="24"/>
          <w:szCs w:val="24"/>
          <w:lang w:val="es-ES"/>
        </w:rPr>
        <w:t>.</w:t>
      </w:r>
      <w:r w:rsidRPr="005D55BF">
        <w:rPr>
          <w:rFonts w:ascii="Arial" w:hAnsi="Arial" w:cs="Arial"/>
          <w:i/>
          <w:iCs/>
          <w:sz w:val="24"/>
          <w:szCs w:val="24"/>
          <w:lang w:val="es-ES"/>
        </w:rPr>
        <w:t xml:space="preserve"> </w:t>
      </w:r>
      <w:r w:rsidRPr="005D55BF">
        <w:rPr>
          <w:rFonts w:ascii="Arial" w:hAnsi="Arial" w:cs="Arial"/>
          <w:sz w:val="24"/>
          <w:szCs w:val="24"/>
          <w:lang w:val="es-ES"/>
        </w:rPr>
        <w:t>(C. S. Bs. As.: In re – “CARBONEL GREGORIO Nº 23.785, FARIÑA JUAN Nº 24.126).-</w:t>
      </w:r>
    </w:p>
    <w:p w:rsidR="005D55BF" w:rsidRPr="005D55BF" w:rsidRDefault="005D55BF" w:rsidP="005D55BF">
      <w:pPr>
        <w:widowControl w:val="0"/>
        <w:spacing w:after="0" w:line="360" w:lineRule="auto"/>
        <w:ind w:firstLine="1985"/>
        <w:jc w:val="both"/>
        <w:rPr>
          <w:rFonts w:ascii="Arial" w:hAnsi="Arial" w:cs="Arial"/>
          <w:sz w:val="24"/>
          <w:szCs w:val="24"/>
          <w:lang w:val="es-ES"/>
        </w:rPr>
      </w:pPr>
      <w:r w:rsidRPr="005D55BF">
        <w:rPr>
          <w:rFonts w:ascii="Arial" w:hAnsi="Arial" w:cs="Arial"/>
          <w:sz w:val="24"/>
          <w:szCs w:val="24"/>
          <w:lang w:val="es-ES"/>
        </w:rPr>
        <w:t>Esto me lleva a sostener</w:t>
      </w:r>
      <w:r w:rsidR="004034E3">
        <w:rPr>
          <w:rFonts w:ascii="Arial" w:hAnsi="Arial" w:cs="Arial"/>
          <w:sz w:val="24"/>
          <w:szCs w:val="24"/>
          <w:lang w:val="es-ES"/>
        </w:rPr>
        <w:t>,</w:t>
      </w:r>
      <w:r w:rsidRPr="005D55BF">
        <w:rPr>
          <w:rFonts w:ascii="Arial" w:hAnsi="Arial" w:cs="Arial"/>
          <w:sz w:val="24"/>
          <w:szCs w:val="24"/>
          <w:lang w:val="es-ES"/>
        </w:rPr>
        <w:t xml:space="preserve"> que los argumentos vertidos en el escrito de fundamentación, no logran conmover, especialmente, la resolución del Tribunal de Alzada, y no es suficiente para demostrar que no se ha aplicado la ley correspondiente</w:t>
      </w:r>
      <w:r w:rsidR="004034E3">
        <w:rPr>
          <w:rFonts w:ascii="Arial" w:hAnsi="Arial" w:cs="Arial"/>
          <w:sz w:val="24"/>
          <w:szCs w:val="24"/>
          <w:lang w:val="es-ES"/>
        </w:rPr>
        <w:t>,</w:t>
      </w:r>
      <w:r w:rsidRPr="005D55BF">
        <w:rPr>
          <w:rFonts w:ascii="Arial" w:hAnsi="Arial" w:cs="Arial"/>
          <w:sz w:val="24"/>
          <w:szCs w:val="24"/>
          <w:lang w:val="es-ES"/>
        </w:rPr>
        <w:t xml:space="preserve"> o que se ha interpretado erróneamente</w:t>
      </w:r>
      <w:r w:rsidR="004034E3">
        <w:rPr>
          <w:rFonts w:ascii="Arial" w:hAnsi="Arial" w:cs="Arial"/>
          <w:sz w:val="24"/>
          <w:szCs w:val="24"/>
          <w:lang w:val="es-ES"/>
        </w:rPr>
        <w:t>, una norma legal;</w:t>
      </w:r>
      <w:r w:rsidRPr="005D55BF">
        <w:rPr>
          <w:rFonts w:ascii="Arial" w:hAnsi="Arial" w:cs="Arial"/>
          <w:sz w:val="24"/>
          <w:szCs w:val="24"/>
          <w:lang w:val="es-ES"/>
        </w:rPr>
        <w:t xml:space="preserve"> surgiendo así</w:t>
      </w:r>
      <w:r w:rsidR="004034E3">
        <w:rPr>
          <w:rFonts w:ascii="Arial" w:hAnsi="Arial" w:cs="Arial"/>
          <w:sz w:val="24"/>
          <w:szCs w:val="24"/>
          <w:lang w:val="es-ES"/>
        </w:rPr>
        <w:t>,</w:t>
      </w:r>
      <w:r w:rsidRPr="005D55BF">
        <w:rPr>
          <w:rFonts w:ascii="Arial" w:hAnsi="Arial" w:cs="Arial"/>
          <w:sz w:val="24"/>
          <w:szCs w:val="24"/>
          <w:lang w:val="es-ES"/>
        </w:rPr>
        <w:t xml:space="preserve"> que no se dan los presupuestos señalados en el art. </w:t>
      </w:r>
      <w:smartTag w:uri="urn:schemas-microsoft-com:office:smarttags" w:element="metricconverter">
        <w:smartTagPr>
          <w:attr w:name="ProductID" w:val="287 C"/>
        </w:smartTagPr>
        <w:r w:rsidRPr="005D55BF">
          <w:rPr>
            <w:rFonts w:ascii="Arial" w:hAnsi="Arial" w:cs="Arial"/>
            <w:sz w:val="24"/>
            <w:szCs w:val="24"/>
            <w:lang w:val="es-ES"/>
          </w:rPr>
          <w:t>287 C</w:t>
        </w:r>
      </w:smartTag>
      <w:r w:rsidR="004034E3">
        <w:rPr>
          <w:rFonts w:ascii="Arial" w:hAnsi="Arial" w:cs="Arial"/>
          <w:sz w:val="24"/>
          <w:szCs w:val="24"/>
          <w:lang w:val="es-ES"/>
        </w:rPr>
        <w:t xml:space="preserve">PC y </w:t>
      </w:r>
      <w:r w:rsidRPr="005D55BF">
        <w:rPr>
          <w:rFonts w:ascii="Arial" w:hAnsi="Arial" w:cs="Arial"/>
          <w:sz w:val="24"/>
          <w:szCs w:val="24"/>
          <w:lang w:val="es-ES"/>
        </w:rPr>
        <w:t>C</w:t>
      </w:r>
      <w:r w:rsidR="004034E3">
        <w:rPr>
          <w:rFonts w:ascii="Arial" w:hAnsi="Arial" w:cs="Arial"/>
          <w:sz w:val="24"/>
          <w:szCs w:val="24"/>
          <w:lang w:val="es-ES"/>
        </w:rPr>
        <w:t>.</w:t>
      </w:r>
      <w:r w:rsidRPr="005D55BF">
        <w:rPr>
          <w:rFonts w:ascii="Arial" w:hAnsi="Arial" w:cs="Arial"/>
          <w:sz w:val="24"/>
          <w:szCs w:val="24"/>
          <w:lang w:val="es-ES"/>
        </w:rPr>
        <w:t xml:space="preserve">, por lo que corresponde desestimar el recurso articulado.-  </w:t>
      </w:r>
    </w:p>
    <w:p w:rsidR="005D55BF" w:rsidRPr="005D55BF" w:rsidRDefault="005D55BF" w:rsidP="005D55BF">
      <w:pPr>
        <w:widowControl w:val="0"/>
        <w:spacing w:after="0" w:line="360" w:lineRule="auto"/>
        <w:ind w:firstLine="1985"/>
        <w:jc w:val="both"/>
        <w:rPr>
          <w:rFonts w:ascii="Arial" w:hAnsi="Arial" w:cs="Arial"/>
          <w:sz w:val="24"/>
          <w:szCs w:val="24"/>
          <w:lang w:val="es-ES"/>
        </w:rPr>
      </w:pPr>
      <w:r w:rsidRPr="005D55BF">
        <w:rPr>
          <w:rFonts w:ascii="Arial" w:hAnsi="Arial" w:cs="Arial"/>
          <w:sz w:val="24"/>
          <w:szCs w:val="24"/>
          <w:lang w:val="es-ES"/>
        </w:rPr>
        <w:t xml:space="preserve">Por ello, corresponde el rechazo del recurso deducido, por lo que VOTO a estas SEGUNDA y TERCERA </w:t>
      </w:r>
      <w:r w:rsidR="00E615DA">
        <w:rPr>
          <w:rFonts w:ascii="Arial" w:hAnsi="Arial" w:cs="Arial"/>
          <w:sz w:val="24"/>
          <w:szCs w:val="24"/>
          <w:lang w:val="es-ES"/>
        </w:rPr>
        <w:t>cuestión</w:t>
      </w:r>
      <w:r w:rsidRPr="005D55BF">
        <w:rPr>
          <w:rFonts w:ascii="Arial" w:hAnsi="Arial" w:cs="Arial"/>
          <w:sz w:val="24"/>
          <w:szCs w:val="24"/>
          <w:lang w:val="es-ES"/>
        </w:rPr>
        <w:t xml:space="preserve"> por la NEGATIVA.-</w:t>
      </w:r>
    </w:p>
    <w:p w:rsidR="00671E98" w:rsidRDefault="00671E98" w:rsidP="00671E98">
      <w:pPr>
        <w:widowControl w:val="0"/>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lastRenderedPageBreak/>
        <w:t>La Señora</w:t>
      </w:r>
      <w:r w:rsidRPr="007E5A2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Presidente, Dra</w:t>
      </w:r>
      <w:r w:rsidRPr="007E5A2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LILIA ANA NOVILLO, </w:t>
      </w:r>
      <w:r w:rsidRPr="007E5A21">
        <w:rPr>
          <w:rFonts w:ascii="Arial" w:eastAsia="Times New Roman" w:hAnsi="Arial" w:cs="Arial"/>
          <w:sz w:val="24"/>
          <w:szCs w:val="24"/>
          <w:lang w:val="es-MX" w:eastAsia="es-ES"/>
        </w:rPr>
        <w:t xml:space="preserve">comparte lo expresado por el Sr. Ministro, Dr. </w:t>
      </w:r>
      <w:r w:rsidRPr="007E5A21">
        <w:rPr>
          <w:rFonts w:ascii="Arial" w:eastAsia="Times New Roman" w:hAnsi="Arial" w:cs="Arial"/>
          <w:sz w:val="24"/>
          <w:szCs w:val="24"/>
          <w:lang w:val="es-ES" w:eastAsia="es-ES"/>
        </w:rPr>
        <w:t xml:space="preserve">OMAR ESTEBAN URÍA y </w:t>
      </w:r>
      <w:r>
        <w:rPr>
          <w:rFonts w:ascii="Arial" w:eastAsia="Times New Roman" w:hAnsi="Arial" w:cs="Arial"/>
          <w:sz w:val="24"/>
          <w:szCs w:val="24"/>
          <w:lang w:val="es-MX" w:eastAsia="es-ES"/>
        </w:rPr>
        <w:t>vota</w:t>
      </w:r>
      <w:r w:rsidRPr="007E5A21">
        <w:rPr>
          <w:rFonts w:ascii="Arial" w:eastAsia="Times New Roman" w:hAnsi="Arial" w:cs="Arial"/>
          <w:sz w:val="24"/>
          <w:szCs w:val="24"/>
          <w:lang w:val="es-MX" w:eastAsia="es-ES"/>
        </w:rPr>
        <w:t xml:space="preserve"> en igual sentido a esta</w:t>
      </w:r>
      <w:r>
        <w:rPr>
          <w:rFonts w:ascii="Arial" w:eastAsia="Times New Roman" w:hAnsi="Arial" w:cs="Arial"/>
          <w:sz w:val="24"/>
          <w:szCs w:val="24"/>
          <w:lang w:val="es-MX" w:eastAsia="es-ES"/>
        </w:rPr>
        <w:t>s</w:t>
      </w:r>
      <w:r w:rsidRPr="007E5A21">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7E5A21">
        <w:rPr>
          <w:rFonts w:ascii="Arial" w:eastAsia="Times New Roman" w:hAnsi="Arial" w:cs="Arial"/>
          <w:b/>
          <w:bCs/>
          <w:sz w:val="24"/>
          <w:szCs w:val="24"/>
          <w:lang w:val="es-ES" w:eastAsia="es-ES"/>
        </w:rPr>
        <w:t xml:space="preserve"> CUESTIÓN.-</w:t>
      </w:r>
    </w:p>
    <w:p w:rsidR="00E615DA" w:rsidRDefault="00E615DA" w:rsidP="00510B74">
      <w:pPr>
        <w:spacing w:after="0" w:line="360" w:lineRule="auto"/>
        <w:jc w:val="both"/>
        <w:rPr>
          <w:rFonts w:ascii="Arial" w:hAnsi="Arial" w:cs="Arial"/>
          <w:b/>
          <w:bCs/>
          <w:sz w:val="24"/>
          <w:szCs w:val="24"/>
          <w:u w:val="single"/>
          <w:lang w:val="es-ES"/>
        </w:rPr>
      </w:pPr>
    </w:p>
    <w:p w:rsidR="002B4765" w:rsidRPr="00510B74" w:rsidRDefault="006453E2" w:rsidP="00510B74">
      <w:pPr>
        <w:spacing w:after="0" w:line="360" w:lineRule="auto"/>
        <w:jc w:val="both"/>
        <w:rPr>
          <w:rFonts w:ascii="Arial" w:hAnsi="Arial" w:cs="Arial"/>
          <w:bCs/>
          <w:sz w:val="24"/>
          <w:szCs w:val="24"/>
          <w:lang w:val="es-ES"/>
        </w:rPr>
      </w:pPr>
      <w:r w:rsidRPr="00510B74">
        <w:rPr>
          <w:rFonts w:ascii="Arial" w:hAnsi="Arial" w:cs="Arial"/>
          <w:b/>
          <w:bCs/>
          <w:sz w:val="24"/>
          <w:szCs w:val="24"/>
          <w:u w:val="single"/>
          <w:lang w:val="es-ES"/>
        </w:rPr>
        <w:t xml:space="preserve">A </w:t>
      </w:r>
      <w:r w:rsidR="0046472D">
        <w:rPr>
          <w:rFonts w:ascii="Arial" w:hAnsi="Arial" w:cs="Arial"/>
          <w:b/>
          <w:bCs/>
          <w:sz w:val="24"/>
          <w:szCs w:val="24"/>
          <w:u w:val="single"/>
          <w:lang w:val="es-ES"/>
        </w:rPr>
        <w:t>ESTA</w:t>
      </w:r>
      <w:r w:rsidR="00510B74">
        <w:rPr>
          <w:rFonts w:ascii="Arial" w:hAnsi="Arial" w:cs="Arial"/>
          <w:b/>
          <w:bCs/>
          <w:sz w:val="24"/>
          <w:szCs w:val="24"/>
          <w:u w:val="single"/>
          <w:lang w:val="es-ES"/>
        </w:rPr>
        <w:t xml:space="preserve"> </w:t>
      </w:r>
      <w:r w:rsidRPr="00510B74">
        <w:rPr>
          <w:rFonts w:ascii="Arial" w:hAnsi="Arial" w:cs="Arial"/>
          <w:b/>
          <w:bCs/>
          <w:sz w:val="24"/>
          <w:szCs w:val="24"/>
          <w:u w:val="single"/>
          <w:lang w:val="es-ES"/>
        </w:rPr>
        <w:t xml:space="preserve">SEGUNDA </w:t>
      </w:r>
      <w:r w:rsidR="00510B74">
        <w:rPr>
          <w:rFonts w:ascii="Arial" w:hAnsi="Arial" w:cs="Arial"/>
          <w:b/>
          <w:bCs/>
          <w:sz w:val="24"/>
          <w:szCs w:val="24"/>
          <w:u w:val="single"/>
          <w:lang w:val="es-ES"/>
        </w:rPr>
        <w:t>y TERCERA CUESTIÓN</w:t>
      </w:r>
      <w:r w:rsidR="00EE036C" w:rsidRPr="00510B74">
        <w:rPr>
          <w:rFonts w:ascii="Arial" w:hAnsi="Arial" w:cs="Arial"/>
          <w:b/>
          <w:bCs/>
          <w:sz w:val="24"/>
          <w:szCs w:val="24"/>
          <w:u w:val="single"/>
          <w:lang w:val="es-ES"/>
        </w:rPr>
        <w:t xml:space="preserve">, la Dra. BEATRIZ AGUSTINA TARDIEU </w:t>
      </w:r>
      <w:r w:rsidR="00510B74">
        <w:rPr>
          <w:rFonts w:ascii="Arial" w:hAnsi="Arial" w:cs="Arial"/>
          <w:b/>
          <w:bCs/>
          <w:sz w:val="24"/>
          <w:szCs w:val="24"/>
          <w:u w:val="single"/>
          <w:lang w:val="es-ES"/>
        </w:rPr>
        <w:t xml:space="preserve">DE QUIROGA, </w:t>
      </w:r>
      <w:r w:rsidR="007A6935" w:rsidRPr="00510B74">
        <w:rPr>
          <w:rFonts w:ascii="Arial" w:hAnsi="Arial" w:cs="Arial"/>
          <w:b/>
          <w:bCs/>
          <w:sz w:val="24"/>
          <w:szCs w:val="24"/>
          <w:u w:val="single"/>
          <w:lang w:val="es-ES"/>
        </w:rPr>
        <w:t>dijo:</w:t>
      </w:r>
      <w:r w:rsidR="007A6935" w:rsidRPr="00510B74">
        <w:rPr>
          <w:rFonts w:ascii="Arial" w:hAnsi="Arial" w:cs="Arial"/>
          <w:bCs/>
          <w:sz w:val="24"/>
          <w:szCs w:val="24"/>
          <w:lang w:val="es-ES"/>
        </w:rPr>
        <w:t xml:space="preserve"> </w:t>
      </w:r>
      <w:r w:rsidR="00510B74">
        <w:rPr>
          <w:rFonts w:ascii="Arial" w:hAnsi="Arial" w:cs="Arial"/>
          <w:bCs/>
          <w:sz w:val="24"/>
          <w:szCs w:val="24"/>
          <w:lang w:val="es-ES"/>
        </w:rPr>
        <w:t>1</w:t>
      </w:r>
      <w:r w:rsidR="002B4765" w:rsidRPr="00510B74">
        <w:rPr>
          <w:rFonts w:ascii="Arial" w:hAnsi="Arial" w:cs="Arial"/>
          <w:bCs/>
          <w:sz w:val="24"/>
          <w:szCs w:val="24"/>
          <w:lang w:val="es-ES"/>
        </w:rPr>
        <w:t xml:space="preserve">) </w:t>
      </w:r>
      <w:r w:rsidR="007A6935" w:rsidRPr="00510B74">
        <w:rPr>
          <w:rFonts w:ascii="Arial" w:hAnsi="Arial" w:cs="Arial"/>
          <w:bCs/>
          <w:sz w:val="24"/>
          <w:szCs w:val="24"/>
          <w:lang w:val="es-ES"/>
        </w:rPr>
        <w:t>Considero que el recurso es estudio debe ser rechazado, pero con diferentes fundamentos a los expresados</w:t>
      </w:r>
      <w:r w:rsidR="002B4765" w:rsidRPr="00510B74">
        <w:rPr>
          <w:rFonts w:ascii="Arial" w:hAnsi="Arial" w:cs="Arial"/>
          <w:bCs/>
          <w:sz w:val="24"/>
          <w:szCs w:val="24"/>
          <w:lang w:val="es-ES"/>
        </w:rPr>
        <w:t xml:space="preserve"> por los Ministros preopinantes en el tratamiento de los agravios. </w:t>
      </w:r>
    </w:p>
    <w:p w:rsidR="002B4765" w:rsidRPr="00510B74" w:rsidRDefault="002B4765" w:rsidP="00510B74">
      <w:pPr>
        <w:spacing w:after="0" w:line="360" w:lineRule="auto"/>
        <w:ind w:firstLine="1985"/>
        <w:jc w:val="both"/>
        <w:rPr>
          <w:rFonts w:ascii="Arial" w:hAnsi="Arial" w:cs="Arial"/>
          <w:sz w:val="24"/>
          <w:szCs w:val="24"/>
        </w:rPr>
      </w:pPr>
      <w:r w:rsidRPr="00510B74">
        <w:rPr>
          <w:rFonts w:ascii="Arial" w:hAnsi="Arial" w:cs="Arial"/>
          <w:bCs/>
          <w:sz w:val="24"/>
          <w:szCs w:val="24"/>
          <w:lang w:val="es-ES"/>
        </w:rPr>
        <w:t>Ello sin perjuicio de adherir a lo resuelto</w:t>
      </w:r>
      <w:r w:rsidR="00155DC5">
        <w:rPr>
          <w:rFonts w:ascii="Arial" w:hAnsi="Arial" w:cs="Arial"/>
          <w:bCs/>
          <w:sz w:val="24"/>
          <w:szCs w:val="24"/>
          <w:lang w:val="es-ES"/>
        </w:rPr>
        <w:t>,</w:t>
      </w:r>
      <w:r w:rsidRPr="00510B74">
        <w:rPr>
          <w:rFonts w:ascii="Arial" w:hAnsi="Arial" w:cs="Arial"/>
          <w:bCs/>
          <w:sz w:val="24"/>
          <w:szCs w:val="24"/>
          <w:lang w:val="es-ES"/>
        </w:rPr>
        <w:t xml:space="preserve"> en relación a la competencia </w:t>
      </w:r>
      <w:r w:rsidR="008E7D9D" w:rsidRPr="00510B74">
        <w:rPr>
          <w:rFonts w:ascii="Arial" w:hAnsi="Arial" w:cs="Arial"/>
          <w:bCs/>
          <w:sz w:val="24"/>
          <w:szCs w:val="24"/>
          <w:lang w:val="es-ES"/>
        </w:rPr>
        <w:t xml:space="preserve">laboral </w:t>
      </w:r>
      <w:r w:rsidRPr="00510B74">
        <w:rPr>
          <w:rFonts w:ascii="Arial" w:hAnsi="Arial" w:cs="Arial"/>
          <w:bCs/>
          <w:sz w:val="24"/>
          <w:szCs w:val="24"/>
          <w:lang w:val="es-ES"/>
        </w:rPr>
        <w:t xml:space="preserve">en el presente caso, debiendo aplicarse en autos el precedente </w:t>
      </w:r>
      <w:r w:rsidRPr="00510B74">
        <w:rPr>
          <w:rFonts w:ascii="Arial" w:hAnsi="Arial" w:cs="Arial"/>
          <w:b/>
          <w:sz w:val="24"/>
          <w:szCs w:val="24"/>
          <w:lang w:val="es-ES"/>
        </w:rPr>
        <w:t xml:space="preserve">“ABREGÚ, FELIX </w:t>
      </w:r>
      <w:r w:rsidR="00155DC5">
        <w:rPr>
          <w:rFonts w:ascii="Arial" w:hAnsi="Arial" w:cs="Arial"/>
          <w:b/>
          <w:sz w:val="24"/>
          <w:szCs w:val="24"/>
          <w:lang w:val="es-ES"/>
        </w:rPr>
        <w:t>y</w:t>
      </w:r>
      <w:r w:rsidRPr="00510B74">
        <w:rPr>
          <w:rFonts w:ascii="Arial" w:hAnsi="Arial" w:cs="Arial"/>
          <w:b/>
          <w:sz w:val="24"/>
          <w:szCs w:val="24"/>
          <w:lang w:val="es-ES"/>
        </w:rPr>
        <w:t xml:space="preserve"> OTROS </w:t>
      </w:r>
      <w:r w:rsidR="00155DC5">
        <w:rPr>
          <w:rFonts w:ascii="Arial" w:hAnsi="Arial" w:cs="Arial"/>
          <w:b/>
          <w:sz w:val="24"/>
          <w:szCs w:val="24"/>
          <w:lang w:val="es-ES"/>
        </w:rPr>
        <w:t xml:space="preserve"> c</w:t>
      </w:r>
      <w:r w:rsidRPr="00510B74">
        <w:rPr>
          <w:rFonts w:ascii="Arial" w:hAnsi="Arial" w:cs="Arial"/>
          <w:b/>
          <w:sz w:val="24"/>
          <w:szCs w:val="24"/>
          <w:lang w:val="es-ES"/>
        </w:rPr>
        <w:t xml:space="preserve">/ GOBIERNO DE LA PROVINCIA DE SAN LUIS </w:t>
      </w:r>
      <w:r w:rsidR="00510B74">
        <w:rPr>
          <w:rFonts w:ascii="Arial" w:hAnsi="Arial" w:cs="Arial"/>
          <w:b/>
          <w:sz w:val="24"/>
          <w:szCs w:val="24"/>
          <w:lang w:val="es-ES"/>
        </w:rPr>
        <w:t xml:space="preserve">- </w:t>
      </w:r>
      <w:r w:rsidRPr="00510B74">
        <w:rPr>
          <w:rFonts w:ascii="Arial" w:hAnsi="Arial" w:cs="Arial"/>
          <w:b/>
          <w:sz w:val="24"/>
          <w:szCs w:val="24"/>
          <w:lang w:val="es-ES"/>
        </w:rPr>
        <w:t>COBRO DE PESOS</w:t>
      </w:r>
      <w:r w:rsidR="00510B74">
        <w:rPr>
          <w:rFonts w:ascii="Arial" w:hAnsi="Arial" w:cs="Arial"/>
          <w:b/>
          <w:sz w:val="24"/>
          <w:szCs w:val="24"/>
          <w:lang w:val="es-ES"/>
        </w:rPr>
        <w:t xml:space="preserve"> </w:t>
      </w:r>
      <w:r w:rsidRPr="00510B74">
        <w:rPr>
          <w:rFonts w:ascii="Arial" w:hAnsi="Arial" w:cs="Arial"/>
          <w:b/>
          <w:sz w:val="24"/>
          <w:szCs w:val="24"/>
          <w:lang w:val="es-ES"/>
        </w:rPr>
        <w:t>-</w:t>
      </w:r>
      <w:r w:rsidR="00510B74">
        <w:rPr>
          <w:rFonts w:ascii="Arial" w:hAnsi="Arial" w:cs="Arial"/>
          <w:b/>
          <w:sz w:val="24"/>
          <w:szCs w:val="24"/>
          <w:lang w:val="es-ES"/>
        </w:rPr>
        <w:t xml:space="preserve"> </w:t>
      </w:r>
      <w:r w:rsidRPr="00510B74">
        <w:rPr>
          <w:rFonts w:ascii="Arial" w:hAnsi="Arial" w:cs="Arial"/>
          <w:b/>
          <w:sz w:val="24"/>
          <w:szCs w:val="24"/>
          <w:lang w:val="es-ES"/>
        </w:rPr>
        <w:t>RECURSO DE INCONSTITUCIONALIDAD”</w:t>
      </w:r>
      <w:r w:rsidRPr="00510B74">
        <w:rPr>
          <w:rFonts w:ascii="Arial" w:hAnsi="Arial" w:cs="Arial"/>
          <w:sz w:val="24"/>
          <w:szCs w:val="24"/>
          <w:lang w:val="es-ES"/>
        </w:rPr>
        <w:t xml:space="preserve"> </w:t>
      </w:r>
      <w:proofErr w:type="spellStart"/>
      <w:r w:rsidRPr="00510B74">
        <w:rPr>
          <w:rFonts w:ascii="Arial" w:hAnsi="Arial" w:cs="Arial"/>
          <w:sz w:val="24"/>
          <w:szCs w:val="24"/>
          <w:lang w:val="es-ES"/>
        </w:rPr>
        <w:t>Expte</w:t>
      </w:r>
      <w:proofErr w:type="spellEnd"/>
      <w:r w:rsidRPr="00510B74">
        <w:rPr>
          <w:rFonts w:ascii="Arial" w:hAnsi="Arial" w:cs="Arial"/>
          <w:sz w:val="24"/>
          <w:szCs w:val="24"/>
          <w:lang w:val="es-ES"/>
        </w:rPr>
        <w:t xml:space="preserve">. Nº 185642/10, por </w:t>
      </w:r>
      <w:r w:rsidRPr="00510B74">
        <w:rPr>
          <w:rFonts w:ascii="Arial" w:hAnsi="Arial" w:cs="Arial"/>
          <w:b/>
          <w:sz w:val="24"/>
          <w:szCs w:val="24"/>
          <w:lang w:val="es-ES"/>
        </w:rPr>
        <w:t>Sentencia STJSL-S.J. –S.D. Nº 18/13, de fecha 19/03/13</w:t>
      </w:r>
      <w:r w:rsidR="008E7D9D" w:rsidRPr="00510B74">
        <w:rPr>
          <w:rFonts w:ascii="Arial" w:hAnsi="Arial" w:cs="Arial"/>
          <w:b/>
          <w:sz w:val="24"/>
          <w:szCs w:val="24"/>
          <w:lang w:val="es-ES"/>
        </w:rPr>
        <w:t xml:space="preserve">, </w:t>
      </w:r>
      <w:r w:rsidR="008E7D9D" w:rsidRPr="00510B74">
        <w:rPr>
          <w:rFonts w:ascii="Arial" w:hAnsi="Arial" w:cs="Arial"/>
          <w:sz w:val="24"/>
          <w:szCs w:val="24"/>
          <w:lang w:val="es-ES"/>
        </w:rPr>
        <w:t xml:space="preserve">según se expresó supra. </w:t>
      </w:r>
      <w:r w:rsidRPr="00510B74">
        <w:rPr>
          <w:rFonts w:ascii="Arial" w:hAnsi="Arial" w:cs="Arial"/>
          <w:sz w:val="24"/>
          <w:szCs w:val="24"/>
          <w:lang w:val="es-ES"/>
        </w:rPr>
        <w:t xml:space="preserve"> </w:t>
      </w:r>
    </w:p>
    <w:p w:rsidR="008B50EB" w:rsidRPr="00510B74" w:rsidRDefault="00510B74" w:rsidP="00510B74">
      <w:pPr>
        <w:spacing w:after="0" w:line="360" w:lineRule="auto"/>
        <w:ind w:firstLine="1985"/>
        <w:jc w:val="both"/>
        <w:rPr>
          <w:rFonts w:ascii="Arial" w:hAnsi="Arial" w:cs="Arial"/>
          <w:sz w:val="24"/>
          <w:szCs w:val="24"/>
          <w:lang w:val="es-ES"/>
        </w:rPr>
      </w:pPr>
      <w:r>
        <w:rPr>
          <w:rFonts w:ascii="Arial" w:hAnsi="Arial" w:cs="Arial"/>
          <w:sz w:val="24"/>
          <w:szCs w:val="24"/>
        </w:rPr>
        <w:t>2</w:t>
      </w:r>
      <w:r w:rsidR="002B4765" w:rsidRPr="00510B74">
        <w:rPr>
          <w:rFonts w:ascii="Arial" w:hAnsi="Arial" w:cs="Arial"/>
          <w:sz w:val="24"/>
          <w:szCs w:val="24"/>
          <w:lang w:val="es-ES"/>
        </w:rPr>
        <w:t xml:space="preserve">) Sentado lo anterior, y en relación a los agravios esgrimidos por la parte demandada, considero que </w:t>
      </w:r>
      <w:r w:rsidR="008E7D9D" w:rsidRPr="00510B74">
        <w:rPr>
          <w:rFonts w:ascii="Arial" w:hAnsi="Arial" w:cs="Arial"/>
          <w:sz w:val="24"/>
          <w:szCs w:val="24"/>
          <w:lang w:val="es-ES"/>
        </w:rPr>
        <w:t xml:space="preserve">ésta </w:t>
      </w:r>
      <w:r w:rsidR="002B4765" w:rsidRPr="00510B74">
        <w:rPr>
          <w:rFonts w:ascii="Arial" w:hAnsi="Arial" w:cs="Arial"/>
          <w:sz w:val="24"/>
          <w:szCs w:val="24"/>
          <w:lang w:val="es-ES"/>
        </w:rPr>
        <w:t>no logra re</w:t>
      </w:r>
      <w:r w:rsidR="008B50EB" w:rsidRPr="00510B74">
        <w:rPr>
          <w:rFonts w:ascii="Arial" w:hAnsi="Arial" w:cs="Arial"/>
          <w:sz w:val="24"/>
          <w:szCs w:val="24"/>
          <w:lang w:val="es-ES"/>
        </w:rPr>
        <w:t>batir los sólidos fundamentos dados en</w:t>
      </w:r>
      <w:r w:rsidR="002B4765" w:rsidRPr="00510B74">
        <w:rPr>
          <w:rFonts w:ascii="Arial" w:hAnsi="Arial" w:cs="Arial"/>
          <w:sz w:val="24"/>
          <w:szCs w:val="24"/>
          <w:lang w:val="es-ES"/>
        </w:rPr>
        <w:t xml:space="preserve"> la Sentencia de Cámara R.L. Laboral Nº 18/2015</w:t>
      </w:r>
      <w:r w:rsidR="00155DC5">
        <w:rPr>
          <w:rFonts w:ascii="Arial" w:hAnsi="Arial" w:cs="Arial"/>
          <w:sz w:val="24"/>
          <w:szCs w:val="24"/>
          <w:lang w:val="es-ES"/>
        </w:rPr>
        <w:t>,</w:t>
      </w:r>
      <w:r w:rsidR="002B4765" w:rsidRPr="00510B74">
        <w:rPr>
          <w:rFonts w:ascii="Arial" w:hAnsi="Arial" w:cs="Arial"/>
          <w:sz w:val="24"/>
          <w:szCs w:val="24"/>
          <w:lang w:val="es-ES"/>
        </w:rPr>
        <w:t xml:space="preserve"> </w:t>
      </w:r>
      <w:r w:rsidR="00B50995" w:rsidRPr="00510B74">
        <w:rPr>
          <w:rFonts w:ascii="Arial" w:hAnsi="Arial" w:cs="Arial"/>
          <w:sz w:val="24"/>
          <w:szCs w:val="24"/>
          <w:lang w:val="es-ES"/>
        </w:rPr>
        <w:t xml:space="preserve">que </w:t>
      </w:r>
      <w:r w:rsidR="008B50EB" w:rsidRPr="00510B74">
        <w:rPr>
          <w:rFonts w:ascii="Arial" w:hAnsi="Arial" w:cs="Arial"/>
          <w:sz w:val="24"/>
          <w:szCs w:val="24"/>
          <w:lang w:val="es-ES"/>
        </w:rPr>
        <w:t xml:space="preserve">resuelve </w:t>
      </w:r>
      <w:r w:rsidR="00B50995" w:rsidRPr="00510B74">
        <w:rPr>
          <w:rFonts w:ascii="Arial" w:hAnsi="Arial" w:cs="Arial"/>
          <w:sz w:val="24"/>
          <w:szCs w:val="24"/>
          <w:lang w:val="es-ES"/>
        </w:rPr>
        <w:t>rechaza</w:t>
      </w:r>
      <w:r w:rsidR="008B50EB" w:rsidRPr="00510B74">
        <w:rPr>
          <w:rFonts w:ascii="Arial" w:hAnsi="Arial" w:cs="Arial"/>
          <w:sz w:val="24"/>
          <w:szCs w:val="24"/>
          <w:lang w:val="es-ES"/>
        </w:rPr>
        <w:t>r</w:t>
      </w:r>
      <w:r w:rsidR="00B50995" w:rsidRPr="00510B74">
        <w:rPr>
          <w:rFonts w:ascii="Arial" w:hAnsi="Arial" w:cs="Arial"/>
          <w:sz w:val="24"/>
          <w:szCs w:val="24"/>
          <w:lang w:val="es-ES"/>
        </w:rPr>
        <w:t xml:space="preserve"> el recurso de apelación. </w:t>
      </w:r>
      <w:r w:rsidR="002B4765" w:rsidRPr="00510B74">
        <w:rPr>
          <w:rFonts w:ascii="Arial" w:hAnsi="Arial" w:cs="Arial"/>
          <w:sz w:val="24"/>
          <w:szCs w:val="24"/>
          <w:lang w:val="es-ES"/>
        </w:rPr>
        <w:t xml:space="preserve">El recurrente no cuestiona </w:t>
      </w:r>
      <w:r w:rsidR="008B50EB" w:rsidRPr="00510B74">
        <w:rPr>
          <w:rFonts w:ascii="Arial" w:hAnsi="Arial" w:cs="Arial"/>
          <w:sz w:val="24"/>
          <w:szCs w:val="24"/>
          <w:lang w:val="es-ES"/>
        </w:rPr>
        <w:t>los mismos</w:t>
      </w:r>
      <w:r w:rsidR="00155DC5">
        <w:rPr>
          <w:rFonts w:ascii="Arial" w:hAnsi="Arial" w:cs="Arial"/>
          <w:sz w:val="24"/>
          <w:szCs w:val="24"/>
          <w:lang w:val="es-ES"/>
        </w:rPr>
        <w:t>,</w:t>
      </w:r>
      <w:r w:rsidR="008B50EB" w:rsidRPr="00510B74">
        <w:rPr>
          <w:rFonts w:ascii="Arial" w:hAnsi="Arial" w:cs="Arial"/>
          <w:sz w:val="24"/>
          <w:szCs w:val="24"/>
          <w:lang w:val="es-ES"/>
        </w:rPr>
        <w:t xml:space="preserve"> </w:t>
      </w:r>
      <w:r w:rsidR="002B4765" w:rsidRPr="00510B74">
        <w:rPr>
          <w:rFonts w:ascii="Arial" w:hAnsi="Arial" w:cs="Arial"/>
          <w:sz w:val="24"/>
          <w:szCs w:val="24"/>
          <w:lang w:val="es-ES"/>
        </w:rPr>
        <w:t>e i</w:t>
      </w:r>
      <w:r w:rsidR="00B50995" w:rsidRPr="00510B74">
        <w:rPr>
          <w:rFonts w:ascii="Arial" w:hAnsi="Arial" w:cs="Arial"/>
          <w:sz w:val="24"/>
          <w:szCs w:val="24"/>
          <w:lang w:val="es-ES"/>
        </w:rPr>
        <w:t xml:space="preserve">nsiste en reiterar argumentos sobre el fondo de la cuestión, sin </w:t>
      </w:r>
      <w:r w:rsidR="008B50EB" w:rsidRPr="00510B74">
        <w:rPr>
          <w:rFonts w:ascii="Arial" w:hAnsi="Arial" w:cs="Arial"/>
          <w:sz w:val="24"/>
          <w:szCs w:val="24"/>
          <w:lang w:val="es-ES"/>
        </w:rPr>
        <w:t xml:space="preserve">rebatir la aplicación de las normas procesales que dan fundamento al fallo de Cámara. </w:t>
      </w:r>
    </w:p>
    <w:p w:rsidR="008B50EB" w:rsidRPr="00510B74" w:rsidRDefault="008B50EB"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La Sentencia de Cámara R.L. Laboral Nº 18/2015 (ob. a fs. 392/394 vta.)</w:t>
      </w:r>
      <w:r w:rsidR="00155DC5">
        <w:rPr>
          <w:rFonts w:ascii="Arial" w:hAnsi="Arial" w:cs="Arial"/>
          <w:sz w:val="24"/>
          <w:szCs w:val="24"/>
          <w:lang w:val="es-ES"/>
        </w:rPr>
        <w:t>,</w:t>
      </w:r>
      <w:r w:rsidRPr="00510B74">
        <w:rPr>
          <w:rFonts w:ascii="Arial" w:hAnsi="Arial" w:cs="Arial"/>
          <w:sz w:val="24"/>
          <w:szCs w:val="24"/>
          <w:lang w:val="es-ES"/>
        </w:rPr>
        <w:t xml:space="preserve"> rechaz</w:t>
      </w:r>
      <w:r w:rsidR="008E7D9D" w:rsidRPr="00510B74">
        <w:rPr>
          <w:rFonts w:ascii="Arial" w:hAnsi="Arial" w:cs="Arial"/>
          <w:sz w:val="24"/>
          <w:szCs w:val="24"/>
          <w:lang w:val="es-ES"/>
        </w:rPr>
        <w:t>a los agravios esgrimidos por la</w:t>
      </w:r>
      <w:r w:rsidRPr="00510B74">
        <w:rPr>
          <w:rFonts w:ascii="Arial" w:hAnsi="Arial" w:cs="Arial"/>
          <w:sz w:val="24"/>
          <w:szCs w:val="24"/>
          <w:lang w:val="es-ES"/>
        </w:rPr>
        <w:t xml:space="preserve">s siguientes </w:t>
      </w:r>
      <w:r w:rsidR="008E7D9D" w:rsidRPr="00510B74">
        <w:rPr>
          <w:rFonts w:ascii="Arial" w:hAnsi="Arial" w:cs="Arial"/>
          <w:sz w:val="24"/>
          <w:szCs w:val="24"/>
          <w:lang w:val="es-ES"/>
        </w:rPr>
        <w:t xml:space="preserve">razones: </w:t>
      </w:r>
    </w:p>
    <w:p w:rsidR="008B50EB" w:rsidRPr="00510B74" w:rsidRDefault="008B50EB"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 xml:space="preserve">El primer agravio, referido a que el </w:t>
      </w:r>
      <w:r w:rsidRPr="00155DC5">
        <w:rPr>
          <w:rFonts w:ascii="Arial" w:hAnsi="Arial" w:cs="Arial"/>
          <w:i/>
          <w:sz w:val="24"/>
          <w:szCs w:val="24"/>
          <w:lang w:val="es-ES"/>
        </w:rPr>
        <w:t>a quo</w:t>
      </w:r>
      <w:r w:rsidRPr="00510B74">
        <w:rPr>
          <w:rFonts w:ascii="Arial" w:hAnsi="Arial" w:cs="Arial"/>
          <w:sz w:val="24"/>
          <w:szCs w:val="24"/>
          <w:lang w:val="es-ES"/>
        </w:rPr>
        <w:t xml:space="preserve"> ha considerado la aplicación de la Ley Provincial Nº 4</w:t>
      </w:r>
      <w:r w:rsidR="00155DC5">
        <w:rPr>
          <w:rFonts w:ascii="Arial" w:hAnsi="Arial" w:cs="Arial"/>
          <w:sz w:val="24"/>
          <w:szCs w:val="24"/>
          <w:lang w:val="es-ES"/>
        </w:rPr>
        <w:t>.</w:t>
      </w:r>
      <w:r w:rsidRPr="00510B74">
        <w:rPr>
          <w:rFonts w:ascii="Arial" w:hAnsi="Arial" w:cs="Arial"/>
          <w:sz w:val="24"/>
          <w:szCs w:val="24"/>
          <w:lang w:val="es-ES"/>
        </w:rPr>
        <w:t>544</w:t>
      </w:r>
      <w:r w:rsidR="00155DC5">
        <w:rPr>
          <w:rFonts w:ascii="Arial" w:hAnsi="Arial" w:cs="Arial"/>
          <w:sz w:val="24"/>
          <w:szCs w:val="24"/>
          <w:lang w:val="es-ES"/>
        </w:rPr>
        <w:t>,</w:t>
      </w:r>
      <w:r w:rsidRPr="00510B74">
        <w:rPr>
          <w:rFonts w:ascii="Arial" w:hAnsi="Arial" w:cs="Arial"/>
          <w:sz w:val="24"/>
          <w:szCs w:val="24"/>
          <w:lang w:val="es-ES"/>
        </w:rPr>
        <w:t xml:space="preserve"> a pesar de que la misma se encontraba derogada, es rechazado en virtud de que en la sentencia de primera instancia no se aplicó la norma en cuestión, por lo que el agravio </w:t>
      </w:r>
      <w:r w:rsidR="00155DC5">
        <w:rPr>
          <w:rFonts w:ascii="Arial" w:hAnsi="Arial" w:cs="Arial"/>
          <w:sz w:val="24"/>
          <w:szCs w:val="24"/>
          <w:lang w:val="es-ES"/>
        </w:rPr>
        <w:t xml:space="preserve">carece </w:t>
      </w:r>
      <w:r w:rsidRPr="00510B74">
        <w:rPr>
          <w:rFonts w:ascii="Arial" w:hAnsi="Arial" w:cs="Arial"/>
          <w:sz w:val="24"/>
          <w:szCs w:val="24"/>
          <w:lang w:val="es-ES"/>
        </w:rPr>
        <w:t xml:space="preserve">de sustento.  </w:t>
      </w:r>
    </w:p>
    <w:p w:rsidR="008B50EB" w:rsidRPr="00510B74" w:rsidRDefault="0074571C"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En el fallo</w:t>
      </w:r>
      <w:r w:rsidR="00155DC5">
        <w:rPr>
          <w:rFonts w:ascii="Arial" w:hAnsi="Arial" w:cs="Arial"/>
          <w:sz w:val="24"/>
          <w:szCs w:val="24"/>
          <w:lang w:val="es-ES"/>
        </w:rPr>
        <w:t>,</w:t>
      </w:r>
      <w:r w:rsidRPr="00510B74">
        <w:rPr>
          <w:rFonts w:ascii="Arial" w:hAnsi="Arial" w:cs="Arial"/>
          <w:sz w:val="24"/>
          <w:szCs w:val="24"/>
          <w:lang w:val="es-ES"/>
        </w:rPr>
        <w:t xml:space="preserve"> la </w:t>
      </w:r>
      <w:r w:rsidR="00654467" w:rsidRPr="00510B74">
        <w:rPr>
          <w:rFonts w:ascii="Arial" w:hAnsi="Arial" w:cs="Arial"/>
          <w:sz w:val="24"/>
          <w:szCs w:val="24"/>
          <w:lang w:val="es-ES"/>
        </w:rPr>
        <w:t>Cámara</w:t>
      </w:r>
      <w:r w:rsidRPr="00510B74">
        <w:rPr>
          <w:rFonts w:ascii="Arial" w:hAnsi="Arial" w:cs="Arial"/>
          <w:sz w:val="24"/>
          <w:szCs w:val="24"/>
          <w:lang w:val="es-ES"/>
        </w:rPr>
        <w:t xml:space="preserve"> considera que</w:t>
      </w:r>
      <w:r w:rsidR="00155DC5">
        <w:rPr>
          <w:rFonts w:ascii="Arial" w:hAnsi="Arial" w:cs="Arial"/>
          <w:sz w:val="24"/>
          <w:szCs w:val="24"/>
          <w:lang w:val="es-ES"/>
        </w:rPr>
        <w:t>:</w:t>
      </w:r>
      <w:r w:rsidRPr="00510B74">
        <w:rPr>
          <w:rFonts w:ascii="Arial" w:hAnsi="Arial" w:cs="Arial"/>
          <w:sz w:val="24"/>
          <w:szCs w:val="24"/>
          <w:lang w:val="es-ES"/>
        </w:rPr>
        <w:t xml:space="preserve"> </w:t>
      </w:r>
      <w:r w:rsidRPr="00510B74">
        <w:rPr>
          <w:rFonts w:ascii="Arial" w:hAnsi="Arial" w:cs="Arial"/>
          <w:i/>
          <w:sz w:val="24"/>
          <w:szCs w:val="24"/>
          <w:lang w:val="es-ES"/>
        </w:rPr>
        <w:t>“</w:t>
      </w:r>
      <w:r w:rsidR="00654467" w:rsidRPr="00510B74">
        <w:rPr>
          <w:rFonts w:ascii="Arial" w:hAnsi="Arial" w:cs="Arial"/>
          <w:i/>
          <w:sz w:val="24"/>
          <w:szCs w:val="24"/>
          <w:lang w:val="es-ES"/>
        </w:rPr>
        <w:t xml:space="preserve">…las transcripciones de argumentos esgrimidos al contestar la demanda no permiten tener por </w:t>
      </w:r>
      <w:r w:rsidR="00654467" w:rsidRPr="00510B74">
        <w:rPr>
          <w:rFonts w:ascii="Arial" w:hAnsi="Arial" w:cs="Arial"/>
          <w:i/>
          <w:sz w:val="24"/>
          <w:szCs w:val="24"/>
          <w:lang w:val="es-ES"/>
        </w:rPr>
        <w:lastRenderedPageBreak/>
        <w:t>cumplida la carga procesal prevista en el art. 265 del CPC, razón por la cual corresponde rechazar este agravio”</w:t>
      </w:r>
      <w:r w:rsidR="00654467" w:rsidRPr="00510B74">
        <w:rPr>
          <w:rFonts w:ascii="Arial" w:hAnsi="Arial" w:cs="Arial"/>
          <w:sz w:val="24"/>
          <w:szCs w:val="24"/>
          <w:lang w:val="es-ES"/>
        </w:rPr>
        <w:t xml:space="preserve">. </w:t>
      </w:r>
    </w:p>
    <w:p w:rsidR="00654467" w:rsidRPr="00510B74" w:rsidRDefault="00654467"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 xml:space="preserve">Con relación al segundo y tercer agravio, referidos a que el </w:t>
      </w:r>
      <w:r w:rsidR="007048C1" w:rsidRPr="00510B74">
        <w:rPr>
          <w:rFonts w:ascii="Arial" w:hAnsi="Arial" w:cs="Arial"/>
          <w:sz w:val="24"/>
          <w:szCs w:val="24"/>
          <w:lang w:val="es-ES"/>
        </w:rPr>
        <w:t>sentenciante</w:t>
      </w:r>
      <w:r w:rsidRPr="00510B74">
        <w:rPr>
          <w:rFonts w:ascii="Arial" w:hAnsi="Arial" w:cs="Arial"/>
          <w:sz w:val="24"/>
          <w:szCs w:val="24"/>
          <w:lang w:val="es-ES"/>
        </w:rPr>
        <w:t xml:space="preserve"> no ha considerado las funciones de la </w:t>
      </w:r>
      <w:r w:rsidR="007048C1" w:rsidRPr="00510B74">
        <w:rPr>
          <w:rFonts w:ascii="Arial" w:hAnsi="Arial" w:cs="Arial"/>
          <w:sz w:val="24"/>
          <w:szCs w:val="24"/>
          <w:lang w:val="es-ES"/>
        </w:rPr>
        <w:t>Comisión</w:t>
      </w:r>
      <w:r w:rsidRPr="00510B74">
        <w:rPr>
          <w:rFonts w:ascii="Arial" w:hAnsi="Arial" w:cs="Arial"/>
          <w:sz w:val="24"/>
          <w:szCs w:val="24"/>
          <w:lang w:val="es-ES"/>
        </w:rPr>
        <w:t xml:space="preserve"> Paritaria Nacional</w:t>
      </w:r>
      <w:r w:rsidR="00155DC5">
        <w:rPr>
          <w:rFonts w:ascii="Arial" w:hAnsi="Arial" w:cs="Arial"/>
          <w:sz w:val="24"/>
          <w:szCs w:val="24"/>
          <w:lang w:val="es-ES"/>
        </w:rPr>
        <w:t>,</w:t>
      </w:r>
      <w:r w:rsidRPr="00510B74">
        <w:rPr>
          <w:rFonts w:ascii="Arial" w:hAnsi="Arial" w:cs="Arial"/>
          <w:sz w:val="24"/>
          <w:szCs w:val="24"/>
          <w:lang w:val="es-ES"/>
        </w:rPr>
        <w:t xml:space="preserve"> según el art. 55 de la Ley 20.320 y el art. 51 del CCT Nº 58/89, como </w:t>
      </w:r>
      <w:r w:rsidR="007048C1" w:rsidRPr="00510B74">
        <w:rPr>
          <w:rFonts w:ascii="Arial" w:hAnsi="Arial" w:cs="Arial"/>
          <w:sz w:val="24"/>
          <w:szCs w:val="24"/>
          <w:lang w:val="es-ES"/>
        </w:rPr>
        <w:t>así</w:t>
      </w:r>
      <w:r w:rsidRPr="00510B74">
        <w:rPr>
          <w:rFonts w:ascii="Arial" w:hAnsi="Arial" w:cs="Arial"/>
          <w:sz w:val="24"/>
          <w:szCs w:val="24"/>
          <w:lang w:val="es-ES"/>
        </w:rPr>
        <w:t xml:space="preserve"> </w:t>
      </w:r>
      <w:r w:rsidR="007048C1" w:rsidRPr="00510B74">
        <w:rPr>
          <w:rFonts w:ascii="Arial" w:hAnsi="Arial" w:cs="Arial"/>
          <w:sz w:val="24"/>
          <w:szCs w:val="24"/>
          <w:lang w:val="es-ES"/>
        </w:rPr>
        <w:t>también</w:t>
      </w:r>
      <w:r w:rsidRPr="00510B74">
        <w:rPr>
          <w:rFonts w:ascii="Arial" w:hAnsi="Arial" w:cs="Arial"/>
          <w:sz w:val="24"/>
          <w:szCs w:val="24"/>
          <w:lang w:val="es-ES"/>
        </w:rPr>
        <w:t xml:space="preserve"> </w:t>
      </w:r>
      <w:r w:rsidR="007048C1" w:rsidRPr="00510B74">
        <w:rPr>
          <w:rFonts w:ascii="Arial" w:hAnsi="Arial" w:cs="Arial"/>
          <w:sz w:val="24"/>
          <w:szCs w:val="24"/>
          <w:lang w:val="es-ES"/>
        </w:rPr>
        <w:t xml:space="preserve">que </w:t>
      </w:r>
      <w:r w:rsidRPr="00510B74">
        <w:rPr>
          <w:rFonts w:ascii="Arial" w:hAnsi="Arial" w:cs="Arial"/>
          <w:sz w:val="24"/>
          <w:szCs w:val="24"/>
          <w:lang w:val="es-ES"/>
        </w:rPr>
        <w:t>se han</w:t>
      </w:r>
      <w:r w:rsidR="007048C1" w:rsidRPr="00510B74">
        <w:rPr>
          <w:rFonts w:ascii="Arial" w:hAnsi="Arial" w:cs="Arial"/>
          <w:sz w:val="24"/>
          <w:szCs w:val="24"/>
          <w:lang w:val="es-ES"/>
        </w:rPr>
        <w:t xml:space="preserve"> </w:t>
      </w:r>
      <w:r w:rsidRPr="00510B74">
        <w:rPr>
          <w:rFonts w:ascii="Arial" w:hAnsi="Arial" w:cs="Arial"/>
          <w:sz w:val="24"/>
          <w:szCs w:val="24"/>
          <w:lang w:val="es-ES"/>
        </w:rPr>
        <w:t xml:space="preserve">ignorado las </w:t>
      </w:r>
      <w:r w:rsidR="007048C1" w:rsidRPr="00510B74">
        <w:rPr>
          <w:rFonts w:ascii="Arial" w:hAnsi="Arial" w:cs="Arial"/>
          <w:sz w:val="24"/>
          <w:szCs w:val="24"/>
          <w:lang w:val="es-ES"/>
        </w:rPr>
        <w:t>resoluciones</w:t>
      </w:r>
      <w:r w:rsidRPr="00510B74">
        <w:rPr>
          <w:rFonts w:ascii="Arial" w:hAnsi="Arial" w:cs="Arial"/>
          <w:sz w:val="24"/>
          <w:szCs w:val="24"/>
          <w:lang w:val="es-ES"/>
        </w:rPr>
        <w:t xml:space="preserve"> del </w:t>
      </w:r>
      <w:r w:rsidR="007048C1" w:rsidRPr="00510B74">
        <w:rPr>
          <w:rFonts w:ascii="Arial" w:hAnsi="Arial" w:cs="Arial"/>
          <w:sz w:val="24"/>
          <w:szCs w:val="24"/>
          <w:lang w:val="es-ES"/>
        </w:rPr>
        <w:t>Ministerio</w:t>
      </w:r>
      <w:r w:rsidRPr="00510B74">
        <w:rPr>
          <w:rFonts w:ascii="Arial" w:hAnsi="Arial" w:cs="Arial"/>
          <w:sz w:val="24"/>
          <w:szCs w:val="24"/>
          <w:lang w:val="es-ES"/>
        </w:rPr>
        <w:t xml:space="preserve"> de T</w:t>
      </w:r>
      <w:r w:rsidR="007048C1" w:rsidRPr="00510B74">
        <w:rPr>
          <w:rFonts w:ascii="Arial" w:hAnsi="Arial" w:cs="Arial"/>
          <w:sz w:val="24"/>
          <w:szCs w:val="24"/>
          <w:lang w:val="es-ES"/>
        </w:rPr>
        <w:t xml:space="preserve">rabajo de la Nación, la Cámara ha dicho que: </w:t>
      </w:r>
      <w:r w:rsidRPr="00510B74">
        <w:rPr>
          <w:rFonts w:ascii="Arial" w:hAnsi="Arial" w:cs="Arial"/>
          <w:i/>
          <w:sz w:val="24"/>
          <w:szCs w:val="24"/>
          <w:lang w:val="es-ES"/>
        </w:rPr>
        <w:t xml:space="preserve">“A idéntica conclusión desestimatoria corresponde arribar respecto al segundo y tercer agravio por estar fundados en cuestiones que no fueron planteadas en primera instancia lo que veda su </w:t>
      </w:r>
      <w:r w:rsidR="007048C1" w:rsidRPr="00510B74">
        <w:rPr>
          <w:rFonts w:ascii="Arial" w:hAnsi="Arial" w:cs="Arial"/>
          <w:i/>
          <w:sz w:val="24"/>
          <w:szCs w:val="24"/>
          <w:lang w:val="es-ES"/>
        </w:rPr>
        <w:t>tratamiento</w:t>
      </w:r>
      <w:r w:rsidRPr="00510B74">
        <w:rPr>
          <w:rFonts w:ascii="Arial" w:hAnsi="Arial" w:cs="Arial"/>
          <w:i/>
          <w:sz w:val="24"/>
          <w:szCs w:val="24"/>
          <w:lang w:val="es-ES"/>
        </w:rPr>
        <w:t xml:space="preserve"> en la Alzada conforme los prescripto por el art. 277 del CPC”. </w:t>
      </w:r>
      <w:r w:rsidRPr="00510B74">
        <w:rPr>
          <w:rFonts w:ascii="Arial" w:hAnsi="Arial" w:cs="Arial"/>
          <w:sz w:val="24"/>
          <w:szCs w:val="24"/>
          <w:lang w:val="es-ES"/>
        </w:rPr>
        <w:t xml:space="preserve"> </w:t>
      </w:r>
    </w:p>
    <w:p w:rsidR="007048C1" w:rsidRPr="00510B74" w:rsidRDefault="007048C1"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El cuarto agravio</w:t>
      </w:r>
      <w:r w:rsidR="00155DC5">
        <w:rPr>
          <w:rFonts w:ascii="Arial" w:hAnsi="Arial" w:cs="Arial"/>
          <w:sz w:val="24"/>
          <w:szCs w:val="24"/>
          <w:lang w:val="es-ES"/>
        </w:rPr>
        <w:t>,</w:t>
      </w:r>
      <w:r w:rsidRPr="00510B74">
        <w:rPr>
          <w:rFonts w:ascii="Arial" w:hAnsi="Arial" w:cs="Arial"/>
          <w:sz w:val="24"/>
          <w:szCs w:val="24"/>
          <w:lang w:val="es-ES"/>
        </w:rPr>
        <w:t xml:space="preserve"> tampoco es receptado, en virtud de que se cuestiona la valoración probatoria que realiza el </w:t>
      </w:r>
      <w:r w:rsidRPr="00155DC5">
        <w:rPr>
          <w:rFonts w:ascii="Arial" w:hAnsi="Arial" w:cs="Arial"/>
          <w:i/>
          <w:sz w:val="24"/>
          <w:szCs w:val="24"/>
          <w:lang w:val="es-ES"/>
        </w:rPr>
        <w:t>a quo</w:t>
      </w:r>
      <w:r w:rsidRPr="00510B74">
        <w:rPr>
          <w:rFonts w:ascii="Arial" w:hAnsi="Arial" w:cs="Arial"/>
          <w:sz w:val="24"/>
          <w:szCs w:val="24"/>
          <w:lang w:val="es-ES"/>
        </w:rPr>
        <w:t xml:space="preserve"> del informe remitido por la Federación Argentina de Trabajadores Viales (FATVIAL) obrante a fs. 266/267, el que no es rebatido, mediante una crítica razonada y concreta por el apelante. </w:t>
      </w:r>
    </w:p>
    <w:p w:rsidR="007048C1" w:rsidRPr="00510B74" w:rsidRDefault="007048C1"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El quinto agravio</w:t>
      </w:r>
      <w:r w:rsidR="00155DC5">
        <w:rPr>
          <w:rFonts w:ascii="Arial" w:hAnsi="Arial" w:cs="Arial"/>
          <w:sz w:val="24"/>
          <w:szCs w:val="24"/>
          <w:lang w:val="es-ES"/>
        </w:rPr>
        <w:t>,</w:t>
      </w:r>
      <w:r w:rsidRPr="00510B74">
        <w:rPr>
          <w:rFonts w:ascii="Arial" w:hAnsi="Arial" w:cs="Arial"/>
          <w:sz w:val="24"/>
          <w:szCs w:val="24"/>
          <w:lang w:val="es-ES"/>
        </w:rPr>
        <w:t xml:space="preserve"> es rechazado por la Cámara</w:t>
      </w:r>
      <w:r w:rsidR="00155DC5">
        <w:rPr>
          <w:rFonts w:ascii="Arial" w:hAnsi="Arial" w:cs="Arial"/>
          <w:sz w:val="24"/>
          <w:szCs w:val="24"/>
          <w:lang w:val="es-ES"/>
        </w:rPr>
        <w:t>,</w:t>
      </w:r>
      <w:r w:rsidRPr="00510B74">
        <w:rPr>
          <w:rFonts w:ascii="Arial" w:hAnsi="Arial" w:cs="Arial"/>
          <w:sz w:val="24"/>
          <w:szCs w:val="24"/>
          <w:lang w:val="es-ES"/>
        </w:rPr>
        <w:t xml:space="preserve"> por estar basado en cuestiones que no integraron la </w:t>
      </w:r>
      <w:proofErr w:type="spellStart"/>
      <w:r w:rsidRPr="00510B74">
        <w:rPr>
          <w:rFonts w:ascii="Arial" w:hAnsi="Arial" w:cs="Arial"/>
          <w:sz w:val="24"/>
          <w:szCs w:val="24"/>
          <w:lang w:val="es-ES"/>
        </w:rPr>
        <w:t>litis</w:t>
      </w:r>
      <w:proofErr w:type="spellEnd"/>
      <w:r w:rsidRPr="00510B74">
        <w:rPr>
          <w:rFonts w:ascii="Arial" w:hAnsi="Arial" w:cs="Arial"/>
          <w:sz w:val="24"/>
          <w:szCs w:val="24"/>
          <w:lang w:val="es-ES"/>
        </w:rPr>
        <w:t xml:space="preserve"> y que recién son planteadas en segunda instancia, en virtud de lo normado por el art. 277 del CPC</w:t>
      </w:r>
      <w:r w:rsidR="00155DC5">
        <w:rPr>
          <w:rFonts w:ascii="Arial" w:hAnsi="Arial" w:cs="Arial"/>
          <w:sz w:val="24"/>
          <w:szCs w:val="24"/>
          <w:lang w:val="es-ES"/>
        </w:rPr>
        <w:t xml:space="preserve"> y </w:t>
      </w:r>
      <w:proofErr w:type="gramStart"/>
      <w:r w:rsidR="00155DC5">
        <w:rPr>
          <w:rFonts w:ascii="Arial" w:hAnsi="Arial" w:cs="Arial"/>
          <w:sz w:val="24"/>
          <w:szCs w:val="24"/>
          <w:lang w:val="es-ES"/>
        </w:rPr>
        <w:t>C.</w:t>
      </w:r>
      <w:r w:rsidRPr="00510B74">
        <w:rPr>
          <w:rFonts w:ascii="Arial" w:hAnsi="Arial" w:cs="Arial"/>
          <w:sz w:val="24"/>
          <w:szCs w:val="24"/>
          <w:lang w:val="es-ES"/>
        </w:rPr>
        <w:t>.</w:t>
      </w:r>
      <w:proofErr w:type="gramEnd"/>
      <w:r w:rsidRPr="00510B74">
        <w:rPr>
          <w:rFonts w:ascii="Arial" w:hAnsi="Arial" w:cs="Arial"/>
          <w:sz w:val="24"/>
          <w:szCs w:val="24"/>
          <w:lang w:val="es-ES"/>
        </w:rPr>
        <w:t xml:space="preserve"> El sexto agravio</w:t>
      </w:r>
      <w:r w:rsidR="00155DC5">
        <w:rPr>
          <w:rFonts w:ascii="Arial" w:hAnsi="Arial" w:cs="Arial"/>
          <w:sz w:val="24"/>
          <w:szCs w:val="24"/>
          <w:lang w:val="es-ES"/>
        </w:rPr>
        <w:t>,</w:t>
      </w:r>
      <w:r w:rsidRPr="00510B74">
        <w:rPr>
          <w:rFonts w:ascii="Arial" w:hAnsi="Arial" w:cs="Arial"/>
          <w:sz w:val="24"/>
          <w:szCs w:val="24"/>
          <w:lang w:val="es-ES"/>
        </w:rPr>
        <w:t xml:space="preserve"> referido a la aplicación del principio in dubio pro operario</w:t>
      </w:r>
      <w:r w:rsidR="00155DC5">
        <w:rPr>
          <w:rFonts w:ascii="Arial" w:hAnsi="Arial" w:cs="Arial"/>
          <w:sz w:val="24"/>
          <w:szCs w:val="24"/>
          <w:lang w:val="es-ES"/>
        </w:rPr>
        <w:t>,</w:t>
      </w:r>
      <w:r w:rsidRPr="00510B74">
        <w:rPr>
          <w:rFonts w:ascii="Arial" w:hAnsi="Arial" w:cs="Arial"/>
          <w:sz w:val="24"/>
          <w:szCs w:val="24"/>
          <w:lang w:val="es-ES"/>
        </w:rPr>
        <w:t xml:space="preserve"> también es rechazado. </w:t>
      </w:r>
    </w:p>
    <w:p w:rsidR="003779E6" w:rsidRPr="00510B74" w:rsidRDefault="007048C1"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 xml:space="preserve">Ahora bien, se observa que los agravios traídos a estudio en casación, </w:t>
      </w:r>
      <w:r w:rsidR="00D91432" w:rsidRPr="00510B74">
        <w:rPr>
          <w:rFonts w:ascii="Arial" w:hAnsi="Arial" w:cs="Arial"/>
          <w:sz w:val="24"/>
          <w:szCs w:val="24"/>
          <w:lang w:val="es-ES"/>
        </w:rPr>
        <w:t>reiteran los argumentos dados</w:t>
      </w:r>
      <w:r w:rsidR="00155DC5">
        <w:rPr>
          <w:rFonts w:ascii="Arial" w:hAnsi="Arial" w:cs="Arial"/>
          <w:sz w:val="24"/>
          <w:szCs w:val="24"/>
          <w:lang w:val="es-ES"/>
        </w:rPr>
        <w:t>,</w:t>
      </w:r>
      <w:r w:rsidR="00D91432" w:rsidRPr="00510B74">
        <w:rPr>
          <w:rFonts w:ascii="Arial" w:hAnsi="Arial" w:cs="Arial"/>
          <w:sz w:val="24"/>
          <w:szCs w:val="24"/>
          <w:lang w:val="es-ES"/>
        </w:rPr>
        <w:t xml:space="preserve"> al contestar la demanda y efectuados en la apelación</w:t>
      </w:r>
      <w:r w:rsidR="008535A6" w:rsidRPr="00510B74">
        <w:rPr>
          <w:rFonts w:ascii="Arial" w:hAnsi="Arial" w:cs="Arial"/>
          <w:sz w:val="24"/>
          <w:szCs w:val="24"/>
          <w:lang w:val="es-ES"/>
        </w:rPr>
        <w:t xml:space="preserve">. </w:t>
      </w:r>
    </w:p>
    <w:p w:rsidR="003779E6" w:rsidRPr="00510B74" w:rsidRDefault="003779E6"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El recurrente alega</w:t>
      </w:r>
      <w:r w:rsidR="00155DC5">
        <w:rPr>
          <w:rFonts w:ascii="Arial" w:hAnsi="Arial" w:cs="Arial"/>
          <w:sz w:val="24"/>
          <w:szCs w:val="24"/>
          <w:lang w:val="es-ES"/>
        </w:rPr>
        <w:t>,</w:t>
      </w:r>
      <w:r w:rsidRPr="00510B74">
        <w:rPr>
          <w:rFonts w:ascii="Arial" w:hAnsi="Arial" w:cs="Arial"/>
          <w:sz w:val="24"/>
          <w:szCs w:val="24"/>
          <w:lang w:val="es-ES"/>
        </w:rPr>
        <w:t xml:space="preserve"> que las normas que cita en el recurso no pueden ser ignoradas y que deben ser aplicadas aun en caso de silencio de las partes, y que el fallo de Cámara realiza una aplicación errónea del art. 265 y de la prohibición de art. 277 del CPC</w:t>
      </w:r>
      <w:r w:rsidR="00155DC5">
        <w:rPr>
          <w:rFonts w:ascii="Arial" w:hAnsi="Arial" w:cs="Arial"/>
          <w:sz w:val="24"/>
          <w:szCs w:val="24"/>
          <w:lang w:val="es-ES"/>
        </w:rPr>
        <w:t xml:space="preserve"> y </w:t>
      </w:r>
      <w:r w:rsidRPr="00510B74">
        <w:rPr>
          <w:rFonts w:ascii="Arial" w:hAnsi="Arial" w:cs="Arial"/>
          <w:sz w:val="24"/>
          <w:szCs w:val="24"/>
          <w:lang w:val="es-ES"/>
        </w:rPr>
        <w:t>C.</w:t>
      </w:r>
      <w:r w:rsidR="008535A6" w:rsidRPr="00510B74">
        <w:rPr>
          <w:rFonts w:ascii="Arial" w:hAnsi="Arial" w:cs="Arial"/>
          <w:sz w:val="24"/>
          <w:szCs w:val="24"/>
          <w:lang w:val="es-ES"/>
        </w:rPr>
        <w:t xml:space="preserve"> Pero n</w:t>
      </w:r>
      <w:r w:rsidRPr="00510B74">
        <w:rPr>
          <w:rFonts w:ascii="Arial" w:hAnsi="Arial" w:cs="Arial"/>
          <w:sz w:val="24"/>
          <w:szCs w:val="24"/>
          <w:lang w:val="es-ES"/>
        </w:rPr>
        <w:t>o logra rebatir la aplicación de dichas normas procesales</w:t>
      </w:r>
      <w:r w:rsidR="00155DC5">
        <w:rPr>
          <w:rFonts w:ascii="Arial" w:hAnsi="Arial" w:cs="Arial"/>
          <w:sz w:val="24"/>
          <w:szCs w:val="24"/>
          <w:lang w:val="es-ES"/>
        </w:rPr>
        <w:t>,</w:t>
      </w:r>
      <w:r w:rsidRPr="00510B74">
        <w:rPr>
          <w:rFonts w:ascii="Arial" w:hAnsi="Arial" w:cs="Arial"/>
          <w:sz w:val="24"/>
          <w:szCs w:val="24"/>
          <w:lang w:val="es-ES"/>
        </w:rPr>
        <w:t xml:space="preserve"> que fundaron el rechazo del recurso de apelación</w:t>
      </w:r>
      <w:r w:rsidR="008535A6" w:rsidRPr="00510B74">
        <w:rPr>
          <w:rFonts w:ascii="Arial" w:hAnsi="Arial" w:cs="Arial"/>
          <w:sz w:val="24"/>
          <w:szCs w:val="24"/>
          <w:lang w:val="es-ES"/>
        </w:rPr>
        <w:t>, por insuficiencia técnica de los agravios</w:t>
      </w:r>
      <w:r w:rsidRPr="00510B74">
        <w:rPr>
          <w:rFonts w:ascii="Arial" w:hAnsi="Arial" w:cs="Arial"/>
          <w:sz w:val="24"/>
          <w:szCs w:val="24"/>
          <w:lang w:val="es-ES"/>
        </w:rPr>
        <w:t xml:space="preserve">. </w:t>
      </w:r>
    </w:p>
    <w:p w:rsidR="007048C1" w:rsidRPr="00510B74" w:rsidRDefault="003779E6" w:rsidP="00510B74">
      <w:pPr>
        <w:spacing w:after="0" w:line="360" w:lineRule="auto"/>
        <w:ind w:firstLine="1985"/>
        <w:jc w:val="both"/>
        <w:rPr>
          <w:rFonts w:ascii="Arial" w:hAnsi="Arial" w:cs="Arial"/>
          <w:i/>
          <w:sz w:val="24"/>
          <w:szCs w:val="24"/>
          <w:lang w:val="es-ES"/>
        </w:rPr>
      </w:pPr>
      <w:r w:rsidRPr="00510B74">
        <w:rPr>
          <w:rFonts w:ascii="Arial" w:hAnsi="Arial" w:cs="Arial"/>
          <w:sz w:val="24"/>
          <w:szCs w:val="24"/>
          <w:lang w:val="es-ES"/>
        </w:rPr>
        <w:t>El Código Procesal Civil y Comercial</w:t>
      </w:r>
      <w:r w:rsidR="00155DC5">
        <w:rPr>
          <w:rFonts w:ascii="Arial" w:hAnsi="Arial" w:cs="Arial"/>
          <w:sz w:val="24"/>
          <w:szCs w:val="24"/>
          <w:lang w:val="es-ES"/>
        </w:rPr>
        <w:t>,</w:t>
      </w:r>
      <w:r w:rsidRPr="00510B74">
        <w:rPr>
          <w:rFonts w:ascii="Arial" w:hAnsi="Arial" w:cs="Arial"/>
          <w:sz w:val="24"/>
          <w:szCs w:val="24"/>
          <w:lang w:val="es-ES"/>
        </w:rPr>
        <w:t xml:space="preserve"> </w:t>
      </w:r>
      <w:r w:rsidR="00E74443" w:rsidRPr="00510B74">
        <w:rPr>
          <w:rFonts w:ascii="Arial" w:hAnsi="Arial" w:cs="Arial"/>
          <w:sz w:val="24"/>
          <w:szCs w:val="24"/>
          <w:lang w:val="es-ES"/>
        </w:rPr>
        <w:t>con respecto al recurso de casación</w:t>
      </w:r>
      <w:r w:rsidR="00155DC5">
        <w:rPr>
          <w:rFonts w:ascii="Arial" w:hAnsi="Arial" w:cs="Arial"/>
          <w:sz w:val="24"/>
          <w:szCs w:val="24"/>
          <w:lang w:val="es-ES"/>
        </w:rPr>
        <w:t>,</w:t>
      </w:r>
      <w:r w:rsidR="00E74443" w:rsidRPr="00510B74">
        <w:rPr>
          <w:rFonts w:ascii="Arial" w:hAnsi="Arial" w:cs="Arial"/>
          <w:sz w:val="24"/>
          <w:szCs w:val="24"/>
          <w:lang w:val="es-ES"/>
        </w:rPr>
        <w:t xml:space="preserve"> </w:t>
      </w:r>
      <w:r w:rsidRPr="00510B74">
        <w:rPr>
          <w:rFonts w:ascii="Arial" w:hAnsi="Arial" w:cs="Arial"/>
          <w:sz w:val="24"/>
          <w:szCs w:val="24"/>
          <w:lang w:val="es-ES"/>
        </w:rPr>
        <w:t xml:space="preserve">en su art. </w:t>
      </w:r>
      <w:r w:rsidR="00E74443" w:rsidRPr="00510B74">
        <w:rPr>
          <w:rFonts w:ascii="Arial" w:hAnsi="Arial" w:cs="Arial"/>
          <w:sz w:val="24"/>
          <w:szCs w:val="24"/>
          <w:lang w:val="es-ES"/>
        </w:rPr>
        <w:t xml:space="preserve">291 </w:t>
      </w:r>
      <w:r w:rsidR="00155DC5">
        <w:rPr>
          <w:rFonts w:ascii="Arial" w:hAnsi="Arial" w:cs="Arial"/>
          <w:sz w:val="24"/>
          <w:szCs w:val="24"/>
          <w:lang w:val="es-ES"/>
        </w:rPr>
        <w:t xml:space="preserve">establece </w:t>
      </w:r>
      <w:r w:rsidR="00E74443" w:rsidRPr="00510B74">
        <w:rPr>
          <w:rFonts w:ascii="Arial" w:hAnsi="Arial" w:cs="Arial"/>
          <w:sz w:val="24"/>
          <w:szCs w:val="24"/>
          <w:lang w:val="es-ES"/>
        </w:rPr>
        <w:t>que</w:t>
      </w:r>
      <w:r w:rsidR="00155DC5">
        <w:rPr>
          <w:rFonts w:ascii="Arial" w:hAnsi="Arial" w:cs="Arial"/>
          <w:sz w:val="24"/>
          <w:szCs w:val="24"/>
          <w:lang w:val="es-ES"/>
        </w:rPr>
        <w:t>:</w:t>
      </w:r>
      <w:r w:rsidR="00E74443" w:rsidRPr="00510B74">
        <w:rPr>
          <w:rFonts w:ascii="Arial" w:hAnsi="Arial" w:cs="Arial"/>
          <w:i/>
          <w:sz w:val="24"/>
          <w:szCs w:val="24"/>
          <w:lang w:val="es-ES"/>
        </w:rPr>
        <w:t xml:space="preserve"> “En el escrito de </w:t>
      </w:r>
      <w:r w:rsidR="00E74443" w:rsidRPr="00510B74">
        <w:rPr>
          <w:rFonts w:ascii="Arial" w:hAnsi="Arial" w:cs="Arial"/>
          <w:i/>
          <w:sz w:val="24"/>
          <w:szCs w:val="24"/>
          <w:lang w:val="es-ES"/>
        </w:rPr>
        <w:lastRenderedPageBreak/>
        <w:t>fundamentación se expresará claramente la circunstancia por la que se recurre, conforme el Artículo 287, a criterio del recurrente, debiendo resultar de sus propias manifestaciones la procedencia del recurso</w:t>
      </w:r>
      <w:r w:rsidR="00000F64" w:rsidRPr="00510B74">
        <w:rPr>
          <w:rFonts w:ascii="Arial" w:hAnsi="Arial" w:cs="Arial"/>
          <w:i/>
          <w:sz w:val="24"/>
          <w:szCs w:val="24"/>
          <w:lang w:val="es-ES"/>
        </w:rPr>
        <w:t>.”</w:t>
      </w:r>
    </w:p>
    <w:p w:rsidR="00682B09" w:rsidRPr="00510B74" w:rsidRDefault="00682B09"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rPr>
        <w:t>Vale traer a colación, que demostrar el error jurídico del fallo</w:t>
      </w:r>
      <w:r w:rsidR="00E85CF9">
        <w:rPr>
          <w:rFonts w:ascii="Arial" w:hAnsi="Arial" w:cs="Arial"/>
          <w:sz w:val="24"/>
          <w:szCs w:val="24"/>
        </w:rPr>
        <w:t>,</w:t>
      </w:r>
      <w:r w:rsidRPr="00510B74">
        <w:rPr>
          <w:rFonts w:ascii="Arial" w:hAnsi="Arial" w:cs="Arial"/>
          <w:sz w:val="24"/>
          <w:szCs w:val="24"/>
        </w:rPr>
        <w:t xml:space="preserve"> transcribiendo parcialmente expresiones del mismo y sacándolas de contexto</w:t>
      </w:r>
      <w:r w:rsidR="00E85CF9">
        <w:rPr>
          <w:rFonts w:ascii="Arial" w:hAnsi="Arial" w:cs="Arial"/>
          <w:sz w:val="24"/>
          <w:szCs w:val="24"/>
        </w:rPr>
        <w:t>,</w:t>
      </w:r>
      <w:r w:rsidRPr="00510B74">
        <w:rPr>
          <w:rFonts w:ascii="Arial" w:hAnsi="Arial" w:cs="Arial"/>
          <w:sz w:val="24"/>
          <w:szCs w:val="24"/>
        </w:rPr>
        <w:t xml:space="preserve"> constituye una ineficaz técnica recursiva, porque no se ocupa, en definitiva, de cuestionar idóneamente el razonamiento integral del pronunciamiento</w:t>
      </w:r>
      <w:r w:rsidR="00E85CF9">
        <w:rPr>
          <w:rFonts w:ascii="Arial" w:hAnsi="Arial" w:cs="Arial"/>
          <w:sz w:val="24"/>
          <w:szCs w:val="24"/>
        </w:rPr>
        <w:t>.</w:t>
      </w:r>
      <w:r w:rsidRPr="00510B74">
        <w:rPr>
          <w:rFonts w:ascii="Arial" w:hAnsi="Arial" w:cs="Arial"/>
          <w:sz w:val="24"/>
          <w:szCs w:val="24"/>
        </w:rPr>
        <w:t xml:space="preserve"> (SCBA, Ac. 55833-S, citado por </w:t>
      </w:r>
      <w:proofErr w:type="spellStart"/>
      <w:r w:rsidRPr="00510B74">
        <w:rPr>
          <w:rFonts w:ascii="Arial" w:hAnsi="Arial" w:cs="Arial"/>
          <w:sz w:val="24"/>
          <w:szCs w:val="24"/>
        </w:rPr>
        <w:t>Hitters</w:t>
      </w:r>
      <w:proofErr w:type="spellEnd"/>
      <w:r w:rsidRPr="00510B74">
        <w:rPr>
          <w:rFonts w:ascii="Arial" w:hAnsi="Arial" w:cs="Arial"/>
          <w:sz w:val="24"/>
          <w:szCs w:val="24"/>
        </w:rPr>
        <w:t xml:space="preserve">, Juan Carlos, </w:t>
      </w:r>
      <w:r w:rsidRPr="00510B74">
        <w:rPr>
          <w:rFonts w:ascii="Arial" w:hAnsi="Arial" w:cs="Arial"/>
          <w:i/>
          <w:sz w:val="24"/>
          <w:szCs w:val="24"/>
        </w:rPr>
        <w:t xml:space="preserve">Técnica de los recursos extraordinarios y de la casación, </w:t>
      </w:r>
      <w:r w:rsidRPr="00510B74">
        <w:rPr>
          <w:rFonts w:ascii="Arial" w:hAnsi="Arial" w:cs="Arial"/>
          <w:sz w:val="24"/>
          <w:szCs w:val="24"/>
        </w:rPr>
        <w:t xml:space="preserve">Ed. Platense, Año 1998, p. </w:t>
      </w:r>
      <w:r w:rsidR="003721B8" w:rsidRPr="00510B74">
        <w:rPr>
          <w:rFonts w:ascii="Arial" w:hAnsi="Arial" w:cs="Arial"/>
          <w:sz w:val="24"/>
          <w:szCs w:val="24"/>
        </w:rPr>
        <w:t xml:space="preserve">608). </w:t>
      </w:r>
    </w:p>
    <w:p w:rsidR="006D1B96" w:rsidRPr="00510B74" w:rsidRDefault="00682B09"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 xml:space="preserve">Siguiendo al autor citado, se ha </w:t>
      </w:r>
      <w:r w:rsidR="00000F64" w:rsidRPr="00510B74">
        <w:rPr>
          <w:rFonts w:ascii="Arial" w:hAnsi="Arial" w:cs="Arial"/>
          <w:sz w:val="24"/>
          <w:szCs w:val="24"/>
          <w:lang w:val="es-ES"/>
        </w:rPr>
        <w:t>sostenido</w:t>
      </w:r>
      <w:r w:rsidR="00E85CF9">
        <w:rPr>
          <w:rFonts w:ascii="Arial" w:hAnsi="Arial" w:cs="Arial"/>
          <w:sz w:val="24"/>
          <w:szCs w:val="24"/>
          <w:lang w:val="es-ES"/>
        </w:rPr>
        <w:t>,</w:t>
      </w:r>
      <w:r w:rsidR="00000F64" w:rsidRPr="00510B74">
        <w:rPr>
          <w:rFonts w:ascii="Arial" w:hAnsi="Arial" w:cs="Arial"/>
          <w:sz w:val="24"/>
          <w:szCs w:val="24"/>
          <w:lang w:val="es-ES"/>
        </w:rPr>
        <w:t xml:space="preserve"> que</w:t>
      </w:r>
      <w:r w:rsidR="006D1B96" w:rsidRPr="00510B74">
        <w:rPr>
          <w:rFonts w:ascii="Arial" w:hAnsi="Arial" w:cs="Arial"/>
          <w:sz w:val="24"/>
          <w:szCs w:val="24"/>
          <w:lang w:val="es-ES"/>
        </w:rPr>
        <w:t xml:space="preserve"> una de las características propias de la casación, que la diferencia de la apelación, es que aquella solo tiene viabilidad en el caso de que exista un motivo legal (o causal); por ende no es suficiente el simple interés –el agravio-</w:t>
      </w:r>
      <w:r w:rsidR="00E85CF9">
        <w:rPr>
          <w:rFonts w:ascii="Arial" w:hAnsi="Arial" w:cs="Arial"/>
          <w:sz w:val="24"/>
          <w:szCs w:val="24"/>
          <w:lang w:val="es-ES"/>
        </w:rPr>
        <w:t>,</w:t>
      </w:r>
      <w:r w:rsidR="006D1B96" w:rsidRPr="00510B74">
        <w:rPr>
          <w:rFonts w:ascii="Arial" w:hAnsi="Arial" w:cs="Arial"/>
          <w:sz w:val="24"/>
          <w:szCs w:val="24"/>
          <w:lang w:val="es-ES"/>
        </w:rPr>
        <w:t xml:space="preserve"> sino que se precisa que el defecto o error que se le imputa al decisorio recurrido</w:t>
      </w:r>
      <w:r w:rsidR="00E85CF9">
        <w:rPr>
          <w:rFonts w:ascii="Arial" w:hAnsi="Arial" w:cs="Arial"/>
          <w:sz w:val="24"/>
          <w:szCs w:val="24"/>
          <w:lang w:val="es-ES"/>
        </w:rPr>
        <w:t>,</w:t>
      </w:r>
      <w:r w:rsidR="006D1B96" w:rsidRPr="00510B74">
        <w:rPr>
          <w:rFonts w:ascii="Arial" w:hAnsi="Arial" w:cs="Arial"/>
          <w:sz w:val="24"/>
          <w:szCs w:val="24"/>
          <w:lang w:val="es-ES"/>
        </w:rPr>
        <w:t xml:space="preserve"> esté expresamente tipificado –objetivado- por la ley.</w:t>
      </w:r>
      <w:r w:rsidR="00963E9C" w:rsidRPr="00510B74">
        <w:rPr>
          <w:rFonts w:ascii="Arial" w:hAnsi="Arial" w:cs="Arial"/>
          <w:sz w:val="24"/>
          <w:szCs w:val="24"/>
          <w:lang w:val="es-ES"/>
        </w:rPr>
        <w:t xml:space="preserve"> (</w:t>
      </w:r>
      <w:proofErr w:type="spellStart"/>
      <w:r w:rsidR="003721B8" w:rsidRPr="00510B74">
        <w:rPr>
          <w:rFonts w:ascii="Arial" w:hAnsi="Arial" w:cs="Arial"/>
          <w:sz w:val="24"/>
          <w:szCs w:val="24"/>
          <w:lang w:val="es-ES"/>
        </w:rPr>
        <w:t>Hitters</w:t>
      </w:r>
      <w:proofErr w:type="spellEnd"/>
      <w:r w:rsidR="003721B8" w:rsidRPr="00510B74">
        <w:rPr>
          <w:rFonts w:ascii="Arial" w:hAnsi="Arial" w:cs="Arial"/>
          <w:sz w:val="24"/>
          <w:szCs w:val="24"/>
          <w:lang w:val="es-ES"/>
        </w:rPr>
        <w:t>, Juan Carlos</w:t>
      </w:r>
      <w:r w:rsidR="00963E9C" w:rsidRPr="00510B74">
        <w:rPr>
          <w:rFonts w:ascii="Arial" w:hAnsi="Arial" w:cs="Arial"/>
          <w:sz w:val="24"/>
          <w:szCs w:val="24"/>
          <w:lang w:val="es-ES"/>
        </w:rPr>
        <w:t xml:space="preserve">, </w:t>
      </w:r>
      <w:r w:rsidRPr="00510B74">
        <w:rPr>
          <w:rFonts w:ascii="Arial" w:hAnsi="Arial" w:cs="Arial"/>
          <w:sz w:val="24"/>
          <w:szCs w:val="24"/>
          <w:lang w:val="es-ES"/>
        </w:rPr>
        <w:t xml:space="preserve">ob. cit., </w:t>
      </w:r>
      <w:r w:rsidR="00963E9C" w:rsidRPr="00510B74">
        <w:rPr>
          <w:rFonts w:ascii="Arial" w:hAnsi="Arial" w:cs="Arial"/>
          <w:sz w:val="24"/>
          <w:szCs w:val="24"/>
          <w:lang w:val="es-ES"/>
        </w:rPr>
        <w:t xml:space="preserve">pág. 213). </w:t>
      </w:r>
    </w:p>
    <w:p w:rsidR="00435C47" w:rsidRPr="00510B74" w:rsidRDefault="00DD42A3"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También se ha dicho</w:t>
      </w:r>
      <w:r w:rsidR="00E85CF9">
        <w:rPr>
          <w:rFonts w:ascii="Arial" w:hAnsi="Arial" w:cs="Arial"/>
          <w:sz w:val="24"/>
          <w:szCs w:val="24"/>
          <w:lang w:val="es-ES"/>
        </w:rPr>
        <w:t>,</w:t>
      </w:r>
      <w:r w:rsidRPr="00510B74">
        <w:rPr>
          <w:rFonts w:ascii="Arial" w:hAnsi="Arial" w:cs="Arial"/>
          <w:sz w:val="24"/>
          <w:szCs w:val="24"/>
          <w:lang w:val="es-ES"/>
        </w:rPr>
        <w:t xml:space="preserve"> que </w:t>
      </w:r>
      <w:r w:rsidR="00435C47" w:rsidRPr="00510B74">
        <w:rPr>
          <w:rFonts w:ascii="Arial" w:hAnsi="Arial" w:cs="Arial"/>
          <w:sz w:val="24"/>
          <w:szCs w:val="24"/>
          <w:lang w:val="es-ES"/>
        </w:rPr>
        <w:t>la correcta formulación de las peticiones en sede extraordinaria (que podríamos sintetizar en la expresión “suficiencia técnica”)</w:t>
      </w:r>
      <w:r w:rsidR="00E85CF9">
        <w:rPr>
          <w:rFonts w:ascii="Arial" w:hAnsi="Arial" w:cs="Arial"/>
          <w:sz w:val="24"/>
          <w:szCs w:val="24"/>
          <w:lang w:val="es-ES"/>
        </w:rPr>
        <w:t>,</w:t>
      </w:r>
      <w:r w:rsidR="00435C47" w:rsidRPr="00510B74">
        <w:rPr>
          <w:rFonts w:ascii="Arial" w:hAnsi="Arial" w:cs="Arial"/>
          <w:sz w:val="24"/>
          <w:szCs w:val="24"/>
          <w:lang w:val="es-ES"/>
        </w:rPr>
        <w:t xml:space="preserve"> constituye una exigencia mayor que en las instancias ordinarias. Aquí el quejoso</w:t>
      </w:r>
      <w:r w:rsidR="00E85CF9">
        <w:rPr>
          <w:rFonts w:ascii="Arial" w:hAnsi="Arial" w:cs="Arial"/>
          <w:sz w:val="24"/>
          <w:szCs w:val="24"/>
          <w:lang w:val="es-ES"/>
        </w:rPr>
        <w:t>,</w:t>
      </w:r>
      <w:r w:rsidR="00435C47" w:rsidRPr="00510B74">
        <w:rPr>
          <w:rFonts w:ascii="Arial" w:hAnsi="Arial" w:cs="Arial"/>
          <w:sz w:val="24"/>
          <w:szCs w:val="24"/>
          <w:lang w:val="es-ES"/>
        </w:rPr>
        <w:t xml:space="preserve"> debe incluir en su escrito una crítica razonada, meditada, concreta y precisa del decisorio que le causa agravio. La fundamentación del recurso es, pues, la contracara de la motivación de la sentencia y están íntimamente vinculadas</w:t>
      </w:r>
      <w:r w:rsidR="00E85CF9">
        <w:rPr>
          <w:rFonts w:ascii="Arial" w:hAnsi="Arial" w:cs="Arial"/>
          <w:sz w:val="24"/>
          <w:szCs w:val="24"/>
          <w:lang w:val="es-ES"/>
        </w:rPr>
        <w:t>,</w:t>
      </w:r>
      <w:r w:rsidR="00435C47" w:rsidRPr="00510B74">
        <w:rPr>
          <w:rFonts w:ascii="Arial" w:hAnsi="Arial" w:cs="Arial"/>
          <w:sz w:val="24"/>
          <w:szCs w:val="24"/>
          <w:lang w:val="es-ES"/>
        </w:rPr>
        <w:t xml:space="preserve"> desde el momento que la primera intenta destruir o socavar a segunda. </w:t>
      </w:r>
    </w:p>
    <w:p w:rsidR="00963E9C" w:rsidRPr="00510B74" w:rsidRDefault="00435C47"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Es oportuno  recordar</w:t>
      </w:r>
      <w:r w:rsidR="00E85CF9">
        <w:rPr>
          <w:rFonts w:ascii="Arial" w:hAnsi="Arial" w:cs="Arial"/>
          <w:sz w:val="24"/>
          <w:szCs w:val="24"/>
          <w:lang w:val="es-ES"/>
        </w:rPr>
        <w:t>, que</w:t>
      </w:r>
      <w:r w:rsidRPr="00510B74">
        <w:rPr>
          <w:rFonts w:ascii="Arial" w:hAnsi="Arial" w:cs="Arial"/>
          <w:sz w:val="24"/>
          <w:szCs w:val="24"/>
          <w:lang w:val="es-ES"/>
        </w:rPr>
        <w:t xml:space="preserve"> en líneas generales, el escrito recursivo debe rebatir de manera pormenorizada</w:t>
      </w:r>
      <w:r w:rsidR="00E85CF9">
        <w:rPr>
          <w:rFonts w:ascii="Arial" w:hAnsi="Arial" w:cs="Arial"/>
          <w:sz w:val="24"/>
          <w:szCs w:val="24"/>
          <w:lang w:val="es-ES"/>
        </w:rPr>
        <w:t>,</w:t>
      </w:r>
      <w:r w:rsidRPr="00510B74">
        <w:rPr>
          <w:rFonts w:ascii="Arial" w:hAnsi="Arial" w:cs="Arial"/>
          <w:sz w:val="24"/>
          <w:szCs w:val="24"/>
          <w:lang w:val="es-ES"/>
        </w:rPr>
        <w:t xml:space="preserve"> las conclusiones del decisorio. Debe atacar y derribar los fundamentos esenciales –todos- que sostienen la solución, y además, el escrito recursivo debe bastarse  a </w:t>
      </w:r>
      <w:r w:rsidR="00E85CF9" w:rsidRPr="00510B74">
        <w:rPr>
          <w:rFonts w:ascii="Arial" w:hAnsi="Arial" w:cs="Arial"/>
          <w:sz w:val="24"/>
          <w:szCs w:val="24"/>
          <w:lang w:val="es-ES"/>
        </w:rPr>
        <w:t>sí</w:t>
      </w:r>
      <w:r w:rsidRPr="00510B74">
        <w:rPr>
          <w:rFonts w:ascii="Arial" w:hAnsi="Arial" w:cs="Arial"/>
          <w:sz w:val="24"/>
          <w:szCs w:val="24"/>
          <w:lang w:val="es-ES"/>
        </w:rPr>
        <w:t xml:space="preserve"> mismo. </w:t>
      </w:r>
      <w:r w:rsidRPr="00510B74">
        <w:rPr>
          <w:rFonts w:ascii="Arial" w:hAnsi="Arial" w:cs="Arial"/>
          <w:sz w:val="24"/>
          <w:szCs w:val="24"/>
          <w:u w:val="single"/>
          <w:lang w:val="es-ES"/>
        </w:rPr>
        <w:t>No son v</w:t>
      </w:r>
      <w:r w:rsidR="00E85CF9">
        <w:rPr>
          <w:rFonts w:ascii="Arial" w:hAnsi="Arial" w:cs="Arial"/>
          <w:sz w:val="24"/>
          <w:szCs w:val="24"/>
          <w:u w:val="single"/>
          <w:lang w:val="es-ES"/>
        </w:rPr>
        <w:t>á</w:t>
      </w:r>
      <w:r w:rsidRPr="00510B74">
        <w:rPr>
          <w:rFonts w:ascii="Arial" w:hAnsi="Arial" w:cs="Arial"/>
          <w:sz w:val="24"/>
          <w:szCs w:val="24"/>
          <w:u w:val="single"/>
          <w:lang w:val="es-ES"/>
        </w:rPr>
        <w:t>lidas las remisiones a otras piezas procesales</w:t>
      </w:r>
      <w:r w:rsidR="00E85CF9">
        <w:rPr>
          <w:rFonts w:ascii="Arial" w:hAnsi="Arial" w:cs="Arial"/>
          <w:sz w:val="24"/>
          <w:szCs w:val="24"/>
          <w:u w:val="single"/>
          <w:lang w:val="es-ES"/>
        </w:rPr>
        <w:t>,</w:t>
      </w:r>
      <w:r w:rsidRPr="00510B74">
        <w:rPr>
          <w:rFonts w:ascii="Arial" w:hAnsi="Arial" w:cs="Arial"/>
          <w:sz w:val="24"/>
          <w:szCs w:val="24"/>
          <w:u w:val="single"/>
          <w:lang w:val="es-ES"/>
        </w:rPr>
        <w:t xml:space="preserve"> o a los argumentos de otro recurrente</w:t>
      </w:r>
      <w:r w:rsidR="00E85CF9">
        <w:rPr>
          <w:rFonts w:ascii="Arial" w:hAnsi="Arial" w:cs="Arial"/>
          <w:sz w:val="24"/>
          <w:szCs w:val="24"/>
          <w:u w:val="single"/>
          <w:lang w:val="es-ES"/>
        </w:rPr>
        <w:t>,</w:t>
      </w:r>
      <w:r w:rsidRPr="00510B74">
        <w:rPr>
          <w:rFonts w:ascii="Arial" w:hAnsi="Arial" w:cs="Arial"/>
          <w:sz w:val="24"/>
          <w:szCs w:val="24"/>
          <w:u w:val="single"/>
          <w:lang w:val="es-ES"/>
        </w:rPr>
        <w:t xml:space="preserve"> o a los vertidos en la expresión de agravios.</w:t>
      </w:r>
      <w:r w:rsidRPr="00510B74">
        <w:rPr>
          <w:rFonts w:ascii="Arial" w:hAnsi="Arial" w:cs="Arial"/>
          <w:sz w:val="24"/>
          <w:szCs w:val="24"/>
          <w:lang w:val="es-ES"/>
        </w:rPr>
        <w:t xml:space="preserve"> </w:t>
      </w:r>
      <w:r w:rsidR="008E7D9D" w:rsidRPr="00510B74">
        <w:rPr>
          <w:rFonts w:ascii="Arial" w:hAnsi="Arial" w:cs="Arial"/>
          <w:sz w:val="24"/>
          <w:szCs w:val="24"/>
          <w:lang w:val="es-ES"/>
        </w:rPr>
        <w:t xml:space="preserve">(El subrayado es propio). </w:t>
      </w:r>
    </w:p>
    <w:p w:rsidR="00B0037E" w:rsidRPr="00510B74" w:rsidRDefault="00435C47"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lastRenderedPageBreak/>
        <w:t>Según la causal de que se trate, el recurso debe contener la cita de todas las normas o doctrinas legales</w:t>
      </w:r>
      <w:r w:rsidR="00E85CF9">
        <w:rPr>
          <w:rFonts w:ascii="Arial" w:hAnsi="Arial" w:cs="Arial"/>
          <w:sz w:val="24"/>
          <w:szCs w:val="24"/>
          <w:lang w:val="es-ES"/>
        </w:rPr>
        <w:t>,</w:t>
      </w:r>
      <w:r w:rsidRPr="00510B74">
        <w:rPr>
          <w:rFonts w:ascii="Arial" w:hAnsi="Arial" w:cs="Arial"/>
          <w:sz w:val="24"/>
          <w:szCs w:val="24"/>
          <w:lang w:val="es-ES"/>
        </w:rPr>
        <w:t xml:space="preserve"> que sostienen las conclusiones del fallo y atacarlas </w:t>
      </w:r>
      <w:r w:rsidR="00B0037E" w:rsidRPr="00510B74">
        <w:rPr>
          <w:rFonts w:ascii="Arial" w:hAnsi="Arial" w:cs="Arial"/>
          <w:sz w:val="24"/>
          <w:szCs w:val="24"/>
          <w:lang w:val="es-ES"/>
        </w:rPr>
        <w:t>idóneamente</w:t>
      </w:r>
      <w:r w:rsidR="00E85CF9">
        <w:rPr>
          <w:rFonts w:ascii="Arial" w:hAnsi="Arial" w:cs="Arial"/>
          <w:sz w:val="24"/>
          <w:szCs w:val="24"/>
          <w:lang w:val="es-ES"/>
        </w:rPr>
        <w:t xml:space="preserve">; </w:t>
      </w:r>
      <w:r w:rsidRPr="00510B74">
        <w:rPr>
          <w:rFonts w:ascii="Arial" w:hAnsi="Arial" w:cs="Arial"/>
          <w:sz w:val="24"/>
          <w:szCs w:val="24"/>
          <w:lang w:val="es-ES"/>
        </w:rPr>
        <w:t xml:space="preserve">indicando como han sido </w:t>
      </w:r>
      <w:r w:rsidR="00B0037E" w:rsidRPr="00510B74">
        <w:rPr>
          <w:rFonts w:ascii="Arial" w:hAnsi="Arial" w:cs="Arial"/>
          <w:sz w:val="24"/>
          <w:szCs w:val="24"/>
          <w:lang w:val="es-ES"/>
        </w:rPr>
        <w:t>violadas</w:t>
      </w:r>
      <w:r w:rsidRPr="00510B74">
        <w:rPr>
          <w:rFonts w:ascii="Arial" w:hAnsi="Arial" w:cs="Arial"/>
          <w:sz w:val="24"/>
          <w:szCs w:val="24"/>
          <w:lang w:val="es-ES"/>
        </w:rPr>
        <w:t xml:space="preserve">. </w:t>
      </w:r>
      <w:r w:rsidR="00B0037E" w:rsidRPr="00510B74">
        <w:rPr>
          <w:rFonts w:ascii="Arial" w:hAnsi="Arial" w:cs="Arial"/>
          <w:i/>
          <w:sz w:val="24"/>
          <w:szCs w:val="24"/>
          <w:lang w:val="es-ES"/>
        </w:rPr>
        <w:t>(El control de admisibilidad en la casación y propuestas para mejores prácticas,</w:t>
      </w:r>
      <w:r w:rsidR="00B0037E" w:rsidRPr="00510B74">
        <w:rPr>
          <w:rFonts w:ascii="Arial" w:hAnsi="Arial" w:cs="Arial"/>
          <w:sz w:val="24"/>
          <w:szCs w:val="24"/>
          <w:lang w:val="es-ES"/>
        </w:rPr>
        <w:t xml:space="preserve"> por Paula </w:t>
      </w:r>
      <w:proofErr w:type="spellStart"/>
      <w:r w:rsidR="00B0037E" w:rsidRPr="00510B74">
        <w:rPr>
          <w:rFonts w:ascii="Arial" w:hAnsi="Arial" w:cs="Arial"/>
          <w:sz w:val="24"/>
          <w:szCs w:val="24"/>
          <w:lang w:val="es-ES"/>
        </w:rPr>
        <w:t>Buffarini</w:t>
      </w:r>
      <w:proofErr w:type="spellEnd"/>
      <w:r w:rsidR="00B0037E" w:rsidRPr="00510B74">
        <w:rPr>
          <w:rFonts w:ascii="Arial" w:hAnsi="Arial" w:cs="Arial"/>
          <w:sz w:val="24"/>
          <w:szCs w:val="24"/>
          <w:lang w:val="es-ES"/>
        </w:rPr>
        <w:t xml:space="preserve">, en  </w:t>
      </w:r>
      <w:r w:rsidR="00B0037E" w:rsidRPr="00510B74">
        <w:rPr>
          <w:rFonts w:ascii="Arial" w:hAnsi="Arial" w:cs="Arial"/>
          <w:i/>
          <w:sz w:val="24"/>
          <w:szCs w:val="24"/>
          <w:lang w:val="es-ES"/>
        </w:rPr>
        <w:t>CORTES SUPREMAS, FUNCIONES Y RECURSOS EXTRAORDINARIOS</w:t>
      </w:r>
      <w:r w:rsidR="00B0037E" w:rsidRPr="00510B74">
        <w:rPr>
          <w:rFonts w:ascii="Arial" w:hAnsi="Arial" w:cs="Arial"/>
          <w:sz w:val="24"/>
          <w:szCs w:val="24"/>
          <w:lang w:val="es-ES"/>
        </w:rPr>
        <w:t xml:space="preserve">, Eduardo </w:t>
      </w:r>
      <w:proofErr w:type="spellStart"/>
      <w:r w:rsidR="00B0037E" w:rsidRPr="00510B74">
        <w:rPr>
          <w:rFonts w:ascii="Arial" w:hAnsi="Arial" w:cs="Arial"/>
          <w:sz w:val="24"/>
          <w:szCs w:val="24"/>
          <w:lang w:val="es-ES"/>
        </w:rPr>
        <w:t>Oteiza</w:t>
      </w:r>
      <w:proofErr w:type="spellEnd"/>
      <w:r w:rsidR="00B0037E" w:rsidRPr="00510B74">
        <w:rPr>
          <w:rFonts w:ascii="Arial" w:hAnsi="Arial" w:cs="Arial"/>
          <w:sz w:val="24"/>
          <w:szCs w:val="24"/>
          <w:lang w:val="es-ES"/>
        </w:rPr>
        <w:t xml:space="preserve">, Coordinador, </w:t>
      </w:r>
      <w:proofErr w:type="spellStart"/>
      <w:r w:rsidR="00B0037E" w:rsidRPr="00510B74">
        <w:rPr>
          <w:rFonts w:ascii="Arial" w:hAnsi="Arial" w:cs="Arial"/>
          <w:sz w:val="24"/>
          <w:szCs w:val="24"/>
          <w:lang w:val="es-ES"/>
        </w:rPr>
        <w:t>Rubinzal</w:t>
      </w:r>
      <w:proofErr w:type="spellEnd"/>
      <w:r w:rsidR="00B0037E" w:rsidRPr="00510B74">
        <w:rPr>
          <w:rFonts w:ascii="Arial" w:hAnsi="Arial" w:cs="Arial"/>
          <w:sz w:val="24"/>
          <w:szCs w:val="24"/>
          <w:lang w:val="es-ES"/>
        </w:rPr>
        <w:t xml:space="preserve"> </w:t>
      </w:r>
      <w:proofErr w:type="spellStart"/>
      <w:r w:rsidR="00B0037E" w:rsidRPr="00510B74">
        <w:rPr>
          <w:rFonts w:ascii="Arial" w:hAnsi="Arial" w:cs="Arial"/>
          <w:sz w:val="24"/>
          <w:szCs w:val="24"/>
          <w:lang w:val="es-ES"/>
        </w:rPr>
        <w:t>Culzoni</w:t>
      </w:r>
      <w:proofErr w:type="spellEnd"/>
      <w:r w:rsidR="00B0037E" w:rsidRPr="00510B74">
        <w:rPr>
          <w:rFonts w:ascii="Arial" w:hAnsi="Arial" w:cs="Arial"/>
          <w:sz w:val="24"/>
          <w:szCs w:val="24"/>
          <w:lang w:val="es-ES"/>
        </w:rPr>
        <w:t xml:space="preserve"> Ed. Santa Fe, año 2011, </w:t>
      </w:r>
      <w:r w:rsidR="003721B8" w:rsidRPr="00510B74">
        <w:rPr>
          <w:rFonts w:ascii="Arial" w:hAnsi="Arial" w:cs="Arial"/>
          <w:sz w:val="24"/>
          <w:szCs w:val="24"/>
          <w:lang w:val="es-ES"/>
        </w:rPr>
        <w:t>Págs.</w:t>
      </w:r>
      <w:r w:rsidR="00E85CF9">
        <w:rPr>
          <w:rFonts w:ascii="Arial" w:hAnsi="Arial" w:cs="Arial"/>
          <w:sz w:val="24"/>
          <w:szCs w:val="24"/>
          <w:lang w:val="es-ES"/>
        </w:rPr>
        <w:t xml:space="preserve"> 221 y s</w:t>
      </w:r>
      <w:r w:rsidR="00B0037E" w:rsidRPr="00510B74">
        <w:rPr>
          <w:rFonts w:ascii="Arial" w:hAnsi="Arial" w:cs="Arial"/>
          <w:sz w:val="24"/>
          <w:szCs w:val="24"/>
          <w:lang w:val="es-ES"/>
        </w:rPr>
        <w:t xml:space="preserve">s.). </w:t>
      </w:r>
    </w:p>
    <w:p w:rsidR="00BB3692" w:rsidRPr="00510B74" w:rsidRDefault="00BB3692"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Al respecto, la jurisprudencia ha sostenido que:</w:t>
      </w:r>
    </w:p>
    <w:p w:rsidR="00C27B75" w:rsidRPr="00510B74" w:rsidRDefault="00BB3692" w:rsidP="00510B74">
      <w:pPr>
        <w:spacing w:after="0" w:line="360" w:lineRule="auto"/>
        <w:ind w:firstLine="1985"/>
        <w:jc w:val="both"/>
        <w:rPr>
          <w:rFonts w:ascii="Arial" w:hAnsi="Arial" w:cs="Arial"/>
          <w:sz w:val="24"/>
          <w:szCs w:val="24"/>
          <w:lang w:val="es-ES"/>
        </w:rPr>
      </w:pPr>
      <w:r w:rsidRPr="00510B74">
        <w:rPr>
          <w:rFonts w:ascii="Arial" w:hAnsi="Arial" w:cs="Arial"/>
          <w:i/>
          <w:sz w:val="24"/>
          <w:szCs w:val="24"/>
          <w:lang w:val="es-ES"/>
        </w:rPr>
        <w:t xml:space="preserve">“Esta Corte tiene dicho para que el escrito con que se interpone y funda el recurso de inaplicabilidad de ley cumpla con la misión que le asigna el art. 279, in fine, del Código Procesal Civil y Comercial, esto es, demostrar la existencia de violación o error en la aplicación de la ley, los agravios que en él se formulen deben referirse directa, fundada y concretamente a los conceptos que estructuran la construcción jurídica en que se asienta la sentencia impugnada. Cometido que no es logrado con la sola invocación o pretendida subsunción de los hechos o elementos de la causa en determinadas normas positivas, si esa operación no va acompañada de la réplica adecuada a las motivaciones esenciales que el pronunciamiento recurrido contiene (C. 102.536, </w:t>
      </w:r>
      <w:proofErr w:type="spellStart"/>
      <w:r w:rsidRPr="00510B74">
        <w:rPr>
          <w:rFonts w:ascii="Arial" w:hAnsi="Arial" w:cs="Arial"/>
          <w:i/>
          <w:sz w:val="24"/>
          <w:szCs w:val="24"/>
          <w:lang w:val="es-ES"/>
        </w:rPr>
        <w:t>sent</w:t>
      </w:r>
      <w:proofErr w:type="spellEnd"/>
      <w:r w:rsidRPr="00510B74">
        <w:rPr>
          <w:rFonts w:ascii="Arial" w:hAnsi="Arial" w:cs="Arial"/>
          <w:i/>
          <w:sz w:val="24"/>
          <w:szCs w:val="24"/>
          <w:lang w:val="es-ES"/>
        </w:rPr>
        <w:t>. del 20-V-2009).”</w:t>
      </w:r>
      <w:r w:rsidR="00DE7CD4" w:rsidRPr="00510B74">
        <w:rPr>
          <w:rFonts w:ascii="Arial" w:hAnsi="Arial" w:cs="Arial"/>
          <w:sz w:val="24"/>
          <w:szCs w:val="24"/>
          <w:lang w:val="es-ES"/>
        </w:rPr>
        <w:t xml:space="preserve"> </w:t>
      </w:r>
      <w:r w:rsidR="00E85CF9">
        <w:rPr>
          <w:rFonts w:ascii="Arial" w:hAnsi="Arial" w:cs="Arial"/>
          <w:sz w:val="24"/>
          <w:szCs w:val="24"/>
          <w:lang w:val="es-ES"/>
        </w:rPr>
        <w:t>(</w:t>
      </w:r>
      <w:r w:rsidR="00DE7CD4" w:rsidRPr="00510B74">
        <w:rPr>
          <w:rFonts w:ascii="Arial" w:hAnsi="Arial" w:cs="Arial"/>
          <w:sz w:val="24"/>
          <w:szCs w:val="24"/>
          <w:lang w:val="es-ES"/>
        </w:rPr>
        <w:t>SCBA, C. 96.826, 14/08/13, "Juzgado Notarial General San Martín contra G. , J.C. Observaciones”,</w:t>
      </w:r>
      <w:hyperlink r:id="rId7" w:history="1">
        <w:r w:rsidR="00DE7CD4" w:rsidRPr="00510B74">
          <w:rPr>
            <w:rStyle w:val="Hipervnculo"/>
            <w:rFonts w:ascii="Arial" w:hAnsi="Arial" w:cs="Arial"/>
            <w:sz w:val="24"/>
            <w:szCs w:val="24"/>
            <w:lang w:val="es-ES"/>
          </w:rPr>
          <w:t>www.scba.gov.ar/falloscompl/SCBA/2013/08-14/c96826.doc</w:t>
        </w:r>
      </w:hyperlink>
      <w:proofErr w:type="gramStart"/>
      <w:r w:rsidR="00DE7CD4" w:rsidRPr="00510B74">
        <w:rPr>
          <w:rFonts w:ascii="Arial" w:hAnsi="Arial" w:cs="Arial"/>
          <w:sz w:val="24"/>
          <w:szCs w:val="24"/>
          <w:lang w:val="es-ES"/>
        </w:rPr>
        <w:t>,</w:t>
      </w:r>
      <w:proofErr w:type="gramEnd"/>
      <w:r w:rsidR="00DE7CD4" w:rsidRPr="00510B74">
        <w:rPr>
          <w:rFonts w:ascii="Arial" w:hAnsi="Arial" w:cs="Arial"/>
          <w:sz w:val="24"/>
          <w:szCs w:val="24"/>
          <w:lang w:val="es-ES"/>
        </w:rPr>
        <w:t xml:space="preserve"> acceso 15/05/17</w:t>
      </w:r>
      <w:r w:rsidR="00E85CF9">
        <w:rPr>
          <w:rFonts w:ascii="Arial" w:hAnsi="Arial" w:cs="Arial"/>
          <w:sz w:val="24"/>
          <w:szCs w:val="24"/>
          <w:lang w:val="es-ES"/>
        </w:rPr>
        <w:t>)</w:t>
      </w:r>
      <w:r w:rsidR="00DE7CD4" w:rsidRPr="00510B74">
        <w:rPr>
          <w:rFonts w:ascii="Arial" w:hAnsi="Arial" w:cs="Arial"/>
          <w:sz w:val="24"/>
          <w:szCs w:val="24"/>
          <w:lang w:val="es-ES"/>
        </w:rPr>
        <w:t xml:space="preserve">. </w:t>
      </w:r>
    </w:p>
    <w:p w:rsidR="009037B6" w:rsidRPr="00510B74" w:rsidRDefault="009037B6"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Por lo expuesto, estimo que el recurso de casación en estudio</w:t>
      </w:r>
      <w:r w:rsidR="00E85CF9">
        <w:rPr>
          <w:rFonts w:ascii="Arial" w:hAnsi="Arial" w:cs="Arial"/>
          <w:sz w:val="24"/>
          <w:szCs w:val="24"/>
          <w:lang w:val="es-ES"/>
        </w:rPr>
        <w:t>,</w:t>
      </w:r>
      <w:r w:rsidRPr="00510B74">
        <w:rPr>
          <w:rFonts w:ascii="Arial" w:hAnsi="Arial" w:cs="Arial"/>
          <w:sz w:val="24"/>
          <w:szCs w:val="24"/>
          <w:lang w:val="es-ES"/>
        </w:rPr>
        <w:t xml:space="preserve"> debe ser rechazado por inobservancia de los recaudos referidos supra, es decir, por ser insuficiente en su fundamentación, al no contener una crítica razonada del fallo que pretende impugnar, debiendo ser desestimado. </w:t>
      </w:r>
    </w:p>
    <w:p w:rsidR="00C27B75" w:rsidRDefault="00C27B75" w:rsidP="00510B74">
      <w:pPr>
        <w:spacing w:after="0" w:line="360" w:lineRule="auto"/>
        <w:ind w:firstLine="1985"/>
        <w:jc w:val="both"/>
        <w:rPr>
          <w:rFonts w:ascii="Arial" w:hAnsi="Arial" w:cs="Arial"/>
          <w:sz w:val="24"/>
          <w:szCs w:val="24"/>
          <w:lang w:val="es-ES"/>
        </w:rPr>
      </w:pPr>
      <w:r w:rsidRPr="00510B74">
        <w:rPr>
          <w:rFonts w:ascii="Arial" w:hAnsi="Arial" w:cs="Arial"/>
          <w:sz w:val="24"/>
          <w:szCs w:val="24"/>
          <w:lang w:val="es-ES"/>
        </w:rPr>
        <w:t>Por ello, VOTO a esta</w:t>
      </w:r>
      <w:r w:rsidR="007E5A21">
        <w:rPr>
          <w:rFonts w:ascii="Arial" w:hAnsi="Arial" w:cs="Arial"/>
          <w:sz w:val="24"/>
          <w:szCs w:val="24"/>
          <w:lang w:val="es-ES"/>
        </w:rPr>
        <w:t>s SEGUNDA y TERCERA CUESTIÓN</w:t>
      </w:r>
      <w:r w:rsidRPr="00510B74">
        <w:rPr>
          <w:rFonts w:ascii="Arial" w:hAnsi="Arial" w:cs="Arial"/>
          <w:sz w:val="24"/>
          <w:szCs w:val="24"/>
          <w:lang w:val="es-ES"/>
        </w:rPr>
        <w:t xml:space="preserve"> por la NEGATIVA. </w:t>
      </w:r>
    </w:p>
    <w:p w:rsidR="00E615DA" w:rsidRDefault="00E615DA" w:rsidP="00510B74">
      <w:pPr>
        <w:spacing w:after="0" w:line="360" w:lineRule="auto"/>
        <w:ind w:firstLine="1985"/>
        <w:jc w:val="both"/>
        <w:rPr>
          <w:rFonts w:ascii="Arial" w:hAnsi="Arial" w:cs="Arial"/>
          <w:sz w:val="24"/>
          <w:szCs w:val="24"/>
          <w:lang w:val="es-ES"/>
        </w:rPr>
      </w:pPr>
    </w:p>
    <w:p w:rsidR="00C27B75" w:rsidRDefault="00AA4B0A" w:rsidP="00510B74">
      <w:pPr>
        <w:spacing w:after="0" w:line="360" w:lineRule="auto"/>
        <w:jc w:val="both"/>
        <w:rPr>
          <w:rFonts w:ascii="Arial" w:hAnsi="Arial" w:cs="Arial"/>
          <w:b/>
          <w:sz w:val="24"/>
          <w:szCs w:val="24"/>
          <w:u w:val="single"/>
          <w:lang w:val="es-ES"/>
        </w:rPr>
      </w:pPr>
      <w:r>
        <w:rPr>
          <w:rFonts w:ascii="Arial" w:hAnsi="Arial" w:cs="Arial"/>
          <w:b/>
          <w:sz w:val="24"/>
          <w:szCs w:val="24"/>
          <w:u w:val="single"/>
          <w:lang w:val="es-ES"/>
        </w:rPr>
        <w:lastRenderedPageBreak/>
        <w:t xml:space="preserve">A LA CUARTA CUESTIÓN, el Dr. OMAR ESTEBAN URÍA, dijo: </w:t>
      </w:r>
      <w:r w:rsidR="00C27B75" w:rsidRPr="00510B74">
        <w:rPr>
          <w:rFonts w:ascii="Arial" w:hAnsi="Arial" w:cs="Arial"/>
          <w:sz w:val="24"/>
          <w:szCs w:val="24"/>
          <w:lang w:val="es-ES"/>
        </w:rPr>
        <w:t xml:space="preserve">Atento como han </w:t>
      </w:r>
      <w:r w:rsidR="00C27B75" w:rsidRPr="00AA4B0A">
        <w:rPr>
          <w:rFonts w:ascii="Arial" w:hAnsi="Arial" w:cs="Arial"/>
          <w:sz w:val="24"/>
          <w:szCs w:val="24"/>
          <w:lang w:val="es-ES"/>
        </w:rPr>
        <w:t>sido</w:t>
      </w:r>
      <w:r w:rsidRPr="00AA4B0A">
        <w:rPr>
          <w:rFonts w:ascii="Arial" w:hAnsi="Arial" w:cs="Arial"/>
          <w:b/>
          <w:sz w:val="24"/>
          <w:szCs w:val="24"/>
          <w:lang w:val="es-ES"/>
        </w:rPr>
        <w:t xml:space="preserve"> </w:t>
      </w:r>
      <w:r w:rsidR="00C27B75" w:rsidRPr="00AA4B0A">
        <w:rPr>
          <w:rFonts w:ascii="Arial" w:hAnsi="Arial" w:cs="Arial"/>
          <w:sz w:val="24"/>
          <w:szCs w:val="24"/>
          <w:lang w:val="es-ES"/>
        </w:rPr>
        <w:t>v</w:t>
      </w:r>
      <w:r w:rsidR="00C27B75" w:rsidRPr="00510B74">
        <w:rPr>
          <w:rFonts w:ascii="Arial" w:hAnsi="Arial" w:cs="Arial"/>
          <w:sz w:val="24"/>
          <w:szCs w:val="24"/>
          <w:lang w:val="es-ES"/>
        </w:rPr>
        <w:t>otadas las cuestiones anteriores, corresponde rechazar el recurso de casación. AS</w:t>
      </w:r>
      <w:r w:rsidR="00E85CF9">
        <w:rPr>
          <w:rFonts w:ascii="Arial" w:hAnsi="Arial" w:cs="Arial"/>
          <w:sz w:val="24"/>
          <w:szCs w:val="24"/>
          <w:lang w:val="es-ES"/>
        </w:rPr>
        <w:t>Í</w:t>
      </w:r>
      <w:r w:rsidR="00C27B75" w:rsidRPr="00510B74">
        <w:rPr>
          <w:rFonts w:ascii="Arial" w:hAnsi="Arial" w:cs="Arial"/>
          <w:sz w:val="24"/>
          <w:szCs w:val="24"/>
          <w:lang w:val="es-ES"/>
        </w:rPr>
        <w:t xml:space="preserve"> LO VOTO.</w:t>
      </w:r>
      <w:r w:rsidR="00C27B75" w:rsidRPr="00510B74">
        <w:rPr>
          <w:rFonts w:ascii="Arial" w:hAnsi="Arial" w:cs="Arial"/>
          <w:b/>
          <w:sz w:val="24"/>
          <w:szCs w:val="24"/>
          <w:u w:val="single"/>
          <w:lang w:val="es-ES"/>
        </w:rPr>
        <w:t xml:space="preserve"> </w:t>
      </w:r>
    </w:p>
    <w:p w:rsidR="007E5A21" w:rsidRPr="007E5A21" w:rsidRDefault="007E5A21" w:rsidP="007E5A21">
      <w:pPr>
        <w:widowControl w:val="0"/>
        <w:spacing w:after="0" w:line="360" w:lineRule="auto"/>
        <w:ind w:firstLine="1985"/>
        <w:jc w:val="both"/>
        <w:rPr>
          <w:rFonts w:ascii="Arial" w:eastAsia="Times New Roman" w:hAnsi="Arial" w:cs="Arial"/>
          <w:b/>
          <w:bCs/>
          <w:sz w:val="24"/>
          <w:szCs w:val="24"/>
          <w:lang w:val="es-ES" w:eastAsia="es-ES"/>
        </w:rPr>
      </w:pPr>
      <w:r w:rsidRPr="007E5A21">
        <w:rPr>
          <w:rFonts w:ascii="Arial" w:eastAsia="Times New Roman" w:hAnsi="Arial" w:cs="Arial"/>
          <w:sz w:val="24"/>
          <w:szCs w:val="24"/>
          <w:lang w:val="es-ES" w:eastAsia="es-ES"/>
        </w:rPr>
        <w:t xml:space="preserve">Los Señores Ministros, </w:t>
      </w:r>
      <w:proofErr w:type="spellStart"/>
      <w:r w:rsidRPr="007E5A21">
        <w:rPr>
          <w:rFonts w:ascii="Arial" w:eastAsia="Times New Roman" w:hAnsi="Arial" w:cs="Arial"/>
          <w:sz w:val="24"/>
          <w:szCs w:val="24"/>
          <w:lang w:val="es-ES" w:eastAsia="es-ES"/>
        </w:rPr>
        <w:t>Dres</w:t>
      </w:r>
      <w:proofErr w:type="spellEnd"/>
      <w:r w:rsidRPr="007E5A2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w:t>
      </w:r>
      <w:r w:rsidRPr="007E5A21">
        <w:rPr>
          <w:rFonts w:ascii="Arial" w:eastAsia="Times New Roman" w:hAnsi="Arial" w:cs="Arial"/>
          <w:sz w:val="24"/>
          <w:szCs w:val="24"/>
          <w:lang w:val="es-ES" w:eastAsia="es-ES"/>
        </w:rPr>
        <w:t xml:space="preserve"> y BEATRIZ AGUSTINA TARDIEU DE QUIROGA, </w:t>
      </w:r>
      <w:r w:rsidRPr="007E5A21">
        <w:rPr>
          <w:rFonts w:ascii="Arial" w:eastAsia="Times New Roman" w:hAnsi="Arial" w:cs="Arial"/>
          <w:sz w:val="24"/>
          <w:szCs w:val="24"/>
          <w:lang w:val="es-MX" w:eastAsia="es-ES"/>
        </w:rPr>
        <w:t xml:space="preserve">comparten lo expresado por el Sr. Ministro, Dr. </w:t>
      </w:r>
      <w:r w:rsidRPr="007E5A21">
        <w:rPr>
          <w:rFonts w:ascii="Arial" w:eastAsia="Times New Roman" w:hAnsi="Arial" w:cs="Arial"/>
          <w:sz w:val="24"/>
          <w:szCs w:val="24"/>
          <w:lang w:val="es-ES" w:eastAsia="es-ES"/>
        </w:rPr>
        <w:t xml:space="preserve">OMAR ESTEBAN URÍA y </w:t>
      </w:r>
      <w:r w:rsidRPr="007E5A21">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7E5A21">
        <w:rPr>
          <w:rFonts w:ascii="Arial" w:eastAsia="Times New Roman" w:hAnsi="Arial" w:cs="Arial"/>
          <w:b/>
          <w:bCs/>
          <w:sz w:val="24"/>
          <w:szCs w:val="24"/>
          <w:lang w:val="es-ES" w:eastAsia="es-ES"/>
        </w:rPr>
        <w:t xml:space="preserve"> CUESTIÓN.-</w:t>
      </w:r>
    </w:p>
    <w:p w:rsidR="00510B74" w:rsidRDefault="00510B74" w:rsidP="00510B74">
      <w:pPr>
        <w:spacing w:after="0" w:line="360" w:lineRule="auto"/>
        <w:jc w:val="both"/>
        <w:rPr>
          <w:rFonts w:ascii="Arial" w:hAnsi="Arial" w:cs="Arial"/>
          <w:b/>
          <w:sz w:val="24"/>
          <w:szCs w:val="24"/>
          <w:u w:val="single"/>
          <w:lang w:val="es-ES"/>
        </w:rPr>
      </w:pPr>
    </w:p>
    <w:p w:rsidR="00C27B75" w:rsidRDefault="00AA4B0A" w:rsidP="00510B74">
      <w:pPr>
        <w:spacing w:after="0" w:line="360" w:lineRule="auto"/>
        <w:jc w:val="both"/>
        <w:rPr>
          <w:rFonts w:ascii="Arial" w:hAnsi="Arial" w:cs="Arial"/>
          <w:sz w:val="24"/>
          <w:szCs w:val="24"/>
          <w:lang w:val="es-ES"/>
        </w:rPr>
      </w:pPr>
      <w:r>
        <w:rPr>
          <w:rFonts w:ascii="Arial" w:hAnsi="Arial" w:cs="Arial"/>
          <w:b/>
          <w:sz w:val="24"/>
          <w:szCs w:val="24"/>
          <w:u w:val="single"/>
          <w:lang w:val="es-ES"/>
        </w:rPr>
        <w:t xml:space="preserve">A LA QUINTA CUESTIÓN, el Dr. OMAR ESTEBAN URÍA, dijo: </w:t>
      </w:r>
      <w:r w:rsidR="00C27B75" w:rsidRPr="00510B74">
        <w:rPr>
          <w:rFonts w:ascii="Arial" w:hAnsi="Arial" w:cs="Arial"/>
          <w:sz w:val="24"/>
          <w:szCs w:val="24"/>
          <w:lang w:val="es-ES"/>
        </w:rPr>
        <w:t>Costas a la recurrente vencida. AS</w:t>
      </w:r>
      <w:r w:rsidR="00E85CF9">
        <w:rPr>
          <w:rFonts w:ascii="Arial" w:hAnsi="Arial" w:cs="Arial"/>
          <w:sz w:val="24"/>
          <w:szCs w:val="24"/>
          <w:lang w:val="es-ES"/>
        </w:rPr>
        <w:t>Í</w:t>
      </w:r>
      <w:r w:rsidR="00C27B75" w:rsidRPr="00510B74">
        <w:rPr>
          <w:rFonts w:ascii="Arial" w:hAnsi="Arial" w:cs="Arial"/>
          <w:sz w:val="24"/>
          <w:szCs w:val="24"/>
          <w:lang w:val="es-ES"/>
        </w:rPr>
        <w:t xml:space="preserve"> LO VOTO. </w:t>
      </w:r>
    </w:p>
    <w:p w:rsidR="007E5A21" w:rsidRDefault="007E5A21" w:rsidP="007E5A21">
      <w:pPr>
        <w:widowControl w:val="0"/>
        <w:spacing w:after="0" w:line="360" w:lineRule="auto"/>
        <w:ind w:firstLine="1985"/>
        <w:jc w:val="both"/>
        <w:rPr>
          <w:rFonts w:ascii="Arial" w:eastAsia="Times New Roman" w:hAnsi="Arial" w:cs="Arial"/>
          <w:b/>
          <w:bCs/>
          <w:sz w:val="24"/>
          <w:szCs w:val="24"/>
          <w:lang w:val="es-ES" w:eastAsia="es-ES"/>
        </w:rPr>
      </w:pPr>
      <w:r w:rsidRPr="007E5A21">
        <w:rPr>
          <w:rFonts w:ascii="Arial" w:eastAsia="Times New Roman" w:hAnsi="Arial" w:cs="Arial"/>
          <w:sz w:val="24"/>
          <w:szCs w:val="24"/>
          <w:lang w:val="es-ES" w:eastAsia="es-ES"/>
        </w:rPr>
        <w:t xml:space="preserve">Los Señores Ministros, </w:t>
      </w:r>
      <w:proofErr w:type="spellStart"/>
      <w:r w:rsidRPr="007E5A21">
        <w:rPr>
          <w:rFonts w:ascii="Arial" w:eastAsia="Times New Roman" w:hAnsi="Arial" w:cs="Arial"/>
          <w:sz w:val="24"/>
          <w:szCs w:val="24"/>
          <w:lang w:val="es-ES" w:eastAsia="es-ES"/>
        </w:rPr>
        <w:t>Dres</w:t>
      </w:r>
      <w:proofErr w:type="spellEnd"/>
      <w:r w:rsidRPr="007E5A2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w:t>
      </w:r>
      <w:r w:rsidRPr="007E5A21">
        <w:rPr>
          <w:rFonts w:ascii="Arial" w:eastAsia="Times New Roman" w:hAnsi="Arial" w:cs="Arial"/>
          <w:sz w:val="24"/>
          <w:szCs w:val="24"/>
          <w:lang w:val="es-ES" w:eastAsia="es-ES"/>
        </w:rPr>
        <w:t xml:space="preserve"> y BEATRIZ AGUSTINA TARDIEU DE QUIROGA, </w:t>
      </w:r>
      <w:r w:rsidRPr="007E5A21">
        <w:rPr>
          <w:rFonts w:ascii="Arial" w:eastAsia="Times New Roman" w:hAnsi="Arial" w:cs="Arial"/>
          <w:sz w:val="24"/>
          <w:szCs w:val="24"/>
          <w:lang w:val="es-MX" w:eastAsia="es-ES"/>
        </w:rPr>
        <w:t xml:space="preserve">comparten lo expresado por el Sr. Ministro, Dr. </w:t>
      </w:r>
      <w:r w:rsidRPr="007E5A21">
        <w:rPr>
          <w:rFonts w:ascii="Arial" w:eastAsia="Times New Roman" w:hAnsi="Arial" w:cs="Arial"/>
          <w:sz w:val="24"/>
          <w:szCs w:val="24"/>
          <w:lang w:val="es-ES" w:eastAsia="es-ES"/>
        </w:rPr>
        <w:t xml:space="preserve">OMAR ESTEBAN URÍA y </w:t>
      </w:r>
      <w:r w:rsidRPr="007E5A21">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7E5A21">
        <w:rPr>
          <w:rFonts w:ascii="Arial" w:eastAsia="Times New Roman" w:hAnsi="Arial" w:cs="Arial"/>
          <w:b/>
          <w:bCs/>
          <w:sz w:val="24"/>
          <w:szCs w:val="24"/>
          <w:lang w:val="es-ES" w:eastAsia="es-ES"/>
        </w:rPr>
        <w:t xml:space="preserve"> CUESTIÓN.-</w:t>
      </w:r>
    </w:p>
    <w:p w:rsidR="006712AB" w:rsidRPr="006712AB" w:rsidRDefault="006712AB" w:rsidP="006712AB">
      <w:pPr>
        <w:widowControl w:val="0"/>
        <w:spacing w:after="0" w:line="360" w:lineRule="auto"/>
        <w:ind w:firstLine="1985"/>
        <w:jc w:val="both"/>
        <w:rPr>
          <w:rFonts w:ascii="Arial" w:eastAsia="Times New Roman" w:hAnsi="Arial" w:cs="Arial"/>
          <w:b/>
          <w:bCs/>
          <w:sz w:val="24"/>
          <w:szCs w:val="24"/>
          <w:lang w:val="es-ES" w:eastAsia="es-ES"/>
        </w:rPr>
      </w:pPr>
      <w:r w:rsidRPr="006712AB">
        <w:rPr>
          <w:rFonts w:ascii="Arial" w:eastAsia="Times New Roman" w:hAnsi="Arial" w:cs="Arial"/>
          <w:bCs/>
          <w:sz w:val="24"/>
          <w:szCs w:val="24"/>
          <w:lang w:val="es-ES" w:eastAsia="es-ES"/>
        </w:rPr>
        <w:t>Con lo que se da por finalizado el acto, disponiendo los Sres. Ministros la Sentencia que va a continuación:</w:t>
      </w:r>
      <w:r w:rsidRPr="006712AB">
        <w:rPr>
          <w:rFonts w:ascii="Arial" w:eastAsia="Times New Roman" w:hAnsi="Arial" w:cs="Arial"/>
          <w:b/>
          <w:bCs/>
          <w:sz w:val="24"/>
          <w:szCs w:val="24"/>
          <w:lang w:val="es-ES" w:eastAsia="es-ES"/>
        </w:rPr>
        <w:t xml:space="preserve">     </w:t>
      </w:r>
    </w:p>
    <w:p w:rsidR="006712AB" w:rsidRPr="006712AB" w:rsidRDefault="006712AB" w:rsidP="006712AB">
      <w:pPr>
        <w:widowControl w:val="0"/>
        <w:spacing w:after="0" w:line="360" w:lineRule="auto"/>
        <w:ind w:firstLine="1985"/>
        <w:jc w:val="both"/>
        <w:rPr>
          <w:rFonts w:ascii="Arial" w:eastAsia="Times New Roman" w:hAnsi="Arial" w:cs="Arial"/>
          <w:b/>
          <w:bCs/>
          <w:sz w:val="24"/>
          <w:szCs w:val="24"/>
          <w:lang w:val="es-ES" w:eastAsia="es-ES"/>
        </w:rPr>
      </w:pPr>
    </w:p>
    <w:p w:rsidR="006712AB" w:rsidRPr="006712AB" w:rsidRDefault="006712AB" w:rsidP="006712AB">
      <w:pPr>
        <w:widowControl w:val="0"/>
        <w:spacing w:after="0" w:line="360" w:lineRule="auto"/>
        <w:jc w:val="both"/>
        <w:rPr>
          <w:rFonts w:ascii="Arial" w:eastAsia="Times New Roman" w:hAnsi="Arial" w:cs="Arial"/>
          <w:b/>
          <w:bCs/>
          <w:sz w:val="24"/>
          <w:szCs w:val="24"/>
          <w:lang w:val="es-ES" w:eastAsia="es-ES"/>
        </w:rPr>
      </w:pPr>
      <w:r w:rsidRPr="006712AB">
        <w:rPr>
          <w:rFonts w:ascii="Arial" w:eastAsia="Times New Roman" w:hAnsi="Arial" w:cs="Arial"/>
          <w:b/>
          <w:bCs/>
          <w:sz w:val="24"/>
          <w:szCs w:val="24"/>
          <w:lang w:val="es-ES" w:eastAsia="es-ES"/>
        </w:rPr>
        <w:t>San Luis, catorce de junio de dos mil diecisiete.-</w:t>
      </w:r>
    </w:p>
    <w:p w:rsidR="006712AB" w:rsidRDefault="006712AB" w:rsidP="006712AB">
      <w:pPr>
        <w:tabs>
          <w:tab w:val="left" w:pos="1985"/>
        </w:tabs>
        <w:spacing w:after="0" w:line="360" w:lineRule="auto"/>
        <w:ind w:firstLine="1985"/>
        <w:jc w:val="both"/>
        <w:rPr>
          <w:rFonts w:ascii="Arial" w:hAnsi="Arial" w:cs="Arial"/>
          <w:sz w:val="24"/>
          <w:szCs w:val="24"/>
          <w:lang w:val="es-ES"/>
        </w:rPr>
      </w:pPr>
      <w:r w:rsidRPr="006712AB">
        <w:rPr>
          <w:rFonts w:ascii="Arial" w:eastAsia="Times New Roman" w:hAnsi="Arial" w:cs="Arial"/>
          <w:b/>
          <w:bCs/>
          <w:sz w:val="24"/>
          <w:szCs w:val="24"/>
          <w:u w:val="single"/>
          <w:lang w:val="es-ES" w:eastAsia="es-ES"/>
        </w:rPr>
        <w:t>Y VISTOS</w:t>
      </w:r>
      <w:r w:rsidRPr="006712AB">
        <w:rPr>
          <w:rFonts w:ascii="Arial" w:eastAsia="Times New Roman" w:hAnsi="Arial" w:cs="Arial"/>
          <w:b/>
          <w:bCs/>
          <w:sz w:val="24"/>
          <w:szCs w:val="24"/>
          <w:lang w:val="es-ES" w:eastAsia="es-ES"/>
        </w:rPr>
        <w:t>:</w:t>
      </w:r>
      <w:r w:rsidRPr="006712AB">
        <w:rPr>
          <w:rFonts w:ascii="Arial" w:eastAsia="Times New Roman" w:hAnsi="Arial" w:cs="Arial"/>
          <w:bCs/>
          <w:sz w:val="24"/>
          <w:szCs w:val="24"/>
          <w:lang w:val="es-ES" w:eastAsia="es-ES"/>
        </w:rPr>
        <w:t xml:space="preserve"> En mérito al resultado obtenido en la votación del Acuerdo que antecede, </w:t>
      </w:r>
      <w:r w:rsidRPr="006712AB">
        <w:rPr>
          <w:rFonts w:ascii="Arial" w:eastAsia="Times New Roman" w:hAnsi="Arial" w:cs="Arial"/>
          <w:b/>
          <w:bCs/>
          <w:sz w:val="24"/>
          <w:szCs w:val="24"/>
          <w:u w:val="single"/>
          <w:lang w:val="es-ES" w:eastAsia="es-ES"/>
        </w:rPr>
        <w:t>SE RESUELVE:</w:t>
      </w:r>
      <w:r w:rsidRPr="006712AB">
        <w:rPr>
          <w:rFonts w:ascii="Arial" w:eastAsia="Times New Roman" w:hAnsi="Arial" w:cs="Arial"/>
          <w:bCs/>
          <w:sz w:val="24"/>
          <w:szCs w:val="24"/>
          <w:lang w:val="es-ES" w:eastAsia="es-ES"/>
        </w:rPr>
        <w:t xml:space="preserve"> I)</w:t>
      </w:r>
      <w:r w:rsidRPr="006712AB">
        <w:rPr>
          <w:rFonts w:ascii="Arial" w:eastAsia="Times New Roman" w:hAnsi="Arial" w:cs="Arial"/>
          <w:sz w:val="24"/>
          <w:szCs w:val="24"/>
          <w:lang w:val="es-ES" w:eastAsia="es-ES"/>
        </w:rPr>
        <w:t xml:space="preserve"> </w:t>
      </w:r>
      <w:r>
        <w:rPr>
          <w:rFonts w:ascii="Arial" w:hAnsi="Arial" w:cs="Arial"/>
          <w:sz w:val="24"/>
          <w:szCs w:val="24"/>
          <w:lang w:val="es-ES"/>
        </w:rPr>
        <w:t>Rechazar el Recurso de C</w:t>
      </w:r>
      <w:r w:rsidRPr="00510B74">
        <w:rPr>
          <w:rFonts w:ascii="Arial" w:hAnsi="Arial" w:cs="Arial"/>
          <w:sz w:val="24"/>
          <w:szCs w:val="24"/>
          <w:lang w:val="es-ES"/>
        </w:rPr>
        <w:t>asación</w:t>
      </w:r>
      <w:r>
        <w:rPr>
          <w:rFonts w:ascii="Arial" w:hAnsi="Arial" w:cs="Arial"/>
          <w:sz w:val="24"/>
          <w:szCs w:val="24"/>
          <w:lang w:val="es-ES"/>
        </w:rPr>
        <w:t>.-</w:t>
      </w:r>
    </w:p>
    <w:p w:rsidR="006712AB" w:rsidRPr="006712AB" w:rsidRDefault="006712AB" w:rsidP="006712AB">
      <w:pPr>
        <w:tabs>
          <w:tab w:val="left" w:pos="1985"/>
        </w:tabs>
        <w:spacing w:after="0" w:line="360" w:lineRule="auto"/>
        <w:ind w:firstLine="1985"/>
        <w:jc w:val="both"/>
        <w:rPr>
          <w:rFonts w:ascii="Arial" w:eastAsia="Times New Roman" w:hAnsi="Arial" w:cs="Arial"/>
          <w:bCs/>
          <w:sz w:val="24"/>
          <w:szCs w:val="24"/>
          <w:lang w:val="es-ES" w:eastAsia="es-ES"/>
        </w:rPr>
      </w:pPr>
      <w:r w:rsidRPr="006712AB">
        <w:rPr>
          <w:rFonts w:ascii="Arial" w:eastAsia="Times New Roman" w:hAnsi="Arial" w:cs="Arial"/>
          <w:sz w:val="24"/>
          <w:szCs w:val="24"/>
          <w:lang w:val="es-ES" w:eastAsia="es-ES"/>
        </w:rPr>
        <w:t xml:space="preserve"> II) </w:t>
      </w:r>
      <w:r w:rsidRPr="006712AB">
        <w:rPr>
          <w:rFonts w:ascii="Arial" w:eastAsia="Times New Roman" w:hAnsi="Arial" w:cs="Arial"/>
          <w:bCs/>
          <w:sz w:val="24"/>
          <w:szCs w:val="24"/>
          <w:lang w:val="es-ES" w:eastAsia="es-ES"/>
        </w:rPr>
        <w:t xml:space="preserve">Costas </w:t>
      </w:r>
      <w:r>
        <w:rPr>
          <w:rFonts w:ascii="Arial" w:eastAsia="Times New Roman" w:hAnsi="Arial" w:cs="Arial"/>
          <w:bCs/>
          <w:sz w:val="24"/>
          <w:szCs w:val="24"/>
          <w:lang w:val="es-ES" w:eastAsia="es-ES"/>
        </w:rPr>
        <w:t>a la recurrente vencida</w:t>
      </w:r>
      <w:r w:rsidRPr="006712AB">
        <w:rPr>
          <w:rFonts w:ascii="Arial" w:eastAsia="Times New Roman" w:hAnsi="Arial" w:cs="Arial"/>
          <w:bCs/>
          <w:sz w:val="24"/>
          <w:szCs w:val="24"/>
          <w:lang w:val="es-ES" w:eastAsia="es-ES"/>
        </w:rPr>
        <w:t>.-</w:t>
      </w:r>
    </w:p>
    <w:p w:rsidR="006712AB" w:rsidRPr="006712AB" w:rsidRDefault="006712AB" w:rsidP="006712AB">
      <w:pPr>
        <w:widowControl w:val="0"/>
        <w:spacing w:after="0" w:line="360" w:lineRule="auto"/>
        <w:ind w:firstLine="1985"/>
        <w:jc w:val="both"/>
        <w:rPr>
          <w:rFonts w:ascii="Arial" w:eastAsia="Times New Roman" w:hAnsi="Arial" w:cs="Arial"/>
          <w:bCs/>
          <w:sz w:val="24"/>
          <w:szCs w:val="24"/>
          <w:lang w:val="es-ES" w:eastAsia="es-ES"/>
        </w:rPr>
      </w:pPr>
      <w:r w:rsidRPr="006712AB">
        <w:rPr>
          <w:rFonts w:ascii="Arial" w:eastAsia="Times New Roman" w:hAnsi="Arial" w:cs="Arial"/>
          <w:bCs/>
          <w:sz w:val="24"/>
          <w:szCs w:val="24"/>
          <w:lang w:val="es-ES" w:eastAsia="es-ES"/>
        </w:rPr>
        <w:t>REGÍSTRESE y NOTIFÍQUESE.-</w:t>
      </w:r>
    </w:p>
    <w:p w:rsidR="006712AB" w:rsidRPr="006712AB" w:rsidRDefault="006712AB" w:rsidP="006712AB">
      <w:pPr>
        <w:widowControl w:val="0"/>
        <w:spacing w:after="0" w:line="240" w:lineRule="auto"/>
        <w:ind w:firstLine="1985"/>
        <w:jc w:val="both"/>
        <w:rPr>
          <w:rFonts w:ascii="Baskerville Old Face" w:eastAsia="Times New Roman" w:hAnsi="Baskerville Old Face" w:cs="Arial"/>
          <w:bCs/>
          <w:sz w:val="24"/>
          <w:szCs w:val="24"/>
          <w:lang w:val="es-ES" w:eastAsia="es-ES"/>
        </w:rPr>
      </w:pPr>
    </w:p>
    <w:p w:rsidR="006712AB" w:rsidRPr="002B609E" w:rsidRDefault="006712AB" w:rsidP="006712AB">
      <w:pPr>
        <w:pBdr>
          <w:top w:val="single" w:sz="4" w:space="2" w:color="auto"/>
        </w:pBdr>
        <w:spacing w:after="0" w:line="240" w:lineRule="auto"/>
        <w:ind w:firstLine="1985"/>
        <w:jc w:val="both"/>
        <w:rPr>
          <w:rFonts w:ascii="Times New Roman" w:eastAsia="Times New Roman" w:hAnsi="Times New Roman" w:cs="Times New Roman"/>
          <w:sz w:val="16"/>
          <w:szCs w:val="16"/>
          <w:lang w:val="es-ES" w:eastAsia="es-ES"/>
        </w:rPr>
      </w:pPr>
    </w:p>
    <w:p w:rsidR="006712AB" w:rsidRPr="002B609E" w:rsidRDefault="006712AB" w:rsidP="006712AB">
      <w:pPr>
        <w:spacing w:after="0" w:line="240" w:lineRule="auto"/>
        <w:jc w:val="both"/>
        <w:rPr>
          <w:rFonts w:ascii="Times New Roman" w:eastAsia="Times New Roman" w:hAnsi="Times New Roman" w:cs="Times New Roman"/>
          <w:sz w:val="24"/>
          <w:szCs w:val="24"/>
          <w:lang w:val="es-ES" w:eastAsia="es-ES"/>
        </w:rPr>
      </w:pPr>
      <w:r w:rsidRPr="002B609E">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2B609E">
        <w:rPr>
          <w:rFonts w:ascii="Times New Roman" w:eastAsia="Times New Roman" w:hAnsi="Times New Roman" w:cs="Times New Roman"/>
          <w:i/>
          <w:sz w:val="16"/>
          <w:szCs w:val="16"/>
          <w:lang w:val="es-ES" w:eastAsia="es-ES"/>
        </w:rPr>
        <w:t>Dres</w:t>
      </w:r>
      <w:proofErr w:type="spellEnd"/>
      <w:r w:rsidRPr="002B609E">
        <w:rPr>
          <w:rFonts w:ascii="Times New Roman" w:eastAsia="Times New Roman" w:hAnsi="Times New Roman" w:cs="Times New Roman"/>
          <w:i/>
          <w:sz w:val="16"/>
          <w:szCs w:val="16"/>
          <w:lang w:val="es-ES" w:eastAsia="es-ES"/>
        </w:rPr>
        <w:t>. LILIA ANA NOVILLO, OMAR ESTEBAN URÍA  y BEATRIZ AGUSTINA TARDIEU DE QUIROGA, en el sistema de Gestión Informático del Poder Judicial de la Provincia de San Luis.-</w:t>
      </w:r>
    </w:p>
    <w:p w:rsidR="00C27B75" w:rsidRPr="002B609E" w:rsidRDefault="00C27B75" w:rsidP="00510B74">
      <w:pPr>
        <w:spacing w:after="0" w:line="360" w:lineRule="auto"/>
        <w:ind w:firstLine="1985"/>
        <w:jc w:val="both"/>
        <w:rPr>
          <w:rFonts w:ascii="Times New Roman" w:hAnsi="Times New Roman" w:cs="Times New Roman"/>
          <w:sz w:val="24"/>
          <w:szCs w:val="24"/>
          <w:lang w:val="es-ES"/>
        </w:rPr>
      </w:pPr>
    </w:p>
    <w:p w:rsidR="00BA452D" w:rsidRPr="00510B74" w:rsidRDefault="00BA452D" w:rsidP="00510B74">
      <w:pPr>
        <w:spacing w:after="0" w:line="360" w:lineRule="auto"/>
        <w:ind w:firstLine="1985"/>
        <w:rPr>
          <w:rFonts w:ascii="Arial" w:hAnsi="Arial" w:cs="Arial"/>
          <w:sz w:val="24"/>
          <w:szCs w:val="24"/>
        </w:rPr>
      </w:pPr>
    </w:p>
    <w:sectPr w:rsidR="00BA452D" w:rsidRPr="00510B74" w:rsidSect="00510B74">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5FD" w:rsidRDefault="004D45FD" w:rsidP="00D91432">
      <w:pPr>
        <w:spacing w:after="0" w:line="240" w:lineRule="auto"/>
      </w:pPr>
      <w:r>
        <w:separator/>
      </w:r>
    </w:p>
  </w:endnote>
  <w:endnote w:type="continuationSeparator" w:id="1">
    <w:p w:rsidR="004D45FD" w:rsidRDefault="004D45FD" w:rsidP="00D91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1015"/>
      <w:docPartObj>
        <w:docPartGallery w:val="Page Numbers (Bottom of Page)"/>
        <w:docPartUnique/>
      </w:docPartObj>
    </w:sdtPr>
    <w:sdtContent>
      <w:p w:rsidR="009A2B3D" w:rsidRDefault="009D035D" w:rsidP="00510B74">
        <w:pPr>
          <w:pStyle w:val="Piedepgina"/>
          <w:spacing w:line="360" w:lineRule="auto"/>
          <w:ind w:firstLine="1985"/>
          <w:jc w:val="right"/>
        </w:pPr>
        <w:r w:rsidRPr="005D55BF">
          <w:rPr>
            <w:rFonts w:ascii="Arial" w:hAnsi="Arial" w:cs="Arial"/>
            <w:sz w:val="24"/>
            <w:szCs w:val="24"/>
          </w:rPr>
          <w:fldChar w:fldCharType="begin"/>
        </w:r>
        <w:r w:rsidR="009A2B3D" w:rsidRPr="005D55BF">
          <w:rPr>
            <w:rFonts w:ascii="Arial" w:hAnsi="Arial" w:cs="Arial"/>
            <w:sz w:val="24"/>
            <w:szCs w:val="24"/>
          </w:rPr>
          <w:instrText xml:space="preserve"> PAGE   \* MERGEFORMAT </w:instrText>
        </w:r>
        <w:r w:rsidRPr="005D55BF">
          <w:rPr>
            <w:rFonts w:ascii="Arial" w:hAnsi="Arial" w:cs="Arial"/>
            <w:sz w:val="24"/>
            <w:szCs w:val="24"/>
          </w:rPr>
          <w:fldChar w:fldCharType="separate"/>
        </w:r>
        <w:r w:rsidR="003E2232">
          <w:rPr>
            <w:rFonts w:ascii="Arial" w:hAnsi="Arial" w:cs="Arial"/>
            <w:noProof/>
            <w:sz w:val="24"/>
            <w:szCs w:val="24"/>
          </w:rPr>
          <w:t>13</w:t>
        </w:r>
        <w:r w:rsidRPr="005D55BF">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5FD" w:rsidRDefault="004D45FD" w:rsidP="00D91432">
      <w:pPr>
        <w:spacing w:after="0" w:line="240" w:lineRule="auto"/>
      </w:pPr>
      <w:r>
        <w:separator/>
      </w:r>
    </w:p>
  </w:footnote>
  <w:footnote w:type="continuationSeparator" w:id="1">
    <w:p w:rsidR="004D45FD" w:rsidRDefault="004D45FD" w:rsidP="00D914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0"/>
    <w:footnote w:id="1"/>
  </w:footnotePr>
  <w:endnotePr>
    <w:endnote w:id="0"/>
    <w:endnote w:id="1"/>
  </w:endnotePr>
  <w:compat/>
  <w:rsids>
    <w:rsidRoot w:val="006453E2"/>
    <w:rsid w:val="00000F64"/>
    <w:rsid w:val="00006031"/>
    <w:rsid w:val="0004654B"/>
    <w:rsid w:val="000849B1"/>
    <w:rsid w:val="000A5AA0"/>
    <w:rsid w:val="000F6A26"/>
    <w:rsid w:val="00115DFB"/>
    <w:rsid w:val="001444A9"/>
    <w:rsid w:val="00155DC5"/>
    <w:rsid w:val="001D126E"/>
    <w:rsid w:val="002B4765"/>
    <w:rsid w:val="002B609E"/>
    <w:rsid w:val="003721B8"/>
    <w:rsid w:val="003779E6"/>
    <w:rsid w:val="003D27AB"/>
    <w:rsid w:val="003E2232"/>
    <w:rsid w:val="004034E3"/>
    <w:rsid w:val="00435C47"/>
    <w:rsid w:val="0046472D"/>
    <w:rsid w:val="004B614F"/>
    <w:rsid w:val="004D1123"/>
    <w:rsid w:val="004D45FD"/>
    <w:rsid w:val="00510B74"/>
    <w:rsid w:val="005502F5"/>
    <w:rsid w:val="005A577D"/>
    <w:rsid w:val="005D5110"/>
    <w:rsid w:val="005D55BF"/>
    <w:rsid w:val="006374CF"/>
    <w:rsid w:val="006453E2"/>
    <w:rsid w:val="00654467"/>
    <w:rsid w:val="00666266"/>
    <w:rsid w:val="006712AB"/>
    <w:rsid w:val="00671E98"/>
    <w:rsid w:val="00682B09"/>
    <w:rsid w:val="006D1B96"/>
    <w:rsid w:val="007048C1"/>
    <w:rsid w:val="007050E9"/>
    <w:rsid w:val="0074571C"/>
    <w:rsid w:val="007A6935"/>
    <w:rsid w:val="007E5A21"/>
    <w:rsid w:val="008535A6"/>
    <w:rsid w:val="008611B2"/>
    <w:rsid w:val="008B50EB"/>
    <w:rsid w:val="008C447D"/>
    <w:rsid w:val="008E7D9D"/>
    <w:rsid w:val="009037B6"/>
    <w:rsid w:val="00937694"/>
    <w:rsid w:val="00963E9C"/>
    <w:rsid w:val="00967687"/>
    <w:rsid w:val="009A2B3D"/>
    <w:rsid w:val="009D035D"/>
    <w:rsid w:val="00A06ACA"/>
    <w:rsid w:val="00A93FF5"/>
    <w:rsid w:val="00AA4B0A"/>
    <w:rsid w:val="00B0037E"/>
    <w:rsid w:val="00B50995"/>
    <w:rsid w:val="00B77E4B"/>
    <w:rsid w:val="00BA452D"/>
    <w:rsid w:val="00BB3692"/>
    <w:rsid w:val="00BE39A6"/>
    <w:rsid w:val="00C27B75"/>
    <w:rsid w:val="00D109DB"/>
    <w:rsid w:val="00D20593"/>
    <w:rsid w:val="00D91432"/>
    <w:rsid w:val="00DB5FBA"/>
    <w:rsid w:val="00DD42A3"/>
    <w:rsid w:val="00DE7CD4"/>
    <w:rsid w:val="00E11389"/>
    <w:rsid w:val="00E615DA"/>
    <w:rsid w:val="00E74443"/>
    <w:rsid w:val="00E85CF9"/>
    <w:rsid w:val="00E87F41"/>
    <w:rsid w:val="00EE036C"/>
    <w:rsid w:val="00F9078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E2"/>
    <w:rPr>
      <w:rFonts w:ascii="Calibri" w:eastAsia="Calibri" w:hAnsi="Calibri" w:cs="Cordia Ne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453E2"/>
    <w:rPr>
      <w:color w:val="0000FF"/>
      <w:u w:val="single"/>
    </w:rPr>
  </w:style>
  <w:style w:type="paragraph" w:styleId="Encabezado">
    <w:name w:val="header"/>
    <w:basedOn w:val="Normal"/>
    <w:link w:val="EncabezadoCar"/>
    <w:uiPriority w:val="99"/>
    <w:semiHidden/>
    <w:unhideWhenUsed/>
    <w:rsid w:val="00D914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91432"/>
    <w:rPr>
      <w:rFonts w:ascii="Calibri" w:eastAsia="Calibri" w:hAnsi="Calibri" w:cs="Cordia New"/>
    </w:rPr>
  </w:style>
  <w:style w:type="paragraph" w:styleId="Piedepgina">
    <w:name w:val="footer"/>
    <w:basedOn w:val="Normal"/>
    <w:link w:val="PiedepginaCar"/>
    <w:uiPriority w:val="99"/>
    <w:unhideWhenUsed/>
    <w:rsid w:val="00D914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432"/>
    <w:rPr>
      <w:rFonts w:ascii="Calibri" w:eastAsia="Calibri" w:hAnsi="Calibri" w:cs="Cordia New"/>
    </w:rPr>
  </w:style>
</w:styles>
</file>

<file path=word/webSettings.xml><?xml version="1.0" encoding="utf-8"?>
<w:webSettings xmlns:r="http://schemas.openxmlformats.org/officeDocument/2006/relationships" xmlns:w="http://schemas.openxmlformats.org/wordprocessingml/2006/main">
  <w:divs>
    <w:div w:id="834691607">
      <w:bodyDiv w:val="1"/>
      <w:marLeft w:val="0"/>
      <w:marRight w:val="0"/>
      <w:marTop w:val="0"/>
      <w:marBottom w:val="0"/>
      <w:divBdr>
        <w:top w:val="none" w:sz="0" w:space="0" w:color="auto"/>
        <w:left w:val="none" w:sz="0" w:space="0" w:color="auto"/>
        <w:bottom w:val="none" w:sz="0" w:space="0" w:color="auto"/>
        <w:right w:val="none" w:sz="0" w:space="0" w:color="auto"/>
      </w:divBdr>
      <w:divsChild>
        <w:div w:id="273292341">
          <w:marLeft w:val="41"/>
          <w:marRight w:val="41"/>
          <w:marTop w:val="14"/>
          <w:marBottom w:val="0"/>
          <w:divBdr>
            <w:top w:val="none" w:sz="0" w:space="0" w:color="auto"/>
            <w:left w:val="none" w:sz="0" w:space="0" w:color="auto"/>
            <w:bottom w:val="none" w:sz="0" w:space="0" w:color="auto"/>
            <w:right w:val="none" w:sz="0" w:space="0" w:color="auto"/>
          </w:divBdr>
          <w:divsChild>
            <w:div w:id="6281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cba.gov.ar/falloscompl/SCBA/2013/08-14/c968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jurisprudencia/buscad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4309</Words>
  <Characters>23705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16</cp:revision>
  <cp:lastPrinted>2017-05-15T12:58:00Z</cp:lastPrinted>
  <dcterms:created xsi:type="dcterms:W3CDTF">2017-06-08T14:23:00Z</dcterms:created>
  <dcterms:modified xsi:type="dcterms:W3CDTF">2017-06-14T14:09:00Z</dcterms:modified>
</cp:coreProperties>
</file>