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2AA" w:rsidRPr="004D608D" w:rsidRDefault="006E52AA" w:rsidP="006E52AA">
      <w:pPr>
        <w:widowControl w:val="0"/>
        <w:spacing w:line="360" w:lineRule="auto"/>
        <w:jc w:val="both"/>
        <w:rPr>
          <w:rFonts w:ascii="Arial" w:hAnsi="Arial" w:cs="Arial"/>
          <w:b/>
          <w:bCs/>
          <w:u w:val="single"/>
        </w:rPr>
      </w:pPr>
      <w:r w:rsidRPr="004D608D">
        <w:rPr>
          <w:rFonts w:ascii="Arial" w:hAnsi="Arial" w:cs="Arial"/>
          <w:b/>
          <w:bCs/>
          <w:u w:val="single"/>
        </w:rPr>
        <w:t xml:space="preserve">STJSL-S.J. – S.D. Nº </w:t>
      </w:r>
      <w:r w:rsidR="0035443D">
        <w:rPr>
          <w:rFonts w:ascii="Arial" w:hAnsi="Arial" w:cs="Arial"/>
          <w:b/>
          <w:bCs/>
          <w:u w:val="single"/>
        </w:rPr>
        <w:t>059</w:t>
      </w:r>
      <w:r w:rsidRPr="004D608D">
        <w:rPr>
          <w:rFonts w:ascii="Arial" w:hAnsi="Arial" w:cs="Arial"/>
          <w:b/>
          <w:bCs/>
          <w:u w:val="single"/>
        </w:rPr>
        <w:t>/17.-</w:t>
      </w:r>
    </w:p>
    <w:p w:rsidR="006E52AA" w:rsidRPr="005C758C" w:rsidRDefault="006E52AA" w:rsidP="006E52AA">
      <w:pPr>
        <w:spacing w:line="360" w:lineRule="auto"/>
        <w:jc w:val="both"/>
        <w:rPr>
          <w:rFonts w:ascii="Arial" w:eastAsia="Calibri" w:hAnsi="Arial" w:cs="Arial"/>
        </w:rPr>
      </w:pPr>
      <w:r w:rsidRPr="004D608D">
        <w:rPr>
          <w:rFonts w:ascii="Arial" w:hAnsi="Arial" w:cs="Arial"/>
        </w:rPr>
        <w:t xml:space="preserve">---En la Ciudad de San Luis, </w:t>
      </w:r>
      <w:r w:rsidRPr="004D608D">
        <w:rPr>
          <w:rFonts w:ascii="Arial" w:hAnsi="Arial" w:cs="Arial"/>
          <w:b/>
          <w:bCs/>
        </w:rPr>
        <w:t xml:space="preserve">a </w:t>
      </w:r>
      <w:r w:rsidR="0035443D">
        <w:rPr>
          <w:rFonts w:ascii="Arial" w:hAnsi="Arial" w:cs="Arial"/>
          <w:b/>
          <w:bCs/>
        </w:rPr>
        <w:t>diecinueve</w:t>
      </w:r>
      <w:r>
        <w:rPr>
          <w:rFonts w:ascii="Arial" w:hAnsi="Arial" w:cs="Arial"/>
          <w:b/>
          <w:bCs/>
        </w:rPr>
        <w:t xml:space="preserve"> </w:t>
      </w:r>
      <w:r w:rsidRPr="004D608D">
        <w:rPr>
          <w:rFonts w:ascii="Arial" w:hAnsi="Arial" w:cs="Arial"/>
          <w:b/>
          <w:bCs/>
        </w:rPr>
        <w:t>días del mes de junio de dos mil diecisiete</w:t>
      </w:r>
      <w:r w:rsidRPr="004D608D">
        <w:rPr>
          <w:rFonts w:ascii="Arial" w:hAnsi="Arial" w:cs="Arial"/>
        </w:rPr>
        <w:t>,</w:t>
      </w:r>
      <w:r w:rsidRPr="004D608D">
        <w:rPr>
          <w:rFonts w:ascii="Arial" w:hAnsi="Arial" w:cs="Arial"/>
          <w:i/>
        </w:rPr>
        <w:t xml:space="preserve"> </w:t>
      </w:r>
      <w:r w:rsidRPr="004D608D">
        <w:rPr>
          <w:rFonts w:ascii="Arial" w:hAnsi="Arial" w:cs="Arial"/>
        </w:rPr>
        <w:t>se reúnen en Audiencia Pública los Señores Mini</w:t>
      </w:r>
      <w:r>
        <w:rPr>
          <w:rFonts w:ascii="Arial" w:hAnsi="Arial" w:cs="Arial"/>
        </w:rPr>
        <w:t xml:space="preserve">stros </w:t>
      </w:r>
      <w:proofErr w:type="spellStart"/>
      <w:r>
        <w:rPr>
          <w:rFonts w:ascii="Arial" w:hAnsi="Arial" w:cs="Arial"/>
        </w:rPr>
        <w:t>Dres</w:t>
      </w:r>
      <w:proofErr w:type="spellEnd"/>
      <w:r>
        <w:rPr>
          <w:rFonts w:ascii="Arial" w:hAnsi="Arial" w:cs="Arial"/>
        </w:rPr>
        <w:t xml:space="preserve">. LILIA ANA NOVILLO, OMAR ESTEBAN URÍA - </w:t>
      </w:r>
      <w:r w:rsidRPr="004D608D">
        <w:rPr>
          <w:rFonts w:ascii="Arial" w:hAnsi="Arial" w:cs="Arial"/>
        </w:rPr>
        <w:t>y llamad</w:t>
      </w:r>
      <w:r>
        <w:rPr>
          <w:rFonts w:ascii="Arial" w:hAnsi="Arial" w:cs="Arial"/>
        </w:rPr>
        <w:t>a</w:t>
      </w:r>
      <w:r w:rsidRPr="004D608D">
        <w:rPr>
          <w:rFonts w:ascii="Arial" w:hAnsi="Arial" w:cs="Arial"/>
        </w:rPr>
        <w:t xml:space="preserve"> a integrar l</w:t>
      </w:r>
      <w:r>
        <w:rPr>
          <w:rFonts w:ascii="Arial" w:hAnsi="Arial" w:cs="Arial"/>
        </w:rPr>
        <w:t>a</w:t>
      </w:r>
      <w:r w:rsidRPr="004D608D">
        <w:rPr>
          <w:rFonts w:ascii="Arial" w:hAnsi="Arial" w:cs="Arial"/>
        </w:rPr>
        <w:t xml:space="preserve"> Dr</w:t>
      </w:r>
      <w:r>
        <w:rPr>
          <w:rFonts w:ascii="Arial" w:hAnsi="Arial" w:cs="Arial"/>
        </w:rPr>
        <w:t>a</w:t>
      </w:r>
      <w:r w:rsidRPr="004D608D">
        <w:rPr>
          <w:rFonts w:ascii="Arial" w:hAnsi="Arial" w:cs="Arial"/>
        </w:rPr>
        <w:t>. BEATRIZ AGUSTINA TARDIEU DE QUIROGA</w:t>
      </w:r>
      <w:r>
        <w:rPr>
          <w:rFonts w:ascii="Arial" w:hAnsi="Arial" w:cs="Arial"/>
        </w:rPr>
        <w:t xml:space="preserve"> </w:t>
      </w:r>
      <w:r w:rsidRPr="004D608D">
        <w:rPr>
          <w:rFonts w:ascii="Arial" w:hAnsi="Arial" w:cs="Arial"/>
        </w:rPr>
        <w:t>- Miembros del SUPERIOR TRIBUNAL DE JUSTICIA, para dictar sentencia en los autos</w:t>
      </w:r>
      <w:r w:rsidRPr="004D608D">
        <w:rPr>
          <w:rFonts w:ascii="Arial" w:hAnsi="Arial" w:cs="Arial"/>
          <w:i/>
          <w:iCs/>
        </w:rPr>
        <w:t xml:space="preserve">: </w:t>
      </w:r>
      <w:r w:rsidRPr="004D608D">
        <w:rPr>
          <w:rFonts w:ascii="Arial" w:eastAsia="Calibri" w:hAnsi="Arial" w:cs="Arial"/>
          <w:b/>
          <w:i/>
        </w:rPr>
        <w:t>“</w:t>
      </w:r>
      <w:r w:rsidRPr="006E52AA">
        <w:rPr>
          <w:rFonts w:ascii="Arial" w:hAnsi="Arial" w:cs="Arial"/>
          <w:b/>
          <w:i/>
        </w:rPr>
        <w:t>G</w:t>
      </w:r>
      <w:r>
        <w:rPr>
          <w:rFonts w:ascii="Arial" w:hAnsi="Arial" w:cs="Arial"/>
          <w:b/>
          <w:i/>
        </w:rPr>
        <w:t>Ó</w:t>
      </w:r>
      <w:r w:rsidRPr="006E52AA">
        <w:rPr>
          <w:rFonts w:ascii="Arial" w:hAnsi="Arial" w:cs="Arial"/>
          <w:b/>
          <w:i/>
        </w:rPr>
        <w:t>MEZ JES</w:t>
      </w:r>
      <w:r>
        <w:rPr>
          <w:rFonts w:ascii="Arial" w:hAnsi="Arial" w:cs="Arial"/>
          <w:b/>
          <w:i/>
        </w:rPr>
        <w:t>Ú</w:t>
      </w:r>
      <w:r w:rsidRPr="006E52AA">
        <w:rPr>
          <w:rFonts w:ascii="Arial" w:hAnsi="Arial" w:cs="Arial"/>
          <w:b/>
          <w:i/>
        </w:rPr>
        <w:t xml:space="preserve">S EDUARDO </w:t>
      </w:r>
      <w:r>
        <w:rPr>
          <w:rFonts w:ascii="Arial" w:hAnsi="Arial" w:cs="Arial"/>
          <w:b/>
          <w:i/>
        </w:rPr>
        <w:t>c</w:t>
      </w:r>
      <w:r w:rsidRPr="006E52AA">
        <w:rPr>
          <w:rFonts w:ascii="Arial" w:hAnsi="Arial" w:cs="Arial"/>
          <w:b/>
          <w:i/>
        </w:rPr>
        <w:t>/</w:t>
      </w:r>
      <w:r>
        <w:rPr>
          <w:rFonts w:ascii="Arial" w:hAnsi="Arial" w:cs="Arial"/>
          <w:b/>
          <w:i/>
        </w:rPr>
        <w:t xml:space="preserve"> </w:t>
      </w:r>
      <w:r w:rsidRPr="006E52AA">
        <w:rPr>
          <w:rFonts w:ascii="Arial" w:hAnsi="Arial" w:cs="Arial"/>
          <w:b/>
          <w:i/>
        </w:rPr>
        <w:t>ICONA SAN LUIS S.A.</w:t>
      </w:r>
      <w:r>
        <w:rPr>
          <w:rFonts w:ascii="Arial" w:hAnsi="Arial" w:cs="Arial"/>
          <w:b/>
          <w:i/>
        </w:rPr>
        <w:t xml:space="preserve"> s</w:t>
      </w:r>
      <w:r w:rsidRPr="006E52AA">
        <w:rPr>
          <w:rFonts w:ascii="Arial" w:hAnsi="Arial" w:cs="Arial"/>
          <w:b/>
          <w:i/>
        </w:rPr>
        <w:t xml:space="preserve">/ DAÑOS </w:t>
      </w:r>
      <w:r>
        <w:rPr>
          <w:rFonts w:ascii="Arial" w:hAnsi="Arial" w:cs="Arial"/>
          <w:b/>
          <w:i/>
        </w:rPr>
        <w:t>y</w:t>
      </w:r>
      <w:r w:rsidRPr="006E52AA">
        <w:rPr>
          <w:rFonts w:ascii="Arial" w:hAnsi="Arial" w:cs="Arial"/>
          <w:b/>
          <w:i/>
        </w:rPr>
        <w:t xml:space="preserve"> PERJUICIOS </w:t>
      </w:r>
      <w:r w:rsidRPr="00E5061E">
        <w:rPr>
          <w:rFonts w:ascii="Arial" w:hAnsi="Arial" w:cs="Arial"/>
          <w:b/>
          <w:i/>
        </w:rPr>
        <w:t>-</w:t>
      </w:r>
      <w:r>
        <w:rPr>
          <w:rFonts w:ascii="Arial" w:hAnsi="Arial" w:cs="Arial"/>
          <w:b/>
          <w:i/>
        </w:rPr>
        <w:t xml:space="preserve"> RECURSO DE CASACIÓ</w:t>
      </w:r>
      <w:r w:rsidRPr="00E5061E">
        <w:rPr>
          <w:rFonts w:ascii="Arial" w:hAnsi="Arial" w:cs="Arial"/>
          <w:b/>
          <w:i/>
        </w:rPr>
        <w:t>N</w:t>
      </w:r>
      <w:r w:rsidRPr="004D608D">
        <w:rPr>
          <w:rFonts w:ascii="Arial" w:eastAsia="Calibri" w:hAnsi="Arial" w:cs="Arial"/>
          <w:b/>
          <w:i/>
        </w:rPr>
        <w:t>”</w:t>
      </w:r>
      <w:r w:rsidRPr="00D85D82">
        <w:rPr>
          <w:rFonts w:ascii="Arial" w:eastAsia="Calibri" w:hAnsi="Arial" w:cs="Arial"/>
          <w:b/>
        </w:rPr>
        <w:t xml:space="preserve"> </w:t>
      </w:r>
      <w:r>
        <w:rPr>
          <w:rFonts w:ascii="Arial" w:eastAsia="Calibri" w:hAnsi="Arial" w:cs="Arial"/>
          <w:b/>
        </w:rPr>
        <w:t xml:space="preserve">– </w:t>
      </w:r>
      <w:r w:rsidRPr="004D608D">
        <w:rPr>
          <w:rFonts w:ascii="Arial" w:eastAsia="Calibri" w:hAnsi="Arial" w:cs="Arial"/>
        </w:rPr>
        <w:t>IURIX EXP</w:t>
      </w:r>
      <w:r>
        <w:rPr>
          <w:rFonts w:ascii="Arial" w:eastAsia="Calibri" w:hAnsi="Arial" w:cs="Arial"/>
        </w:rPr>
        <w:t>.</w:t>
      </w:r>
      <w:r w:rsidRPr="004D608D">
        <w:rPr>
          <w:rFonts w:ascii="Arial" w:eastAsia="Calibri" w:hAnsi="Arial" w:cs="Arial"/>
        </w:rPr>
        <w:t xml:space="preserve"> Nº </w:t>
      </w:r>
      <w:r w:rsidRPr="006E52AA">
        <w:rPr>
          <w:rFonts w:ascii="Arial" w:eastAsia="MS Mincho" w:hAnsi="Arial" w:cs="Arial"/>
        </w:rPr>
        <w:t>204054/10</w:t>
      </w:r>
      <w:r w:rsidRPr="005D3603">
        <w:rPr>
          <w:rFonts w:ascii="Arial" w:eastAsia="Calibri" w:hAnsi="Arial" w:cs="Arial"/>
        </w:rPr>
        <w:t>.-</w:t>
      </w:r>
    </w:p>
    <w:p w:rsidR="006E52AA" w:rsidRPr="004D608D" w:rsidRDefault="006E52AA" w:rsidP="006E52AA">
      <w:pPr>
        <w:spacing w:line="360" w:lineRule="auto"/>
        <w:ind w:firstLine="1985"/>
        <w:jc w:val="both"/>
        <w:rPr>
          <w:rFonts w:ascii="Arial" w:hAnsi="Arial" w:cs="Arial"/>
        </w:rPr>
      </w:pPr>
      <w:r w:rsidRPr="004D608D">
        <w:rPr>
          <w:rFonts w:ascii="Arial" w:hAnsi="Arial" w:cs="Arial"/>
        </w:rPr>
        <w:t xml:space="preserve">Conforme al sorteo practicado oportunamente, con arreglo a lo que dispone el artículo 268 del Código Procesal, Civil y Comercial, se procede a la votación en el siguiente </w:t>
      </w:r>
      <w:r>
        <w:rPr>
          <w:rFonts w:ascii="Arial" w:hAnsi="Arial" w:cs="Arial"/>
        </w:rPr>
        <w:t xml:space="preserve">orden: </w:t>
      </w:r>
      <w:proofErr w:type="spellStart"/>
      <w:r>
        <w:rPr>
          <w:rFonts w:ascii="Arial" w:hAnsi="Arial" w:cs="Arial"/>
        </w:rPr>
        <w:t>Dres</w:t>
      </w:r>
      <w:proofErr w:type="spellEnd"/>
      <w:r>
        <w:rPr>
          <w:rFonts w:ascii="Arial" w:hAnsi="Arial" w:cs="Arial"/>
        </w:rPr>
        <w:t xml:space="preserve">. </w:t>
      </w:r>
      <w:r w:rsidR="000F11DF">
        <w:rPr>
          <w:rFonts w:ascii="Arial" w:hAnsi="Arial" w:cs="Arial"/>
        </w:rPr>
        <w:t>LILIA ANA NOVILLO, OMAR ESTEBAN URÍA</w:t>
      </w:r>
      <w:r>
        <w:rPr>
          <w:rFonts w:ascii="Arial" w:hAnsi="Arial" w:cs="Arial"/>
        </w:rPr>
        <w:t xml:space="preserve"> y </w:t>
      </w:r>
      <w:r w:rsidRPr="004D608D">
        <w:rPr>
          <w:rFonts w:ascii="Arial" w:hAnsi="Arial" w:cs="Arial"/>
        </w:rPr>
        <w:t xml:space="preserve">BEATRIZ AGUSTINA TARDIEU DE QUIROGA.- </w:t>
      </w:r>
    </w:p>
    <w:p w:rsidR="00EE61BE" w:rsidRPr="006E52AA" w:rsidRDefault="00EE61BE" w:rsidP="006E52AA">
      <w:pPr>
        <w:pStyle w:val="Textosinformato"/>
        <w:spacing w:line="360" w:lineRule="auto"/>
        <w:ind w:firstLine="1985"/>
        <w:jc w:val="both"/>
        <w:rPr>
          <w:rFonts w:ascii="Arial" w:eastAsia="MS Mincho" w:hAnsi="Arial" w:cs="Arial"/>
          <w:sz w:val="24"/>
          <w:szCs w:val="24"/>
        </w:rPr>
      </w:pPr>
      <w:r w:rsidRPr="006E52AA">
        <w:rPr>
          <w:rFonts w:ascii="Arial" w:eastAsia="MS Mincho" w:hAnsi="Arial" w:cs="Arial"/>
          <w:sz w:val="24"/>
          <w:szCs w:val="24"/>
        </w:rPr>
        <w:t>Las cuestiones formuladas y sometidas a decisión del Tribu</w:t>
      </w:r>
      <w:r w:rsidRPr="006E52AA">
        <w:rPr>
          <w:rFonts w:ascii="Arial" w:eastAsia="MS Mincho" w:hAnsi="Arial" w:cs="Arial"/>
          <w:sz w:val="24"/>
          <w:szCs w:val="24"/>
        </w:rPr>
        <w:softHyphen/>
        <w:t>nal son:</w:t>
      </w:r>
    </w:p>
    <w:p w:rsidR="00EE61BE" w:rsidRPr="006E52AA" w:rsidRDefault="00EE61BE" w:rsidP="006E52AA">
      <w:pPr>
        <w:pStyle w:val="Textosinformato"/>
        <w:spacing w:line="360" w:lineRule="auto"/>
        <w:ind w:firstLine="1985"/>
        <w:jc w:val="both"/>
        <w:rPr>
          <w:rFonts w:ascii="Arial" w:eastAsia="MS Mincho" w:hAnsi="Arial" w:cs="Arial"/>
          <w:sz w:val="24"/>
          <w:szCs w:val="24"/>
        </w:rPr>
      </w:pPr>
      <w:r w:rsidRPr="006E52AA">
        <w:rPr>
          <w:rFonts w:ascii="Arial" w:eastAsia="MS Mincho" w:hAnsi="Arial" w:cs="Arial"/>
          <w:sz w:val="24"/>
          <w:szCs w:val="24"/>
        </w:rPr>
        <w:t>I) ¿Es formalmente procedente el Recurso de Casación?</w:t>
      </w:r>
    </w:p>
    <w:p w:rsidR="00EE61BE" w:rsidRPr="006E52AA" w:rsidRDefault="00EE61BE" w:rsidP="006E52AA">
      <w:pPr>
        <w:pStyle w:val="Textosinformato"/>
        <w:spacing w:line="360" w:lineRule="auto"/>
        <w:ind w:firstLine="1985"/>
        <w:jc w:val="both"/>
        <w:rPr>
          <w:rFonts w:ascii="Arial" w:eastAsia="MS Mincho" w:hAnsi="Arial" w:cs="Arial"/>
          <w:sz w:val="24"/>
          <w:szCs w:val="24"/>
        </w:rPr>
      </w:pPr>
      <w:r w:rsidRPr="006E52AA">
        <w:rPr>
          <w:rFonts w:ascii="Arial" w:eastAsia="MS Mincho" w:hAnsi="Arial" w:cs="Arial"/>
          <w:sz w:val="24"/>
          <w:szCs w:val="24"/>
        </w:rPr>
        <w:t>II) ¿Existe en el fallo recurrido alguna de las causales enumeradas en el art. 287 del C</w:t>
      </w:r>
      <w:r w:rsidR="00B273E4">
        <w:rPr>
          <w:rFonts w:ascii="Arial" w:eastAsia="MS Mincho" w:hAnsi="Arial" w:cs="Arial"/>
          <w:sz w:val="24"/>
          <w:szCs w:val="24"/>
        </w:rPr>
        <w:t>PC y C.</w:t>
      </w:r>
      <w:r w:rsidRPr="006E52AA">
        <w:rPr>
          <w:rFonts w:ascii="Arial" w:eastAsia="MS Mincho" w:hAnsi="Arial" w:cs="Arial"/>
          <w:sz w:val="24"/>
          <w:szCs w:val="24"/>
        </w:rPr>
        <w:t>?</w:t>
      </w:r>
    </w:p>
    <w:p w:rsidR="00EE61BE" w:rsidRPr="006E52AA" w:rsidRDefault="00EE61BE" w:rsidP="006E52AA">
      <w:pPr>
        <w:pStyle w:val="Textosinformato"/>
        <w:spacing w:line="360" w:lineRule="auto"/>
        <w:ind w:firstLine="1985"/>
        <w:jc w:val="both"/>
        <w:rPr>
          <w:rFonts w:ascii="Arial" w:eastAsia="MS Mincho" w:hAnsi="Arial" w:cs="Arial"/>
          <w:sz w:val="24"/>
          <w:szCs w:val="24"/>
        </w:rPr>
      </w:pPr>
      <w:r w:rsidRPr="006E52AA">
        <w:rPr>
          <w:rFonts w:ascii="Arial" w:eastAsia="MS Mincho" w:hAnsi="Arial" w:cs="Arial"/>
          <w:sz w:val="24"/>
          <w:szCs w:val="24"/>
        </w:rPr>
        <w:t>III) En caso afirmativo a la cuestión anterior, ¿Cuál es la ley a aplicarse o la interpretación que debe hacerse del caso en estudio?</w:t>
      </w:r>
    </w:p>
    <w:p w:rsidR="00EE61BE" w:rsidRPr="006E52AA" w:rsidRDefault="00EE61BE" w:rsidP="006E52AA">
      <w:pPr>
        <w:pStyle w:val="Textosinformato"/>
        <w:spacing w:line="360" w:lineRule="auto"/>
        <w:ind w:firstLine="1985"/>
        <w:jc w:val="both"/>
        <w:rPr>
          <w:rFonts w:ascii="Arial" w:eastAsia="MS Mincho" w:hAnsi="Arial" w:cs="Arial"/>
          <w:sz w:val="24"/>
          <w:szCs w:val="24"/>
        </w:rPr>
      </w:pPr>
      <w:r w:rsidRPr="006E52AA">
        <w:rPr>
          <w:rFonts w:ascii="Arial" w:eastAsia="MS Mincho" w:hAnsi="Arial" w:cs="Arial"/>
          <w:sz w:val="24"/>
          <w:szCs w:val="24"/>
        </w:rPr>
        <w:t>IV) ¿Qué resolución corresponde dar al caso en estudio?</w:t>
      </w:r>
    </w:p>
    <w:p w:rsidR="00EE61BE" w:rsidRPr="006E52AA" w:rsidRDefault="00EE61BE" w:rsidP="006E52AA">
      <w:pPr>
        <w:spacing w:line="360" w:lineRule="auto"/>
        <w:ind w:firstLine="1985"/>
        <w:jc w:val="both"/>
        <w:rPr>
          <w:rFonts w:ascii="Arial" w:eastAsia="MS Mincho" w:hAnsi="Arial" w:cs="Arial"/>
        </w:rPr>
      </w:pPr>
      <w:r w:rsidRPr="006E52AA">
        <w:rPr>
          <w:rFonts w:ascii="Arial" w:eastAsia="MS Mincho" w:hAnsi="Arial" w:cs="Arial"/>
        </w:rPr>
        <w:t>V) ¿Cuál sobre costas?</w:t>
      </w:r>
    </w:p>
    <w:p w:rsidR="00B273E4" w:rsidRDefault="00B273E4" w:rsidP="00B273E4">
      <w:pPr>
        <w:spacing w:line="360" w:lineRule="auto"/>
        <w:jc w:val="both"/>
        <w:rPr>
          <w:rFonts w:ascii="Arial" w:eastAsia="MS Mincho" w:hAnsi="Arial" w:cs="Arial"/>
          <w:b/>
          <w:u w:val="single"/>
        </w:rPr>
      </w:pPr>
    </w:p>
    <w:p w:rsidR="00EE61BE" w:rsidRPr="006E52AA" w:rsidRDefault="00EE61BE" w:rsidP="00B273E4">
      <w:pPr>
        <w:spacing w:line="360" w:lineRule="auto"/>
        <w:jc w:val="both"/>
        <w:rPr>
          <w:rFonts w:ascii="Arial" w:eastAsia="MS Mincho" w:hAnsi="Arial" w:cs="Arial"/>
          <w:b/>
          <w:u w:val="single"/>
        </w:rPr>
      </w:pPr>
      <w:r w:rsidRPr="006E52AA">
        <w:rPr>
          <w:rFonts w:ascii="Arial" w:eastAsia="MS Mincho" w:hAnsi="Arial" w:cs="Arial"/>
          <w:b/>
          <w:u w:val="single"/>
        </w:rPr>
        <w:t>A LA PRIMERA CUESTIÓN</w:t>
      </w:r>
      <w:r w:rsidR="00B273E4">
        <w:rPr>
          <w:rFonts w:ascii="Arial" w:eastAsia="MS Mincho" w:hAnsi="Arial" w:cs="Arial"/>
          <w:b/>
          <w:u w:val="single"/>
        </w:rPr>
        <w:t>,</w:t>
      </w:r>
      <w:r w:rsidRPr="006E52AA">
        <w:rPr>
          <w:rFonts w:ascii="Arial" w:eastAsia="MS Mincho" w:hAnsi="Arial" w:cs="Arial"/>
          <w:b/>
          <w:u w:val="single"/>
        </w:rPr>
        <w:t xml:space="preserve"> </w:t>
      </w:r>
      <w:r w:rsidR="00B273E4">
        <w:rPr>
          <w:rFonts w:ascii="Arial" w:eastAsia="MS Mincho" w:hAnsi="Arial" w:cs="Arial"/>
          <w:b/>
          <w:u w:val="single"/>
        </w:rPr>
        <w:t>la Dra.</w:t>
      </w:r>
      <w:r w:rsidRPr="006E52AA">
        <w:rPr>
          <w:rFonts w:ascii="Arial" w:eastAsia="MS Mincho" w:hAnsi="Arial" w:cs="Arial"/>
          <w:b/>
          <w:u w:val="single"/>
        </w:rPr>
        <w:t xml:space="preserve"> LILIA ANA NOVILLO</w:t>
      </w:r>
      <w:r w:rsidR="00B273E4">
        <w:rPr>
          <w:rFonts w:ascii="Arial" w:eastAsia="MS Mincho" w:hAnsi="Arial" w:cs="Arial"/>
          <w:b/>
          <w:u w:val="single"/>
        </w:rPr>
        <w:t>,</w:t>
      </w:r>
      <w:r w:rsidRPr="006E52AA">
        <w:rPr>
          <w:rFonts w:ascii="Arial" w:eastAsia="MS Mincho" w:hAnsi="Arial" w:cs="Arial"/>
          <w:b/>
          <w:u w:val="single"/>
        </w:rPr>
        <w:t xml:space="preserve"> dijo: </w:t>
      </w:r>
      <w:r w:rsidR="00776935" w:rsidRPr="006E52AA">
        <w:rPr>
          <w:rFonts w:ascii="Arial" w:eastAsia="MS Mincho" w:hAnsi="Arial" w:cs="Arial"/>
        </w:rPr>
        <w:t>1) Que según constancia de Secretaría de Cáma</w:t>
      </w:r>
      <w:r w:rsidR="000F11DF">
        <w:rPr>
          <w:rFonts w:ascii="Arial" w:eastAsia="MS Mincho" w:hAnsi="Arial" w:cs="Arial"/>
        </w:rPr>
        <w:t xml:space="preserve">ra de fs. 226 </w:t>
      </w:r>
      <w:proofErr w:type="gramStart"/>
      <w:r w:rsidR="000F11DF">
        <w:rPr>
          <w:rFonts w:ascii="Arial" w:eastAsia="MS Mincho" w:hAnsi="Arial" w:cs="Arial"/>
        </w:rPr>
        <w:t>de</w:t>
      </w:r>
      <w:proofErr w:type="gramEnd"/>
      <w:r w:rsidR="000F11DF">
        <w:rPr>
          <w:rFonts w:ascii="Arial" w:eastAsia="MS Mincho" w:hAnsi="Arial" w:cs="Arial"/>
        </w:rPr>
        <w:t xml:space="preserve"> fecha 10/08/15;</w:t>
      </w:r>
      <w:r w:rsidR="00776935" w:rsidRPr="006E52AA">
        <w:rPr>
          <w:rFonts w:ascii="Arial" w:eastAsia="MS Mincho" w:hAnsi="Arial" w:cs="Arial"/>
        </w:rPr>
        <w:t xml:space="preserve"> con fecha 06/08/15 ingresa vía web el recurso de casación interpuesto por el Dr. Federico Javier Samper, apoderado de la parte actora, contra la Sentencia Definitiva Nº 174/15, dictada en fecha 31/07/15 por la Excma. Cámara de Apelaciones en lo Civil, Comercial, Minas y Laboral Nº 1 de la Segunda Circunscripción Judicial, obrante a fs. 221/22</w:t>
      </w:r>
      <w:r w:rsidR="000F11DF">
        <w:rPr>
          <w:rFonts w:ascii="Arial" w:eastAsia="MS Mincho" w:hAnsi="Arial" w:cs="Arial"/>
        </w:rPr>
        <w:t>4</w:t>
      </w:r>
      <w:r w:rsidR="00776935" w:rsidRPr="006E52AA">
        <w:rPr>
          <w:rFonts w:ascii="Arial" w:eastAsia="MS Mincho" w:hAnsi="Arial" w:cs="Arial"/>
        </w:rPr>
        <w:t>, que resuelve rechazar el recurso de apelación interpuesto por la parte actora, confirmando en consecuencia la Sentencia Definitiva Nº 19, de fecha 13/02/15 (ob. a fs. 200/202</w:t>
      </w:r>
      <w:r w:rsidR="000F11DF">
        <w:rPr>
          <w:rFonts w:ascii="Arial" w:eastAsia="MS Mincho" w:hAnsi="Arial" w:cs="Arial"/>
        </w:rPr>
        <w:t xml:space="preserve"> –Actuación N° 3742503</w:t>
      </w:r>
      <w:r w:rsidR="00776935" w:rsidRPr="006E52AA">
        <w:rPr>
          <w:rFonts w:ascii="Arial" w:eastAsia="MS Mincho" w:hAnsi="Arial" w:cs="Arial"/>
        </w:rPr>
        <w:t xml:space="preserve">). </w:t>
      </w:r>
      <w:r w:rsidR="00776935" w:rsidRPr="006E52AA">
        <w:rPr>
          <w:rFonts w:ascii="Arial" w:eastAsia="MS Mincho" w:hAnsi="Arial" w:cs="Arial"/>
        </w:rPr>
        <w:lastRenderedPageBreak/>
        <w:t>El recurso es fundado a fs. 230/232 vta.</w:t>
      </w:r>
      <w:r w:rsidR="000F11DF">
        <w:rPr>
          <w:rFonts w:ascii="Arial" w:eastAsia="MS Mincho" w:hAnsi="Arial" w:cs="Arial"/>
        </w:rPr>
        <w:t>,</w:t>
      </w:r>
      <w:r w:rsidR="00776935" w:rsidRPr="006E52AA">
        <w:rPr>
          <w:rFonts w:ascii="Arial" w:eastAsia="MS Mincho" w:hAnsi="Arial" w:cs="Arial"/>
        </w:rPr>
        <w:t xml:space="preserve"> en la causal previst</w:t>
      </w:r>
      <w:r w:rsidR="00B273E4">
        <w:rPr>
          <w:rFonts w:ascii="Arial" w:eastAsia="MS Mincho" w:hAnsi="Arial" w:cs="Arial"/>
        </w:rPr>
        <w:t xml:space="preserve">a por el art. 287 inc. a) del CPC y </w:t>
      </w:r>
      <w:r w:rsidR="00776935" w:rsidRPr="006E52AA">
        <w:rPr>
          <w:rFonts w:ascii="Arial" w:eastAsia="MS Mincho" w:hAnsi="Arial" w:cs="Arial"/>
        </w:rPr>
        <w:t xml:space="preserve">C. </w:t>
      </w:r>
    </w:p>
    <w:p w:rsidR="00EE61BE" w:rsidRPr="006E52AA" w:rsidRDefault="00C679C1" w:rsidP="006E52AA">
      <w:pPr>
        <w:pStyle w:val="Textoindependiente"/>
        <w:spacing w:line="360" w:lineRule="auto"/>
        <w:ind w:firstLine="1985"/>
        <w:rPr>
          <w:rFonts w:ascii="Arial" w:hAnsi="Arial" w:cs="Arial"/>
          <w:sz w:val="24"/>
          <w:szCs w:val="24"/>
        </w:rPr>
      </w:pPr>
      <w:r>
        <w:rPr>
          <w:rFonts w:ascii="Arial" w:eastAsia="MS Mincho" w:hAnsi="Arial" w:cs="Arial"/>
          <w:sz w:val="24"/>
          <w:szCs w:val="24"/>
        </w:rPr>
        <w:t>2</w:t>
      </w:r>
      <w:r w:rsidR="00EE61BE" w:rsidRPr="006E52AA">
        <w:rPr>
          <w:rFonts w:ascii="Arial" w:eastAsia="MS Mincho" w:hAnsi="Arial" w:cs="Arial"/>
          <w:sz w:val="24"/>
          <w:szCs w:val="24"/>
        </w:rPr>
        <w:t xml:space="preserve">) </w:t>
      </w:r>
      <w:r w:rsidR="00EE61BE" w:rsidRPr="006E52AA">
        <w:rPr>
          <w:rFonts w:ascii="Arial" w:hAnsi="Arial" w:cs="Arial"/>
          <w:sz w:val="24"/>
          <w:szCs w:val="24"/>
        </w:rPr>
        <w:t>Que corresponde en primer término</w:t>
      </w:r>
      <w:r w:rsidR="000F11DF">
        <w:rPr>
          <w:rFonts w:ascii="Arial" w:hAnsi="Arial" w:cs="Arial"/>
          <w:sz w:val="24"/>
          <w:szCs w:val="24"/>
        </w:rPr>
        <w:t>,</w:t>
      </w:r>
      <w:r w:rsidR="00EE61BE" w:rsidRPr="006E52AA">
        <w:rPr>
          <w:rFonts w:ascii="Arial" w:hAnsi="Arial" w:cs="Arial"/>
          <w:sz w:val="24"/>
          <w:szCs w:val="24"/>
        </w:rPr>
        <w:t xml:space="preserve"> determinar si se cumplen los requisitos establecidos por ley, a efectos de la admisibilidad del recurso en estudio.-</w:t>
      </w:r>
    </w:p>
    <w:p w:rsidR="00EE61BE" w:rsidRPr="006E52AA" w:rsidRDefault="00776935" w:rsidP="006E52AA">
      <w:pPr>
        <w:pStyle w:val="Textoindependiente"/>
        <w:spacing w:line="360" w:lineRule="auto"/>
        <w:ind w:firstLine="1985"/>
        <w:rPr>
          <w:rFonts w:ascii="Arial" w:hAnsi="Arial" w:cs="Arial"/>
          <w:sz w:val="24"/>
          <w:szCs w:val="24"/>
        </w:rPr>
      </w:pPr>
      <w:r w:rsidRPr="006E52AA">
        <w:rPr>
          <w:rFonts w:ascii="Arial" w:hAnsi="Arial" w:cs="Arial"/>
          <w:sz w:val="24"/>
          <w:szCs w:val="24"/>
        </w:rPr>
        <w:t xml:space="preserve">Que </w:t>
      </w:r>
      <w:r w:rsidR="00EE61BE" w:rsidRPr="006E52AA">
        <w:rPr>
          <w:rFonts w:ascii="Arial" w:hAnsi="Arial" w:cs="Arial"/>
          <w:sz w:val="24"/>
          <w:szCs w:val="24"/>
        </w:rPr>
        <w:t>surge de las constancias de la causa</w:t>
      </w:r>
      <w:r w:rsidR="000F11DF">
        <w:rPr>
          <w:rFonts w:ascii="Arial" w:hAnsi="Arial" w:cs="Arial"/>
          <w:sz w:val="24"/>
          <w:szCs w:val="24"/>
        </w:rPr>
        <w:t>,</w:t>
      </w:r>
      <w:r w:rsidR="00EE61BE" w:rsidRPr="006E52AA">
        <w:rPr>
          <w:rFonts w:ascii="Arial" w:hAnsi="Arial" w:cs="Arial"/>
          <w:sz w:val="24"/>
          <w:szCs w:val="24"/>
        </w:rPr>
        <w:t xml:space="preserve"> que el presente recurso ha sido interpuesto y fundado en término</w:t>
      </w:r>
      <w:r w:rsidRPr="006E52AA">
        <w:rPr>
          <w:rFonts w:ascii="Arial" w:hAnsi="Arial" w:cs="Arial"/>
          <w:sz w:val="24"/>
          <w:szCs w:val="24"/>
        </w:rPr>
        <w:t xml:space="preserve"> (cfr. constancia de notificación de cédula electrónica de fs. 225, constancia de Secretar</w:t>
      </w:r>
      <w:r w:rsidR="000F11DF">
        <w:rPr>
          <w:rFonts w:ascii="Arial" w:hAnsi="Arial" w:cs="Arial"/>
          <w:sz w:val="24"/>
          <w:szCs w:val="24"/>
        </w:rPr>
        <w:t>í</w:t>
      </w:r>
      <w:r w:rsidRPr="006E52AA">
        <w:rPr>
          <w:rFonts w:ascii="Arial" w:hAnsi="Arial" w:cs="Arial"/>
          <w:sz w:val="24"/>
          <w:szCs w:val="24"/>
        </w:rPr>
        <w:t xml:space="preserve">a de Cámara de fs. 226 y cargo de fs. 232 vta.). Asimismo, </w:t>
      </w:r>
      <w:r w:rsidR="00EE61BE" w:rsidRPr="006E52AA">
        <w:rPr>
          <w:rFonts w:ascii="Arial" w:hAnsi="Arial" w:cs="Arial"/>
          <w:sz w:val="24"/>
          <w:szCs w:val="24"/>
        </w:rPr>
        <w:t>ataca una sentencia definitiva, encontrándose eximido el recurrente</w:t>
      </w:r>
      <w:r w:rsidR="000F11DF">
        <w:rPr>
          <w:rFonts w:ascii="Arial" w:hAnsi="Arial" w:cs="Arial"/>
          <w:sz w:val="24"/>
          <w:szCs w:val="24"/>
        </w:rPr>
        <w:t>,</w:t>
      </w:r>
      <w:r w:rsidR="00EE61BE" w:rsidRPr="006E52AA">
        <w:rPr>
          <w:rFonts w:ascii="Arial" w:hAnsi="Arial" w:cs="Arial"/>
          <w:sz w:val="24"/>
          <w:szCs w:val="24"/>
        </w:rPr>
        <w:t xml:space="preserve"> de efectuar el depósito del art. </w:t>
      </w:r>
      <w:r w:rsidR="000F11DF">
        <w:rPr>
          <w:rFonts w:ascii="Arial" w:hAnsi="Arial" w:cs="Arial"/>
          <w:sz w:val="24"/>
          <w:szCs w:val="24"/>
        </w:rPr>
        <w:t>290;</w:t>
      </w:r>
      <w:r w:rsidR="008E38D5" w:rsidRPr="006E52AA">
        <w:rPr>
          <w:rFonts w:ascii="Arial" w:hAnsi="Arial" w:cs="Arial"/>
          <w:sz w:val="24"/>
          <w:szCs w:val="24"/>
        </w:rPr>
        <w:t xml:space="preserve"> </w:t>
      </w:r>
      <w:r w:rsidR="00EE61BE" w:rsidRPr="006E52AA">
        <w:rPr>
          <w:rFonts w:ascii="Arial" w:hAnsi="Arial" w:cs="Arial"/>
          <w:sz w:val="24"/>
          <w:szCs w:val="24"/>
        </w:rPr>
        <w:t xml:space="preserve">debiendo considerarse en este estudio preliminar y en mérito a lo dispuesto por el art. 301, inc. </w:t>
      </w:r>
      <w:proofErr w:type="gramStart"/>
      <w:r w:rsidR="00EE61BE" w:rsidRPr="006E52AA">
        <w:rPr>
          <w:rFonts w:ascii="Arial" w:hAnsi="Arial" w:cs="Arial"/>
          <w:sz w:val="24"/>
          <w:szCs w:val="24"/>
        </w:rPr>
        <w:t>a</w:t>
      </w:r>
      <w:proofErr w:type="gramEnd"/>
      <w:r w:rsidR="00EE61BE" w:rsidRPr="006E52AA">
        <w:rPr>
          <w:rFonts w:ascii="Arial" w:hAnsi="Arial" w:cs="Arial"/>
          <w:sz w:val="24"/>
          <w:szCs w:val="24"/>
        </w:rPr>
        <w:t xml:space="preserve">, del </w:t>
      </w:r>
      <w:r w:rsidR="000F11DF">
        <w:rPr>
          <w:rFonts w:ascii="Arial" w:hAnsi="Arial" w:cs="Arial"/>
          <w:sz w:val="24"/>
          <w:szCs w:val="24"/>
        </w:rPr>
        <w:t xml:space="preserve">código de </w:t>
      </w:r>
      <w:r w:rsidR="00EE61BE" w:rsidRPr="006E52AA">
        <w:rPr>
          <w:rFonts w:ascii="Arial" w:hAnsi="Arial" w:cs="Arial"/>
          <w:sz w:val="24"/>
          <w:szCs w:val="24"/>
        </w:rPr>
        <w:t>rito, que el recurso articulado deviene formalmente procedente.-</w:t>
      </w:r>
    </w:p>
    <w:p w:rsidR="00EE61BE" w:rsidRDefault="00EE61BE" w:rsidP="006E52AA">
      <w:pPr>
        <w:pStyle w:val="Sangradetextonormal"/>
        <w:ind w:firstLine="1985"/>
        <w:rPr>
          <w:rFonts w:cs="Arial"/>
        </w:rPr>
      </w:pPr>
      <w:r w:rsidRPr="006E52AA">
        <w:rPr>
          <w:rFonts w:cs="Arial"/>
        </w:rPr>
        <w:t>En consecuencia, VOTO a esta PRIMERA CUESTIÓN por la AFIRMATIVA.</w:t>
      </w:r>
    </w:p>
    <w:p w:rsidR="00221090" w:rsidRPr="00F77EA5" w:rsidRDefault="002F654A" w:rsidP="00221090">
      <w:pPr>
        <w:widowControl w:val="0"/>
        <w:spacing w:line="360" w:lineRule="auto"/>
        <w:ind w:firstLine="1985"/>
        <w:jc w:val="both"/>
        <w:rPr>
          <w:rFonts w:ascii="Arial" w:hAnsi="Arial" w:cs="Arial"/>
          <w:b/>
          <w:bCs/>
        </w:rPr>
      </w:pPr>
      <w:r>
        <w:rPr>
          <w:rFonts w:ascii="Arial" w:hAnsi="Arial" w:cs="Arial"/>
        </w:rPr>
        <w:t xml:space="preserve">Los Señores Ministros, </w:t>
      </w:r>
      <w:proofErr w:type="spellStart"/>
      <w:r>
        <w:rPr>
          <w:rFonts w:ascii="Arial" w:hAnsi="Arial" w:cs="Arial"/>
        </w:rPr>
        <w:t>Dre</w:t>
      </w:r>
      <w:r w:rsidR="00221090" w:rsidRPr="00F77EA5">
        <w:rPr>
          <w:rFonts w:ascii="Arial" w:hAnsi="Arial" w:cs="Arial"/>
        </w:rPr>
        <w:t>s</w:t>
      </w:r>
      <w:proofErr w:type="spellEnd"/>
      <w:r w:rsidR="00221090" w:rsidRPr="00F77EA5">
        <w:rPr>
          <w:rFonts w:ascii="Arial" w:hAnsi="Arial" w:cs="Arial"/>
        </w:rPr>
        <w:t xml:space="preserve">. </w:t>
      </w:r>
      <w:r w:rsidRPr="00F77EA5">
        <w:rPr>
          <w:rFonts w:ascii="Arial" w:hAnsi="Arial" w:cs="Arial"/>
        </w:rPr>
        <w:t xml:space="preserve">OMAR ESTEBAN URÍA </w:t>
      </w:r>
      <w:r w:rsidR="00221090">
        <w:rPr>
          <w:rFonts w:ascii="Arial" w:hAnsi="Arial" w:cs="Arial"/>
        </w:rPr>
        <w:t xml:space="preserve">y </w:t>
      </w:r>
      <w:r w:rsidR="00221090" w:rsidRPr="00F77EA5">
        <w:rPr>
          <w:rFonts w:ascii="Arial" w:hAnsi="Arial" w:cs="Arial"/>
        </w:rPr>
        <w:t xml:space="preserve">BEATRIZ AGUSTINA TARDIEU DE QUIROGA, </w:t>
      </w:r>
      <w:r w:rsidR="00221090" w:rsidRPr="00F77EA5">
        <w:rPr>
          <w:rFonts w:ascii="Arial" w:hAnsi="Arial" w:cs="Arial"/>
          <w:lang w:val="es-MX"/>
        </w:rPr>
        <w:t xml:space="preserve">comparten lo expresado por </w:t>
      </w:r>
      <w:r>
        <w:rPr>
          <w:rFonts w:ascii="Arial" w:hAnsi="Arial" w:cs="Arial"/>
          <w:lang w:val="es-MX"/>
        </w:rPr>
        <w:t>la Sra. Presidente</w:t>
      </w:r>
      <w:r w:rsidR="00221090" w:rsidRPr="00F77EA5">
        <w:rPr>
          <w:rFonts w:ascii="Arial" w:hAnsi="Arial" w:cs="Arial"/>
          <w:lang w:val="es-MX"/>
        </w:rPr>
        <w:t>, Dr</w:t>
      </w:r>
      <w:r>
        <w:rPr>
          <w:rFonts w:ascii="Arial" w:hAnsi="Arial" w:cs="Arial"/>
          <w:lang w:val="es-MX"/>
        </w:rPr>
        <w:t>a</w:t>
      </w:r>
      <w:r w:rsidR="00221090" w:rsidRPr="00F77EA5">
        <w:rPr>
          <w:rFonts w:ascii="Arial" w:hAnsi="Arial" w:cs="Arial"/>
          <w:lang w:val="es-MX"/>
        </w:rPr>
        <w:t xml:space="preserve">. </w:t>
      </w:r>
      <w:r>
        <w:rPr>
          <w:rFonts w:ascii="Arial" w:hAnsi="Arial" w:cs="Arial"/>
        </w:rPr>
        <w:t xml:space="preserve">LILIA ANA NOVILLO </w:t>
      </w:r>
      <w:r w:rsidR="00221090" w:rsidRPr="00F77EA5">
        <w:rPr>
          <w:rFonts w:ascii="Arial" w:hAnsi="Arial" w:cs="Arial"/>
        </w:rPr>
        <w:t xml:space="preserve">y </w:t>
      </w:r>
      <w:r w:rsidR="00221090" w:rsidRPr="00F77EA5">
        <w:rPr>
          <w:rFonts w:ascii="Arial" w:hAnsi="Arial" w:cs="Arial"/>
          <w:lang w:val="es-MX"/>
        </w:rPr>
        <w:t xml:space="preserve">votan en igual sentido a esta </w:t>
      </w:r>
      <w:r w:rsidR="00221090" w:rsidRPr="00F77EA5">
        <w:rPr>
          <w:rFonts w:ascii="Arial" w:hAnsi="Arial" w:cs="Arial"/>
          <w:b/>
          <w:bCs/>
        </w:rPr>
        <w:t>PRIMERA CUESTIÓN.-</w:t>
      </w:r>
    </w:p>
    <w:p w:rsidR="00B273E4" w:rsidRDefault="00B273E4" w:rsidP="00B273E4">
      <w:pPr>
        <w:pStyle w:val="Sangradetextonormal"/>
        <w:ind w:firstLine="0"/>
        <w:rPr>
          <w:rFonts w:cs="Arial"/>
          <w:b/>
          <w:u w:val="single"/>
        </w:rPr>
      </w:pPr>
    </w:p>
    <w:p w:rsidR="004777FD" w:rsidRPr="006E52AA" w:rsidRDefault="00EE61BE" w:rsidP="007D681A">
      <w:pPr>
        <w:pStyle w:val="Sangradetextonormal"/>
        <w:ind w:firstLine="0"/>
        <w:rPr>
          <w:rFonts w:cs="Arial"/>
        </w:rPr>
      </w:pPr>
      <w:r w:rsidRPr="006E52AA">
        <w:rPr>
          <w:rFonts w:cs="Arial"/>
          <w:b/>
          <w:u w:val="single"/>
        </w:rPr>
        <w:t>A LA SEG</w:t>
      </w:r>
      <w:r w:rsidR="00B273E4">
        <w:rPr>
          <w:rFonts w:cs="Arial"/>
          <w:b/>
          <w:u w:val="single"/>
        </w:rPr>
        <w:t xml:space="preserve">UNDA </w:t>
      </w:r>
      <w:r w:rsidR="007D681A">
        <w:rPr>
          <w:rFonts w:cs="Arial"/>
          <w:b/>
          <w:u w:val="single"/>
        </w:rPr>
        <w:t>y</w:t>
      </w:r>
      <w:r w:rsidR="00B273E4">
        <w:rPr>
          <w:rFonts w:cs="Arial"/>
          <w:b/>
          <w:u w:val="single"/>
        </w:rPr>
        <w:t xml:space="preserve"> TERCERA CUESTIÓN, la Dra.</w:t>
      </w:r>
      <w:r w:rsidR="00B273E4" w:rsidRPr="006E52AA">
        <w:rPr>
          <w:rFonts w:cs="Arial"/>
          <w:b/>
          <w:u w:val="single"/>
        </w:rPr>
        <w:t xml:space="preserve"> LILIA ANA NOVILLO</w:t>
      </w:r>
      <w:r w:rsidR="00B273E4">
        <w:rPr>
          <w:rFonts w:cs="Arial"/>
          <w:b/>
          <w:u w:val="single"/>
        </w:rPr>
        <w:t>,</w:t>
      </w:r>
      <w:r w:rsidR="00B273E4" w:rsidRPr="006E52AA">
        <w:rPr>
          <w:rFonts w:cs="Arial"/>
          <w:b/>
          <w:u w:val="single"/>
        </w:rPr>
        <w:t xml:space="preserve"> dijo:</w:t>
      </w:r>
      <w:r w:rsidR="00B273E4">
        <w:rPr>
          <w:rFonts w:cs="Arial"/>
        </w:rPr>
        <w:t xml:space="preserve"> </w:t>
      </w:r>
    </w:p>
    <w:p w:rsidR="00F6230D" w:rsidRPr="006E52AA" w:rsidRDefault="00F6230D" w:rsidP="00F6230D">
      <w:pPr>
        <w:pStyle w:val="Sangradetextonormal"/>
        <w:ind w:firstLine="0"/>
        <w:rPr>
          <w:rFonts w:cs="Arial"/>
        </w:rPr>
      </w:pPr>
      <w:r w:rsidRPr="006E52AA">
        <w:rPr>
          <w:rFonts w:cs="Arial"/>
        </w:rPr>
        <w:t>1) Luego de hacer referencia a la admisibilidad formal del recurso en estudio, manifiesta la recurrente</w:t>
      </w:r>
      <w:r>
        <w:rPr>
          <w:rFonts w:cs="Arial"/>
        </w:rPr>
        <w:t>,</w:t>
      </w:r>
      <w:r w:rsidRPr="006E52AA">
        <w:rPr>
          <w:rFonts w:cs="Arial"/>
        </w:rPr>
        <w:t xml:space="preserve"> que su mandante comenzó a trabajar en ICONA SAN LUIS S.A. en el mes de julio de 2001 con la categoría profesional de operario</w:t>
      </w:r>
      <w:r>
        <w:rPr>
          <w:rFonts w:cs="Arial"/>
        </w:rPr>
        <w:t>, de acuerdo al CCT Nº 77/89;</w:t>
      </w:r>
      <w:r w:rsidRPr="006E52AA">
        <w:rPr>
          <w:rFonts w:cs="Arial"/>
        </w:rPr>
        <w:t xml:space="preserve"> que la empresa se dedica a la elaboración de productos químicos como herbicidas e insecticidas, en la planta industrial ubicada en la ciudad de Justo </w:t>
      </w:r>
      <w:proofErr w:type="spellStart"/>
      <w:r w:rsidRPr="006E52AA">
        <w:rPr>
          <w:rFonts w:cs="Arial"/>
        </w:rPr>
        <w:t>Daract</w:t>
      </w:r>
      <w:proofErr w:type="spellEnd"/>
      <w:r w:rsidRPr="006E52AA">
        <w:rPr>
          <w:rFonts w:cs="Arial"/>
        </w:rPr>
        <w:t xml:space="preserve">. Que </w:t>
      </w:r>
      <w:r>
        <w:rPr>
          <w:rFonts w:cs="Arial"/>
        </w:rPr>
        <w:t>trabajó de lunes a viernes de 7:00 a 13:</w:t>
      </w:r>
      <w:r w:rsidRPr="006E52AA">
        <w:rPr>
          <w:rFonts w:cs="Arial"/>
        </w:rPr>
        <w:t>00</w:t>
      </w:r>
      <w:r>
        <w:rPr>
          <w:rFonts w:cs="Arial"/>
        </w:rPr>
        <w:t xml:space="preserve"> horas y de 14:00 a 17:00 horas;</w:t>
      </w:r>
      <w:r w:rsidRPr="006E52AA">
        <w:rPr>
          <w:rFonts w:cs="Arial"/>
        </w:rPr>
        <w:t xml:space="preserve"> siendo varias las funciones y tareas conforme a las directivas de la empleadora, entre ellas, las de </w:t>
      </w:r>
      <w:proofErr w:type="spellStart"/>
      <w:r w:rsidRPr="006E52AA">
        <w:rPr>
          <w:rFonts w:cs="Arial"/>
        </w:rPr>
        <w:t>reactorista</w:t>
      </w:r>
      <w:proofErr w:type="spellEnd"/>
      <w:r w:rsidRPr="006E52AA">
        <w:rPr>
          <w:rFonts w:cs="Arial"/>
        </w:rPr>
        <w:t xml:space="preserve">, envasador y operario en planta de formulación de </w:t>
      </w:r>
      <w:proofErr w:type="spellStart"/>
      <w:r w:rsidRPr="006E52AA">
        <w:rPr>
          <w:rFonts w:cs="Arial"/>
        </w:rPr>
        <w:t>mirex</w:t>
      </w:r>
      <w:proofErr w:type="spellEnd"/>
      <w:r w:rsidRPr="006E52AA">
        <w:rPr>
          <w:rFonts w:cs="Arial"/>
        </w:rPr>
        <w:t xml:space="preserve">.  </w:t>
      </w:r>
    </w:p>
    <w:p w:rsidR="00F6230D" w:rsidRPr="006E52AA" w:rsidRDefault="00F6230D" w:rsidP="00F6230D">
      <w:pPr>
        <w:pStyle w:val="Sangradetextonormal"/>
        <w:ind w:firstLine="1985"/>
        <w:rPr>
          <w:rFonts w:cs="Arial"/>
        </w:rPr>
      </w:pPr>
      <w:r w:rsidRPr="006E52AA">
        <w:rPr>
          <w:rFonts w:cs="Arial"/>
        </w:rPr>
        <w:t>Relata</w:t>
      </w:r>
      <w:r>
        <w:rPr>
          <w:rFonts w:cs="Arial"/>
        </w:rPr>
        <w:t>,</w:t>
      </w:r>
      <w:r w:rsidRPr="006E52AA">
        <w:rPr>
          <w:rFonts w:cs="Arial"/>
        </w:rPr>
        <w:t xml:space="preserve"> que el actor fue propuesto como Vocal Titular de la Comisión Directiva del Sindicato y que ante ello, los trabajadores  comenzaron </w:t>
      </w:r>
      <w:r w:rsidRPr="006E52AA">
        <w:rPr>
          <w:rFonts w:cs="Arial"/>
        </w:rPr>
        <w:lastRenderedPageBreak/>
        <w:t>a percibir “recomendaciones”</w:t>
      </w:r>
      <w:r>
        <w:rPr>
          <w:rFonts w:cs="Arial"/>
        </w:rPr>
        <w:t>,</w:t>
      </w:r>
      <w:r w:rsidRPr="006E52AA">
        <w:rPr>
          <w:rFonts w:cs="Arial"/>
        </w:rPr>
        <w:t xml:space="preserve"> acerca de que no les convenía la creación de una nueva asociación sindical, que luego se transformaron en amenazas más serias. </w:t>
      </w:r>
    </w:p>
    <w:p w:rsidR="00F6230D" w:rsidRPr="006E52AA" w:rsidRDefault="00F6230D" w:rsidP="00F6230D">
      <w:pPr>
        <w:pStyle w:val="Sangradetextonormal"/>
        <w:ind w:firstLine="1985"/>
        <w:rPr>
          <w:rFonts w:cs="Arial"/>
        </w:rPr>
      </w:pPr>
      <w:r w:rsidRPr="006E52AA">
        <w:rPr>
          <w:rFonts w:cs="Arial"/>
        </w:rPr>
        <w:t>Agrega que en el mes de enero</w:t>
      </w:r>
      <w:r>
        <w:rPr>
          <w:rFonts w:cs="Arial"/>
        </w:rPr>
        <w:t>,</w:t>
      </w:r>
      <w:r w:rsidRPr="006E52AA">
        <w:rPr>
          <w:rFonts w:cs="Arial"/>
        </w:rPr>
        <w:t xml:space="preserve"> el actor fue notificado de su periodo vacacional desde el 5 de enero, y que mientras estaba de vacaciones recibió en su domicilio una Carta Documento de fecha de imposición 16 de enero de 2009</w:t>
      </w:r>
      <w:r>
        <w:rPr>
          <w:rFonts w:cs="Arial"/>
        </w:rPr>
        <w:t>,</w:t>
      </w:r>
      <w:r w:rsidRPr="006E52AA">
        <w:rPr>
          <w:rFonts w:cs="Arial"/>
        </w:rPr>
        <w:t xml:space="preserve"> por la que se notifica que a partir del 19 de enero de 2009</w:t>
      </w:r>
      <w:r>
        <w:rPr>
          <w:rFonts w:cs="Arial"/>
        </w:rPr>
        <w:t>,</w:t>
      </w:r>
      <w:r w:rsidRPr="006E52AA">
        <w:rPr>
          <w:rFonts w:cs="Arial"/>
        </w:rPr>
        <w:t xml:space="preserve"> prescindían de sus servicios. Que ante ello, el actor rechazó en esa misma fecha la C.D. del despido por falsa invocación de causa, que sus compañeros de trabajo decidieron notificar de manera fehaciente</w:t>
      </w:r>
      <w:r>
        <w:rPr>
          <w:rFonts w:cs="Arial"/>
        </w:rPr>
        <w:t>,</w:t>
      </w:r>
      <w:r w:rsidRPr="006E52AA">
        <w:rPr>
          <w:rFonts w:cs="Arial"/>
        </w:rPr>
        <w:t xml:space="preserve"> la creación de la entidad y el rol que ocupaba el actor</w:t>
      </w:r>
      <w:r>
        <w:rPr>
          <w:rFonts w:cs="Arial"/>
        </w:rPr>
        <w:t xml:space="preserve"> en</w:t>
      </w:r>
      <w:r w:rsidRPr="006E52AA">
        <w:rPr>
          <w:rFonts w:cs="Arial"/>
        </w:rPr>
        <w:t xml:space="preserve"> fecha 19 de enero de 2009. </w:t>
      </w:r>
    </w:p>
    <w:p w:rsidR="00F6230D" w:rsidRPr="006E52AA" w:rsidRDefault="00F6230D" w:rsidP="00F6230D">
      <w:pPr>
        <w:pStyle w:val="Sangradetextonormal"/>
        <w:ind w:firstLine="1985"/>
        <w:rPr>
          <w:rFonts w:cs="Arial"/>
        </w:rPr>
      </w:pPr>
      <w:r w:rsidRPr="006E52AA">
        <w:rPr>
          <w:rFonts w:cs="Arial"/>
        </w:rPr>
        <w:t>Destaca</w:t>
      </w:r>
      <w:r>
        <w:rPr>
          <w:rFonts w:cs="Arial"/>
        </w:rPr>
        <w:t>,</w:t>
      </w:r>
      <w:r w:rsidRPr="006E52AA">
        <w:rPr>
          <w:rFonts w:cs="Arial"/>
        </w:rPr>
        <w:t xml:space="preserve"> que la misma fue contestada por la empresa</w:t>
      </w:r>
      <w:r>
        <w:rPr>
          <w:rFonts w:cs="Arial"/>
        </w:rPr>
        <w:t>,</w:t>
      </w:r>
      <w:r w:rsidRPr="006E52AA">
        <w:rPr>
          <w:rFonts w:cs="Arial"/>
        </w:rPr>
        <w:t xml:space="preserve"> por carta documento</w:t>
      </w:r>
      <w:r>
        <w:rPr>
          <w:rFonts w:cs="Arial"/>
        </w:rPr>
        <w:t>,</w:t>
      </w:r>
      <w:r w:rsidRPr="006E52AA">
        <w:rPr>
          <w:rFonts w:cs="Arial"/>
        </w:rPr>
        <w:t xml:space="preserve"> por medio de la cual desconocen la</w:t>
      </w:r>
      <w:r>
        <w:rPr>
          <w:rFonts w:cs="Arial"/>
        </w:rPr>
        <w:t xml:space="preserve"> creación de la entidad gremial;</w:t>
      </w:r>
      <w:r w:rsidRPr="006E52AA">
        <w:rPr>
          <w:rFonts w:cs="Arial"/>
        </w:rPr>
        <w:t xml:space="preserve"> además de ratificar el despido, y la misma fue rechazada por el actor. </w:t>
      </w:r>
    </w:p>
    <w:p w:rsidR="00F6230D" w:rsidRPr="006E52AA" w:rsidRDefault="00F6230D" w:rsidP="00F6230D">
      <w:pPr>
        <w:pStyle w:val="Sangradetextonormal"/>
        <w:ind w:firstLine="1985"/>
        <w:rPr>
          <w:rFonts w:cs="Arial"/>
        </w:rPr>
      </w:pPr>
      <w:r w:rsidRPr="006E52AA">
        <w:rPr>
          <w:rFonts w:cs="Arial"/>
        </w:rPr>
        <w:t>Relata que su mandante</w:t>
      </w:r>
      <w:r>
        <w:rPr>
          <w:rFonts w:cs="Arial"/>
        </w:rPr>
        <w:t>,</w:t>
      </w:r>
      <w:r w:rsidRPr="006E52AA">
        <w:rPr>
          <w:rFonts w:cs="Arial"/>
        </w:rPr>
        <w:t xml:space="preserve"> en septiembre de 2008, junto con otros compañeros de ICONA S.A., y también con trabajadores de otros establecimientos industriales de la provincia, deciden conformar una nueva asociación sindical y se decide la creación del Sindicato de Obreros y Empleados de las Industrias Químicas y Petroquímicas de</w:t>
      </w:r>
      <w:r>
        <w:rPr>
          <w:rFonts w:cs="Arial"/>
        </w:rPr>
        <w:t xml:space="preserve"> la Provincia (S.O.E.I.Q. y P.);</w:t>
      </w:r>
      <w:r w:rsidRPr="006E52AA">
        <w:rPr>
          <w:rFonts w:cs="Arial"/>
        </w:rPr>
        <w:t xml:space="preserve"> y que el actor fue propuesto como Vocal Titular de la Comisión Directiva del Sindicato. </w:t>
      </w:r>
    </w:p>
    <w:p w:rsidR="00F6230D" w:rsidRPr="006E52AA" w:rsidRDefault="00F6230D" w:rsidP="00F6230D">
      <w:pPr>
        <w:pStyle w:val="Sangradetextonormal"/>
        <w:ind w:firstLine="1985"/>
        <w:rPr>
          <w:rFonts w:cs="Arial"/>
        </w:rPr>
      </w:pPr>
      <w:r>
        <w:rPr>
          <w:rFonts w:cs="Arial"/>
        </w:rPr>
        <w:t xml:space="preserve">Concluye, </w:t>
      </w:r>
      <w:r w:rsidRPr="006E52AA">
        <w:rPr>
          <w:rFonts w:cs="Arial"/>
        </w:rPr>
        <w:t>sosteniendo</w:t>
      </w:r>
      <w:r>
        <w:rPr>
          <w:rFonts w:cs="Arial"/>
        </w:rPr>
        <w:t>,</w:t>
      </w:r>
      <w:r w:rsidRPr="006E52AA">
        <w:rPr>
          <w:rFonts w:cs="Arial"/>
        </w:rPr>
        <w:t xml:space="preserve"> que por dicha creación, su mandante fue discriminado y por ello es despedido sin causa por parte de la empleadora. Fundó su pretensión en la Ley antidiscriminatoria Nº 23.592 y en los a</w:t>
      </w:r>
      <w:r>
        <w:rPr>
          <w:rFonts w:cs="Arial"/>
        </w:rPr>
        <w:t>rts. 1, 14, 14 bis, art. 17 LCT;</w:t>
      </w:r>
      <w:r w:rsidRPr="006E52AA">
        <w:rPr>
          <w:rFonts w:cs="Arial"/>
        </w:rPr>
        <w:t xml:space="preserve"> art</w:t>
      </w:r>
      <w:r>
        <w:rPr>
          <w:rFonts w:cs="Arial"/>
        </w:rPr>
        <w:t>s</w:t>
      </w:r>
      <w:r w:rsidRPr="006E52AA">
        <w:rPr>
          <w:rFonts w:cs="Arial"/>
        </w:rPr>
        <w:t xml:space="preserve">. 1071, 1066, 1067, 1068 del Cód. Civil. Mantiene reserva de derechos y cuestión federal suficiente. </w:t>
      </w:r>
    </w:p>
    <w:p w:rsidR="00F6230D" w:rsidRPr="006E52AA" w:rsidRDefault="00F6230D" w:rsidP="00F6230D">
      <w:pPr>
        <w:pStyle w:val="Sangradetextonormal"/>
        <w:ind w:firstLine="1985"/>
        <w:rPr>
          <w:rFonts w:cs="Arial"/>
        </w:rPr>
      </w:pPr>
      <w:r w:rsidRPr="006E52AA">
        <w:rPr>
          <w:rFonts w:cs="Arial"/>
        </w:rPr>
        <w:t>2) Corrido el traslado de ley</w:t>
      </w:r>
      <w:r>
        <w:rPr>
          <w:rFonts w:cs="Arial"/>
        </w:rPr>
        <w:t xml:space="preserve">, por decreto de fecha 16/02/16 </w:t>
      </w:r>
      <w:r w:rsidRPr="006E52AA">
        <w:rPr>
          <w:rFonts w:cs="Arial"/>
        </w:rPr>
        <w:t xml:space="preserve"> </w:t>
      </w:r>
      <w:r>
        <w:rPr>
          <w:rFonts w:cs="Arial"/>
        </w:rPr>
        <w:t>(</w:t>
      </w:r>
      <w:r w:rsidRPr="006E52AA">
        <w:rPr>
          <w:rFonts w:cs="Arial"/>
        </w:rPr>
        <w:t>fs. 247</w:t>
      </w:r>
      <w:r>
        <w:rPr>
          <w:rFonts w:cs="Arial"/>
        </w:rPr>
        <w:t>)</w:t>
      </w:r>
      <w:r w:rsidRPr="006E52AA">
        <w:rPr>
          <w:rFonts w:cs="Arial"/>
        </w:rPr>
        <w:t>, a fs. 249/252 vta.</w:t>
      </w:r>
      <w:r>
        <w:rPr>
          <w:rFonts w:cs="Arial"/>
        </w:rPr>
        <w:t>,</w:t>
      </w:r>
      <w:r w:rsidRPr="006E52AA">
        <w:rPr>
          <w:rFonts w:cs="Arial"/>
        </w:rPr>
        <w:t xml:space="preserve"> obra la contestación de mismo por parte de los apoderados de la demandada, solicitando el rechazo del recurso. Manifiestan</w:t>
      </w:r>
      <w:r>
        <w:rPr>
          <w:rFonts w:cs="Arial"/>
        </w:rPr>
        <w:t>,</w:t>
      </w:r>
      <w:r w:rsidRPr="006E52AA">
        <w:rPr>
          <w:rFonts w:cs="Arial"/>
        </w:rPr>
        <w:t xml:space="preserve"> que la recurrente enarbola la argumentación sobre una incorrecta aplicación legal de la sentencia</w:t>
      </w:r>
      <w:r>
        <w:rPr>
          <w:rFonts w:cs="Arial"/>
        </w:rPr>
        <w:t>,</w:t>
      </w:r>
      <w:r w:rsidRPr="006E52AA">
        <w:rPr>
          <w:rFonts w:cs="Arial"/>
        </w:rPr>
        <w:t xml:space="preserve"> al dejar de aplicar la Ley 23.592, en vez de la Ley 23.551</w:t>
      </w:r>
      <w:r>
        <w:rPr>
          <w:rFonts w:cs="Arial"/>
        </w:rPr>
        <w:t>;</w:t>
      </w:r>
      <w:r w:rsidRPr="006E52AA">
        <w:rPr>
          <w:rFonts w:cs="Arial"/>
        </w:rPr>
        <w:t xml:space="preserve"> tomada en cuenta cuando, tal como ha sido resuelto en las sendas sentencias </w:t>
      </w:r>
      <w:r w:rsidRPr="006E52AA">
        <w:rPr>
          <w:rFonts w:cs="Arial"/>
        </w:rPr>
        <w:lastRenderedPageBreak/>
        <w:t xml:space="preserve">de primera y segunda instancia, se brindan los certeros fundamentos de tal sustentación legal. </w:t>
      </w:r>
    </w:p>
    <w:p w:rsidR="00F6230D" w:rsidRPr="006E52AA" w:rsidRDefault="00F6230D" w:rsidP="00F6230D">
      <w:pPr>
        <w:pStyle w:val="Sangradetextonormal"/>
        <w:ind w:firstLine="1985"/>
        <w:rPr>
          <w:rFonts w:cs="Arial"/>
        </w:rPr>
      </w:pPr>
      <w:r w:rsidRPr="006E52AA">
        <w:rPr>
          <w:rFonts w:cs="Arial"/>
        </w:rPr>
        <w:t>Agrega</w:t>
      </w:r>
      <w:r>
        <w:rPr>
          <w:rFonts w:cs="Arial"/>
        </w:rPr>
        <w:t>,</w:t>
      </w:r>
      <w:r w:rsidRPr="006E52AA">
        <w:rPr>
          <w:rFonts w:cs="Arial"/>
        </w:rPr>
        <w:t xml:space="preserve"> que debe ponerse de relieve el obrar abiertamente contradictorio del actor, pues al ocurrir su despido sin expresión de causa (art. 245 de la LCT), el actor repele la decisión, a través de</w:t>
      </w:r>
      <w:r>
        <w:rPr>
          <w:rFonts w:cs="Arial"/>
        </w:rPr>
        <w:t xml:space="preserve">l TCL obrante a fs. 27 </w:t>
      </w:r>
      <w:proofErr w:type="gramStart"/>
      <w:r>
        <w:rPr>
          <w:rFonts w:cs="Arial"/>
        </w:rPr>
        <w:t>de</w:t>
      </w:r>
      <w:proofErr w:type="gramEnd"/>
      <w:r>
        <w:rPr>
          <w:rFonts w:cs="Arial"/>
        </w:rPr>
        <w:t xml:space="preserve"> autos;</w:t>
      </w:r>
      <w:r w:rsidRPr="006E52AA">
        <w:rPr>
          <w:rFonts w:cs="Arial"/>
        </w:rPr>
        <w:t xml:space="preserve"> aludiendo estar bajo el amparo tutelar sindical de la Ley de A</w:t>
      </w:r>
      <w:r>
        <w:rPr>
          <w:rFonts w:cs="Arial"/>
        </w:rPr>
        <w:t>sociaciones Gremiales Nº 23.551;</w:t>
      </w:r>
      <w:r w:rsidRPr="006E52AA">
        <w:rPr>
          <w:rFonts w:cs="Arial"/>
        </w:rPr>
        <w:t xml:space="preserve"> e imputando a la empleadora practicas desleales, invocando que el distracto se debió a una sanción y persecución g</w:t>
      </w:r>
      <w:r>
        <w:rPr>
          <w:rFonts w:cs="Arial"/>
        </w:rPr>
        <w:t>remial, contenida en el art. 53;</w:t>
      </w:r>
      <w:r w:rsidRPr="006E52AA">
        <w:rPr>
          <w:rFonts w:cs="Arial"/>
        </w:rPr>
        <w:t xml:space="preserve"> lo que habilitan las acciones y sanciones determinadas en los art. 54 y 55 de la citada ley 23.551, reclamando la indemnización debida.</w:t>
      </w:r>
    </w:p>
    <w:p w:rsidR="00F6230D" w:rsidRPr="006E52AA" w:rsidRDefault="00F6230D" w:rsidP="00F6230D">
      <w:pPr>
        <w:pStyle w:val="Sangradetextonormal"/>
        <w:ind w:firstLine="1985"/>
        <w:rPr>
          <w:rFonts w:cs="Arial"/>
        </w:rPr>
      </w:pPr>
      <w:r w:rsidRPr="006E52AA">
        <w:rPr>
          <w:rFonts w:cs="Arial"/>
        </w:rPr>
        <w:t>Destaca que en la demanda, y advertido segurame</w:t>
      </w:r>
      <w:r>
        <w:rPr>
          <w:rFonts w:cs="Arial"/>
        </w:rPr>
        <w:t>nte de que dicho enfoque le serí</w:t>
      </w:r>
      <w:r w:rsidRPr="006E52AA">
        <w:rPr>
          <w:rFonts w:cs="Arial"/>
        </w:rPr>
        <w:t>a adverso</w:t>
      </w:r>
      <w:r>
        <w:rPr>
          <w:rFonts w:cs="Arial"/>
        </w:rPr>
        <w:t>,</w:t>
      </w:r>
      <w:r w:rsidRPr="006E52AA">
        <w:rPr>
          <w:rFonts w:cs="Arial"/>
        </w:rPr>
        <w:t xml:space="preserve"> o de difícil demostración, muta absolutamente el ángulo, para buscar ampararse en la ley 23.591 art. 1º, invocando ahora</w:t>
      </w:r>
      <w:r>
        <w:rPr>
          <w:rFonts w:cs="Arial"/>
        </w:rPr>
        <w:t>,</w:t>
      </w:r>
      <w:r w:rsidRPr="006E52AA">
        <w:rPr>
          <w:rFonts w:cs="Arial"/>
        </w:rPr>
        <w:t xml:space="preserve"> ser objeto de una práctica discriminatoria sindical. </w:t>
      </w:r>
    </w:p>
    <w:p w:rsidR="00F6230D" w:rsidRPr="006E52AA" w:rsidRDefault="00F6230D" w:rsidP="00F6230D">
      <w:pPr>
        <w:pStyle w:val="Sangradetextonormal"/>
        <w:ind w:firstLine="1985"/>
        <w:rPr>
          <w:rFonts w:cs="Arial"/>
        </w:rPr>
      </w:pPr>
      <w:r w:rsidRPr="006E52AA">
        <w:rPr>
          <w:rFonts w:cs="Arial"/>
        </w:rPr>
        <w:t>Sostiene</w:t>
      </w:r>
      <w:r>
        <w:rPr>
          <w:rFonts w:cs="Arial"/>
        </w:rPr>
        <w:t>,</w:t>
      </w:r>
      <w:r w:rsidRPr="006E52AA">
        <w:rPr>
          <w:rFonts w:cs="Arial"/>
        </w:rPr>
        <w:t xml:space="preserve"> que mal se puede haber discriminado a alguien por una circunstancia totalmente desconocida, y particularmente, por parte de quien se le imputa haber cometido un acto discriminatorio, en este caso, a la demandada</w:t>
      </w:r>
      <w:r>
        <w:rPr>
          <w:rFonts w:cs="Arial"/>
        </w:rPr>
        <w:t>;</w:t>
      </w:r>
      <w:r w:rsidRPr="006E52AA">
        <w:rPr>
          <w:rFonts w:cs="Arial"/>
        </w:rPr>
        <w:t xml:space="preserve"> ya que, como lo alude </w:t>
      </w:r>
      <w:proofErr w:type="spellStart"/>
      <w:r w:rsidRPr="006E52AA">
        <w:rPr>
          <w:rFonts w:cs="Arial"/>
        </w:rPr>
        <w:t>criteriosamente</w:t>
      </w:r>
      <w:proofErr w:type="spellEnd"/>
      <w:r w:rsidRPr="006E52AA">
        <w:rPr>
          <w:rFonts w:cs="Arial"/>
        </w:rPr>
        <w:t xml:space="preserve"> la sentencia, si recién se dispuso la inscripción gremial en fecha 24 de agosto de 2009, de la entidad sindical a la que alude pertenecer el actor, a la fecha del distracto </w:t>
      </w:r>
      <w:r>
        <w:rPr>
          <w:rFonts w:cs="Arial"/>
        </w:rPr>
        <w:t>acontecido el 19 de enero de 200</w:t>
      </w:r>
      <w:r w:rsidRPr="006E52AA">
        <w:rPr>
          <w:rFonts w:cs="Arial"/>
        </w:rPr>
        <w:t>9, siete meses antes de tal suceso, es material como jurídicamente imposible</w:t>
      </w:r>
      <w:r>
        <w:rPr>
          <w:rFonts w:cs="Arial"/>
        </w:rPr>
        <w:t>,</w:t>
      </w:r>
      <w:r w:rsidRPr="006E52AA">
        <w:rPr>
          <w:rFonts w:cs="Arial"/>
        </w:rPr>
        <w:t xml:space="preserve"> que se lo haya despedido por un status que no había asumido, ni era conocido</w:t>
      </w:r>
      <w:r>
        <w:rPr>
          <w:rFonts w:cs="Arial"/>
        </w:rPr>
        <w:t>,</w:t>
      </w:r>
      <w:r w:rsidRPr="006E52AA">
        <w:rPr>
          <w:rFonts w:cs="Arial"/>
        </w:rPr>
        <w:t xml:space="preserve"> por quien es sindicado</w:t>
      </w:r>
      <w:r>
        <w:rPr>
          <w:rFonts w:cs="Arial"/>
        </w:rPr>
        <w:t>,</w:t>
      </w:r>
      <w:r w:rsidRPr="006E52AA">
        <w:rPr>
          <w:rFonts w:cs="Arial"/>
        </w:rPr>
        <w:t xml:space="preserve"> como que  lo cometiera. </w:t>
      </w:r>
    </w:p>
    <w:p w:rsidR="00F6230D" w:rsidRPr="006E52AA" w:rsidRDefault="00F6230D" w:rsidP="00F6230D">
      <w:pPr>
        <w:pStyle w:val="Sangradetextonormal"/>
        <w:ind w:firstLine="1985"/>
        <w:rPr>
          <w:rFonts w:cs="Arial"/>
        </w:rPr>
      </w:pPr>
      <w:r w:rsidRPr="006E52AA">
        <w:rPr>
          <w:rFonts w:cs="Arial"/>
        </w:rPr>
        <w:t>3) A fs. 255/256</w:t>
      </w:r>
      <w:r>
        <w:rPr>
          <w:rFonts w:cs="Arial"/>
        </w:rPr>
        <w:t>,</w:t>
      </w:r>
      <w:r w:rsidRPr="006E52AA">
        <w:rPr>
          <w:rFonts w:cs="Arial"/>
        </w:rPr>
        <w:t xml:space="preserve"> obra el dictamen del Sr. Procurador General, quien se expide por la procedencia sustancial del recurso de casación interpuesto por la actora, por los fundamentos que expone, dictamen al que remitimos </w:t>
      </w:r>
      <w:proofErr w:type="spellStart"/>
      <w:r w:rsidRPr="006E52AA">
        <w:rPr>
          <w:rFonts w:cs="Arial"/>
          <w:i/>
        </w:rPr>
        <w:t>breviatis</w:t>
      </w:r>
      <w:proofErr w:type="spellEnd"/>
      <w:r w:rsidRPr="006E52AA">
        <w:rPr>
          <w:rFonts w:cs="Arial"/>
          <w:i/>
        </w:rPr>
        <w:t xml:space="preserve"> </w:t>
      </w:r>
      <w:proofErr w:type="spellStart"/>
      <w:r w:rsidRPr="006E52AA">
        <w:rPr>
          <w:rFonts w:cs="Arial"/>
          <w:i/>
        </w:rPr>
        <w:t>causae</w:t>
      </w:r>
      <w:proofErr w:type="spellEnd"/>
      <w:r w:rsidRPr="006E52AA">
        <w:rPr>
          <w:rFonts w:cs="Arial"/>
        </w:rPr>
        <w:t xml:space="preserve">. </w:t>
      </w:r>
    </w:p>
    <w:p w:rsidR="00F6230D" w:rsidRPr="006E52AA" w:rsidRDefault="00F6230D" w:rsidP="00F6230D">
      <w:pPr>
        <w:pStyle w:val="Sangradetextonormal"/>
        <w:ind w:firstLine="1985"/>
        <w:rPr>
          <w:rFonts w:cs="Arial"/>
        </w:rPr>
      </w:pPr>
      <w:r w:rsidRPr="006E52AA">
        <w:rPr>
          <w:rFonts w:cs="Arial"/>
        </w:rPr>
        <w:t>4) Que a los efectos del análisis de esta segunda cuestión</w:t>
      </w:r>
      <w:r>
        <w:rPr>
          <w:rFonts w:cs="Arial"/>
        </w:rPr>
        <w:t>,</w:t>
      </w:r>
      <w:r w:rsidRPr="006E52AA">
        <w:rPr>
          <w:rFonts w:cs="Arial"/>
        </w:rPr>
        <w:t xml:space="preserve"> y en relación a lo sostenido por el recurrente, en armonía con lo prescripto por el art. 301 </w:t>
      </w:r>
      <w:proofErr w:type="gramStart"/>
      <w:r w:rsidRPr="006E52AA">
        <w:rPr>
          <w:rFonts w:cs="Arial"/>
        </w:rPr>
        <w:t>inc.</w:t>
      </w:r>
      <w:proofErr w:type="gramEnd"/>
      <w:r w:rsidRPr="006E52AA">
        <w:rPr>
          <w:rFonts w:cs="Arial"/>
        </w:rPr>
        <w:t xml:space="preserve"> </w:t>
      </w:r>
      <w:proofErr w:type="gramStart"/>
      <w:r w:rsidRPr="006E52AA">
        <w:rPr>
          <w:rFonts w:cs="Arial"/>
        </w:rPr>
        <w:t>a</w:t>
      </w:r>
      <w:proofErr w:type="gramEnd"/>
      <w:r w:rsidRPr="006E52AA">
        <w:rPr>
          <w:rFonts w:cs="Arial"/>
        </w:rPr>
        <w:t xml:space="preserve"> y b) del Código de rito, debe dilucidarse en este estadio procesal, si en la resolución recurrida existen algunas de las causales previstas </w:t>
      </w:r>
      <w:r>
        <w:rPr>
          <w:rFonts w:cs="Arial"/>
        </w:rPr>
        <w:t>en el art. 287 de la citada ley;</w:t>
      </w:r>
      <w:r w:rsidRPr="006E52AA">
        <w:rPr>
          <w:rFonts w:cs="Arial"/>
        </w:rPr>
        <w:t xml:space="preserve"> como así también</w:t>
      </w:r>
      <w:r>
        <w:rPr>
          <w:rFonts w:cs="Arial"/>
        </w:rPr>
        <w:t>,</w:t>
      </w:r>
      <w:r w:rsidRPr="006E52AA">
        <w:rPr>
          <w:rFonts w:cs="Arial"/>
        </w:rPr>
        <w:t xml:space="preserve"> si el escrito de fundamentación se </w:t>
      </w:r>
      <w:r w:rsidRPr="006E52AA">
        <w:rPr>
          <w:rFonts w:cs="Arial"/>
        </w:rPr>
        <w:lastRenderedPageBreak/>
        <w:t xml:space="preserve">basta </w:t>
      </w:r>
      <w:r>
        <w:rPr>
          <w:rFonts w:cs="Arial"/>
        </w:rPr>
        <w:t xml:space="preserve">asimismo, surgiendo con claridad, </w:t>
      </w:r>
      <w:r w:rsidRPr="006E52AA">
        <w:rPr>
          <w:rFonts w:cs="Arial"/>
        </w:rPr>
        <w:t xml:space="preserve">alguna de las circunstancias señaladas en la norma, caso contrario el recurso deducido no podrá prosperar.  </w:t>
      </w:r>
    </w:p>
    <w:p w:rsidR="00F6230D" w:rsidRPr="006E52AA" w:rsidRDefault="00F6230D" w:rsidP="00F6230D">
      <w:pPr>
        <w:pStyle w:val="Sangradetextonormal"/>
        <w:ind w:firstLine="1985"/>
        <w:rPr>
          <w:rFonts w:cs="Arial"/>
        </w:rPr>
      </w:pPr>
      <w:r>
        <w:rPr>
          <w:rFonts w:cs="Arial"/>
        </w:rPr>
        <w:t xml:space="preserve">Cuando el art. 287 del CPC y </w:t>
      </w:r>
      <w:r w:rsidRPr="006E52AA">
        <w:rPr>
          <w:rFonts w:cs="Arial"/>
        </w:rPr>
        <w:t>C.</w:t>
      </w:r>
      <w:r>
        <w:rPr>
          <w:rFonts w:cs="Arial"/>
        </w:rPr>
        <w:t>,</w:t>
      </w:r>
      <w:r w:rsidRPr="006E52AA">
        <w:rPr>
          <w:rFonts w:cs="Arial"/>
        </w:rPr>
        <w:t xml:space="preserve"> impone que el recurso deberá encuadrarse en alguna de las causales que enumera, significa que en el escrito de interposición</w:t>
      </w:r>
      <w:r>
        <w:rPr>
          <w:rFonts w:cs="Arial"/>
        </w:rPr>
        <w:t>,</w:t>
      </w:r>
      <w:r w:rsidRPr="006E52AA">
        <w:rPr>
          <w:rFonts w:cs="Arial"/>
        </w:rPr>
        <w:t xml:space="preserve"> debe hacerse alusión a cuál de las causales previstas se refiere, como condición necesaria para que pueda entrarse al tratamiento de la irregularidad que se pretende subsanar. </w:t>
      </w:r>
    </w:p>
    <w:p w:rsidR="00F6230D" w:rsidRDefault="00F6230D" w:rsidP="00F6230D">
      <w:pPr>
        <w:pStyle w:val="Sangradetextonormal"/>
        <w:ind w:firstLine="1985"/>
        <w:rPr>
          <w:rFonts w:cs="Arial"/>
        </w:rPr>
      </w:pPr>
      <w:r w:rsidRPr="006E52AA">
        <w:rPr>
          <w:rFonts w:cs="Arial"/>
        </w:rPr>
        <w:t>Ello es así</w:t>
      </w:r>
      <w:r>
        <w:rPr>
          <w:rFonts w:cs="Arial"/>
        </w:rPr>
        <w:t>,</w:t>
      </w:r>
      <w:r w:rsidRPr="006E52AA">
        <w:rPr>
          <w:rFonts w:cs="Arial"/>
        </w:rPr>
        <w:t xml:space="preserve"> porque la interposición del recurso de casación y los fundamentos que contenga</w:t>
      </w:r>
      <w:r>
        <w:rPr>
          <w:rFonts w:cs="Arial"/>
        </w:rPr>
        <w:t>,</w:t>
      </w:r>
      <w:r w:rsidRPr="006E52AA">
        <w:rPr>
          <w:rFonts w:cs="Arial"/>
        </w:rPr>
        <w:t xml:space="preserve"> fijan la propia competencia del Superior Tribunal, por lo que si no se ha fundado debidamente, no habrá recurso deducido.</w:t>
      </w:r>
    </w:p>
    <w:p w:rsidR="00F6230D" w:rsidRPr="006E52AA" w:rsidRDefault="00F6230D" w:rsidP="00F6230D">
      <w:pPr>
        <w:pStyle w:val="Sangradetextonormal"/>
        <w:ind w:firstLine="1985"/>
        <w:rPr>
          <w:rFonts w:cs="Arial"/>
        </w:rPr>
      </w:pPr>
      <w:r w:rsidRPr="006E52AA">
        <w:rPr>
          <w:rFonts w:cs="Arial"/>
        </w:rPr>
        <w:t xml:space="preserve">5) Sentado lo anterior, considero que el recurso de casación en estudio deber ser rechazado, por las consideraciones que a continuación expondré. </w:t>
      </w:r>
    </w:p>
    <w:p w:rsidR="00F6230D" w:rsidRPr="006E52AA" w:rsidRDefault="00F6230D" w:rsidP="00F6230D">
      <w:pPr>
        <w:pStyle w:val="Sangradetextonormal"/>
        <w:ind w:firstLine="1985"/>
        <w:rPr>
          <w:rFonts w:cs="Arial"/>
        </w:rPr>
      </w:pPr>
      <w:r w:rsidRPr="006E52AA">
        <w:rPr>
          <w:rFonts w:cs="Arial"/>
        </w:rPr>
        <w:t>Como fundamento del recurso</w:t>
      </w:r>
      <w:r>
        <w:rPr>
          <w:rFonts w:cs="Arial"/>
        </w:rPr>
        <w:t>,</w:t>
      </w:r>
      <w:r w:rsidRPr="006E52AA">
        <w:rPr>
          <w:rFonts w:cs="Arial"/>
        </w:rPr>
        <w:t xml:space="preserve"> la parte actora alega</w:t>
      </w:r>
      <w:r>
        <w:rPr>
          <w:rFonts w:cs="Arial"/>
        </w:rPr>
        <w:t>,</w:t>
      </w:r>
      <w:r w:rsidRPr="006E52AA">
        <w:rPr>
          <w:rFonts w:cs="Arial"/>
        </w:rPr>
        <w:t xml:space="preserve"> que </w:t>
      </w:r>
      <w:r>
        <w:rPr>
          <w:rFonts w:cs="Arial"/>
        </w:rPr>
        <w:t>e</w:t>
      </w:r>
      <w:r w:rsidRPr="006E52AA">
        <w:rPr>
          <w:rFonts w:cs="Arial"/>
        </w:rPr>
        <w:t>n el caso no se aplicó la ley 23.592 contra actos discriminatorios, tanto en primera</w:t>
      </w:r>
      <w:r>
        <w:rPr>
          <w:rFonts w:cs="Arial"/>
        </w:rPr>
        <w:t>,</w:t>
      </w:r>
      <w:r w:rsidRPr="006E52AA">
        <w:rPr>
          <w:rFonts w:cs="Arial"/>
        </w:rPr>
        <w:t xml:space="preserve"> como en segunda instancia. Dicha norma en su art. 1º establece: </w:t>
      </w:r>
    </w:p>
    <w:p w:rsidR="00F6230D" w:rsidRPr="006E52AA" w:rsidRDefault="00F6230D" w:rsidP="00F6230D">
      <w:pPr>
        <w:pStyle w:val="Sangradetextonormal"/>
        <w:ind w:firstLine="1985"/>
        <w:rPr>
          <w:rFonts w:cs="Arial"/>
          <w:i/>
        </w:rPr>
      </w:pPr>
      <w:r w:rsidRPr="006E52AA">
        <w:rPr>
          <w:rFonts w:cs="Arial"/>
          <w:i/>
        </w:rPr>
        <w:t>“ARTICULO 1°.- Quien arbitrariamente impida, obstruya, restrinja o de algún modo menoscabe el pleno ejercicio sobre bases igualitarias de los derechos y garantías fundamentales reconocidos en la Constitución Nacional, será obligado, a pedido del damnificado, a dejar sin efecto el acto discriminatorio o cesar en su realización y a reparar el daño moral y material ocasionados</w:t>
      </w:r>
      <w:r>
        <w:rPr>
          <w:rFonts w:cs="Arial"/>
          <w:i/>
        </w:rPr>
        <w:t>”</w:t>
      </w:r>
      <w:r w:rsidRPr="006E52AA">
        <w:rPr>
          <w:rFonts w:cs="Arial"/>
          <w:i/>
        </w:rPr>
        <w:t>.</w:t>
      </w:r>
    </w:p>
    <w:p w:rsidR="00F6230D" w:rsidRPr="006E52AA" w:rsidRDefault="00F6230D" w:rsidP="00F6230D">
      <w:pPr>
        <w:pStyle w:val="Sangradetextonormal"/>
        <w:ind w:firstLine="1985"/>
        <w:rPr>
          <w:rFonts w:cs="Arial"/>
          <w:i/>
        </w:rPr>
      </w:pPr>
      <w:r>
        <w:rPr>
          <w:rFonts w:cs="Arial"/>
          <w:i/>
        </w:rPr>
        <w:t>“</w:t>
      </w:r>
      <w:r w:rsidRPr="006E52AA">
        <w:rPr>
          <w:rFonts w:cs="Arial"/>
          <w:i/>
        </w:rPr>
        <w:t>A los efectos del presente artículo se considerarán particularmente los actos u omisiones discriminatorios determinados por motivos tales como raza, religión, nacionalidad, ideología, opinión política o gremial, sexo, posición económica, condición social o caracteres físicos.” ….</w:t>
      </w:r>
    </w:p>
    <w:p w:rsidR="00F6230D" w:rsidRPr="006E52AA" w:rsidRDefault="00F6230D" w:rsidP="00F6230D">
      <w:pPr>
        <w:pStyle w:val="Sangradetextonormal"/>
        <w:ind w:firstLine="1985"/>
        <w:rPr>
          <w:rFonts w:cs="Arial"/>
        </w:rPr>
      </w:pPr>
      <w:r w:rsidRPr="006E52AA">
        <w:rPr>
          <w:rFonts w:cs="Arial"/>
        </w:rPr>
        <w:t>La actora</w:t>
      </w:r>
      <w:r>
        <w:rPr>
          <w:rFonts w:cs="Arial"/>
        </w:rPr>
        <w:t>,</w:t>
      </w:r>
      <w:r w:rsidRPr="006E52AA">
        <w:rPr>
          <w:rFonts w:cs="Arial"/>
        </w:rPr>
        <w:t xml:space="preserve"> intenta encuadrar el despido en un acto discriminatorio previsto en la ley 23.592, para dar fundamento a su reclamo indemnizatorio. </w:t>
      </w:r>
    </w:p>
    <w:p w:rsidR="00F6230D" w:rsidRPr="006E52AA" w:rsidRDefault="00F6230D" w:rsidP="00F6230D">
      <w:pPr>
        <w:pStyle w:val="Sangradetextonormal"/>
        <w:ind w:firstLine="1985"/>
        <w:rPr>
          <w:rFonts w:cs="Arial"/>
        </w:rPr>
      </w:pPr>
      <w:r w:rsidRPr="006E52AA">
        <w:rPr>
          <w:rFonts w:cs="Arial"/>
        </w:rPr>
        <w:t xml:space="preserve">Ahora bien, quien alega que ha sido objeto de un acto discriminatorio, debe demostrarlo, y ello no surge de la prueba producida en </w:t>
      </w:r>
      <w:r w:rsidRPr="006E52AA">
        <w:rPr>
          <w:rFonts w:cs="Arial"/>
        </w:rPr>
        <w:lastRenderedPageBreak/>
        <w:t>autos, tal como se resolvió en los fallos de primera y segunda instancia. No se le exige una prueba acabada del hecho discriminatorio, que mucha</w:t>
      </w:r>
      <w:r>
        <w:rPr>
          <w:rFonts w:cs="Arial"/>
        </w:rPr>
        <w:t>s veces es difícil de comprobar;</w:t>
      </w:r>
      <w:r w:rsidRPr="006E52AA">
        <w:rPr>
          <w:rFonts w:cs="Arial"/>
        </w:rPr>
        <w:t xml:space="preserve"> pero como bien ha sostenido la jurisprudencia reiterada sobre el tema,  debió acercar a la causa</w:t>
      </w:r>
      <w:r>
        <w:rPr>
          <w:rFonts w:cs="Arial"/>
        </w:rPr>
        <w:t>,</w:t>
      </w:r>
      <w:r w:rsidRPr="006E52AA">
        <w:rPr>
          <w:rFonts w:cs="Arial"/>
        </w:rPr>
        <w:t xml:space="preserve"> indicios razonables acerca del hecho, para dar lugar así, a la inversión de la carga de la prueba</w:t>
      </w:r>
      <w:r>
        <w:rPr>
          <w:rFonts w:cs="Arial"/>
        </w:rPr>
        <w:t>,</w:t>
      </w:r>
      <w:r w:rsidRPr="006E52AA">
        <w:rPr>
          <w:rFonts w:cs="Arial"/>
        </w:rPr>
        <w:t xml:space="preserve"> por la teoría de las cargas probatorias dinámicas. En base a ello, es la demandada quien debe probar que el despido no es discriminatorio.</w:t>
      </w:r>
    </w:p>
    <w:p w:rsidR="00F6230D" w:rsidRPr="006E52AA" w:rsidRDefault="00F6230D" w:rsidP="00F6230D">
      <w:pPr>
        <w:pStyle w:val="Sangradetextonormal"/>
        <w:ind w:firstLine="1985"/>
        <w:rPr>
          <w:rFonts w:cs="Arial"/>
        </w:rPr>
      </w:pPr>
      <w:r w:rsidRPr="006E52AA">
        <w:rPr>
          <w:rFonts w:cs="Arial"/>
        </w:rPr>
        <w:t>Considero</w:t>
      </w:r>
      <w:r>
        <w:rPr>
          <w:rFonts w:cs="Arial"/>
        </w:rPr>
        <w:t>,</w:t>
      </w:r>
      <w:r w:rsidRPr="006E52AA">
        <w:rPr>
          <w:rFonts w:cs="Arial"/>
        </w:rPr>
        <w:t xml:space="preserve"> que el recurrente cuestiona la valoración de los hechos y de la prueba realizada por la Cámara, al merituar el fallo que en los hechos no se configuró el </w:t>
      </w:r>
      <w:r>
        <w:rPr>
          <w:rFonts w:cs="Arial"/>
        </w:rPr>
        <w:t>despido discriminatorio alegado;</w:t>
      </w:r>
      <w:r w:rsidRPr="006E52AA">
        <w:rPr>
          <w:rFonts w:cs="Arial"/>
        </w:rPr>
        <w:t xml:space="preserve"> sino que de las testimoniales rendidas, surge el actor no ocupaba ningún cargo gremial, y que no se produjo prueba</w:t>
      </w:r>
      <w:r>
        <w:rPr>
          <w:rFonts w:cs="Arial"/>
        </w:rPr>
        <w:t>,</w:t>
      </w:r>
      <w:r w:rsidRPr="006E52AA">
        <w:rPr>
          <w:rFonts w:cs="Arial"/>
        </w:rPr>
        <w:t xml:space="preserve"> ni existe constancia en el expediente</w:t>
      </w:r>
      <w:r>
        <w:rPr>
          <w:rFonts w:cs="Arial"/>
        </w:rPr>
        <w:t>,</w:t>
      </w:r>
      <w:r w:rsidRPr="006E52AA">
        <w:rPr>
          <w:rFonts w:cs="Arial"/>
        </w:rPr>
        <w:t xml:space="preserve"> de que la demandada hubiera sido notificada</w:t>
      </w:r>
      <w:r>
        <w:rPr>
          <w:rFonts w:cs="Arial"/>
        </w:rPr>
        <w:t>,</w:t>
      </w:r>
      <w:r w:rsidRPr="006E52AA">
        <w:rPr>
          <w:rFonts w:cs="Arial"/>
        </w:rPr>
        <w:t xml:space="preserve"> de que se estaba gestionando al momento del despido, la personería gremial. En efecto, se observa que la notificación de fecha 19/01/09 Carta Documento Nº 11693 (obrante en copia simple a fs. 31), es recibida por la empleadora</w:t>
      </w:r>
      <w:r>
        <w:rPr>
          <w:rFonts w:cs="Arial"/>
        </w:rPr>
        <w:t>,</w:t>
      </w:r>
      <w:r w:rsidRPr="006E52AA">
        <w:rPr>
          <w:rFonts w:cs="Arial"/>
        </w:rPr>
        <w:t xml:space="preserve"> después de que el despido sin justa causa le fuera notificado al actor, en fecha 16/01/2009 (fs. 32).  </w:t>
      </w:r>
    </w:p>
    <w:p w:rsidR="00F6230D" w:rsidRDefault="00F6230D" w:rsidP="00F6230D">
      <w:pPr>
        <w:pStyle w:val="Sangradetextonormal"/>
        <w:ind w:firstLine="1985"/>
        <w:rPr>
          <w:rFonts w:cs="Arial"/>
        </w:rPr>
      </w:pPr>
      <w:r w:rsidRPr="006E52AA">
        <w:rPr>
          <w:rFonts w:cs="Arial"/>
        </w:rPr>
        <w:t>En autos, efectivamente</w:t>
      </w:r>
      <w:r>
        <w:rPr>
          <w:rFonts w:cs="Arial"/>
        </w:rPr>
        <w:t>,</w:t>
      </w:r>
      <w:r w:rsidRPr="006E52AA">
        <w:rPr>
          <w:rFonts w:cs="Arial"/>
        </w:rPr>
        <w:t xml:space="preserve"> no se tuvo por probado que la demandada fuera notificada en forma fehaciente</w:t>
      </w:r>
      <w:r>
        <w:rPr>
          <w:rFonts w:cs="Arial"/>
        </w:rPr>
        <w:t>,</w:t>
      </w:r>
      <w:r w:rsidRPr="006E52AA">
        <w:rPr>
          <w:rFonts w:cs="Arial"/>
        </w:rPr>
        <w:t xml:space="preserve"> de la constitución del nuevo Sindicato de Obreros y Empleados de las Industrias Químicas y Petroquímicas de</w:t>
      </w:r>
      <w:r>
        <w:rPr>
          <w:rFonts w:cs="Arial"/>
        </w:rPr>
        <w:t xml:space="preserve"> la Provincia (S.O.E.I.Q. y P.);</w:t>
      </w:r>
      <w:r w:rsidRPr="006E52AA">
        <w:rPr>
          <w:rFonts w:cs="Arial"/>
        </w:rPr>
        <w:t xml:space="preserve"> y de que el actor  fue propuesto como Vocal Titular</w:t>
      </w:r>
      <w:r>
        <w:rPr>
          <w:rFonts w:cs="Arial"/>
        </w:rPr>
        <w:t>,</w:t>
      </w:r>
      <w:r w:rsidRPr="006E52AA">
        <w:rPr>
          <w:rFonts w:cs="Arial"/>
        </w:rPr>
        <w:t xml:space="preserve"> en la Comisión Directiva del mismo. </w:t>
      </w:r>
    </w:p>
    <w:p w:rsidR="002C526B" w:rsidRDefault="00F6230D" w:rsidP="00F6230D">
      <w:pPr>
        <w:pStyle w:val="Sangradetextonormal"/>
        <w:ind w:firstLine="1985"/>
        <w:rPr>
          <w:rFonts w:cs="Arial"/>
        </w:rPr>
      </w:pPr>
      <w:r w:rsidRPr="00F6230D">
        <w:rPr>
          <w:rFonts w:cs="Arial"/>
        </w:rPr>
        <w:t xml:space="preserve">El fallo de Cámara, funda el rechazo de la apelación en que, al momento del despido, en fecha </w:t>
      </w:r>
      <w:r w:rsidRPr="00F6230D">
        <w:rPr>
          <w:rFonts w:cs="Arial"/>
          <w:b/>
        </w:rPr>
        <w:t>16/01/2009</w:t>
      </w:r>
      <w:r w:rsidRPr="00F6230D">
        <w:rPr>
          <w:rFonts w:cs="Arial"/>
        </w:rPr>
        <w:t xml:space="preserve">, el actor </w:t>
      </w:r>
      <w:r w:rsidRPr="00F6230D">
        <w:rPr>
          <w:rFonts w:cs="Arial"/>
          <w:i/>
        </w:rPr>
        <w:t>“no gozaba de status gremial</w:t>
      </w:r>
      <w:r w:rsidRPr="00F6230D">
        <w:rPr>
          <w:rFonts w:cs="Arial"/>
        </w:rPr>
        <w:t xml:space="preserve">”; ya que la inscripción gremial del nuevo Sindicato de Obreros y Empleados de las Industrias Químicas y Petroquímicas de la Provincia (S.O.E.I.Q. y P.), recién fue aprobada en fecha </w:t>
      </w:r>
      <w:r w:rsidRPr="00F6230D">
        <w:rPr>
          <w:rFonts w:cs="Arial"/>
          <w:b/>
        </w:rPr>
        <w:t>24/08/2009</w:t>
      </w:r>
      <w:r w:rsidRPr="00F6230D">
        <w:rPr>
          <w:rFonts w:cs="Arial"/>
        </w:rPr>
        <w:t>, según prueba informativa del Ministerio de Trabajo de la Nación de fs. 161/177; y el despido se efectivizó varios meses antes.</w:t>
      </w:r>
    </w:p>
    <w:p w:rsidR="00F6230D" w:rsidRPr="006E52AA" w:rsidRDefault="00F6230D" w:rsidP="00F6230D">
      <w:pPr>
        <w:pStyle w:val="Sangradetextonormal"/>
        <w:ind w:firstLine="1985"/>
        <w:rPr>
          <w:rFonts w:cs="Arial"/>
        </w:rPr>
      </w:pPr>
      <w:r w:rsidRPr="006E52AA">
        <w:rPr>
          <w:rFonts w:cs="Arial"/>
        </w:rPr>
        <w:t xml:space="preserve">En conclusión, considero que la sentencia de Cámara de fs. </w:t>
      </w:r>
      <w:r>
        <w:rPr>
          <w:rFonts w:cs="Arial"/>
        </w:rPr>
        <w:t>221/224,</w:t>
      </w:r>
      <w:r w:rsidRPr="006E52AA">
        <w:rPr>
          <w:rFonts w:cs="Arial"/>
        </w:rPr>
        <w:t xml:space="preserve"> ha interpretado y aplicado correctamente</w:t>
      </w:r>
      <w:r>
        <w:rPr>
          <w:rFonts w:cs="Arial"/>
        </w:rPr>
        <w:t>,</w:t>
      </w:r>
      <w:r w:rsidRPr="006E52AA">
        <w:rPr>
          <w:rFonts w:cs="Arial"/>
        </w:rPr>
        <w:t xml:space="preserve"> la normativa aplicable al </w:t>
      </w:r>
      <w:r w:rsidRPr="006E52AA">
        <w:rPr>
          <w:rFonts w:cs="Arial"/>
        </w:rPr>
        <w:lastRenderedPageBreak/>
        <w:t>caso</w:t>
      </w:r>
      <w:r>
        <w:rPr>
          <w:rFonts w:cs="Arial"/>
        </w:rPr>
        <w:t>, y no amerita su revisión;</w:t>
      </w:r>
      <w:r w:rsidRPr="006E52AA">
        <w:rPr>
          <w:rFonts w:cs="Arial"/>
        </w:rPr>
        <w:t xml:space="preserve"> ya que la casación no constituye una tercera instancia</w:t>
      </w:r>
      <w:r>
        <w:rPr>
          <w:rFonts w:cs="Arial"/>
        </w:rPr>
        <w:t>,</w:t>
      </w:r>
      <w:r w:rsidRPr="006E52AA">
        <w:rPr>
          <w:rFonts w:cs="Arial"/>
        </w:rPr>
        <w:t xml:space="preserve"> que autorice un nuevo análisis y valoración de los hechos.-</w:t>
      </w:r>
    </w:p>
    <w:p w:rsidR="00F6230D" w:rsidRPr="006E52AA" w:rsidRDefault="00F6230D" w:rsidP="00F6230D">
      <w:pPr>
        <w:pStyle w:val="Sangradetextonormal"/>
        <w:ind w:firstLine="1985"/>
        <w:rPr>
          <w:rFonts w:cs="Arial"/>
        </w:rPr>
      </w:pPr>
      <w:r w:rsidRPr="006E52AA">
        <w:rPr>
          <w:rFonts w:cs="Arial"/>
        </w:rPr>
        <w:t>De este modo</w:t>
      </w:r>
      <w:r>
        <w:rPr>
          <w:rFonts w:cs="Arial"/>
        </w:rPr>
        <w:t>:</w:t>
      </w:r>
      <w:r w:rsidRPr="006E52AA">
        <w:rPr>
          <w:rFonts w:cs="Arial"/>
        </w:rPr>
        <w:t xml:space="preserve"> </w:t>
      </w:r>
      <w:r w:rsidRPr="00985AF1">
        <w:rPr>
          <w:rFonts w:cs="Arial"/>
          <w:i/>
        </w:rPr>
        <w:t>“... está excluido del control de la Corte de casación el ejercicio de los poderes discrecionales del juez de mérito, siempre que sean ejercidas dentro de los límites de la autorización legal”</w:t>
      </w:r>
      <w:r w:rsidRPr="006E52AA">
        <w:rPr>
          <w:rFonts w:cs="Arial"/>
        </w:rPr>
        <w:t xml:space="preserve"> (DE LA RUA FERNANDO – RECURSO DE CASACIÓN, p. 312).-</w:t>
      </w:r>
    </w:p>
    <w:p w:rsidR="00F6230D" w:rsidRPr="006E52AA" w:rsidRDefault="00F6230D" w:rsidP="00F6230D">
      <w:pPr>
        <w:pStyle w:val="Sangradetextonormal"/>
        <w:ind w:firstLine="1985"/>
        <w:rPr>
          <w:rFonts w:cs="Arial"/>
        </w:rPr>
      </w:pPr>
      <w:r w:rsidRPr="006E52AA">
        <w:rPr>
          <w:rFonts w:cs="Arial"/>
        </w:rPr>
        <w:t>Por ende, no corresponde en esta oportunidad</w:t>
      </w:r>
      <w:r>
        <w:rPr>
          <w:rFonts w:cs="Arial"/>
        </w:rPr>
        <w:t>,</w:t>
      </w:r>
      <w:r w:rsidRPr="006E52AA">
        <w:rPr>
          <w:rFonts w:cs="Arial"/>
        </w:rPr>
        <w:t xml:space="preserve"> juzgar los motivos que formaron la convicción del Tribunal que dictó la sentencia impugnada, señalándose al respecto que: </w:t>
      </w:r>
      <w:r w:rsidRPr="00BF0DA9">
        <w:rPr>
          <w:rFonts w:cs="Arial"/>
          <w:i/>
        </w:rPr>
        <w:t>“es insuficiente que el recurso se limite a exteriorizar la discrepancia con las conclusiones del fallo, siendo menester que se demuestre que se haya incurrido en flagrantes incoherencias o la infracción de las leyes de la lógica. Lo contrario es obligar a inferencias impropias de este recurso”</w:t>
      </w:r>
      <w:r>
        <w:rPr>
          <w:rFonts w:cs="Arial"/>
        </w:rPr>
        <w:t xml:space="preserve"> (C.</w:t>
      </w:r>
      <w:r w:rsidRPr="006E52AA">
        <w:rPr>
          <w:rFonts w:cs="Arial"/>
        </w:rPr>
        <w:t>S. Bs. As.: In re – “CARBONEL GREGORIO Nº 23.785, FARIÑA JUAN Nº 24.126).-</w:t>
      </w:r>
    </w:p>
    <w:p w:rsidR="00F6230D" w:rsidRPr="006E52AA" w:rsidRDefault="00F6230D" w:rsidP="00F6230D">
      <w:pPr>
        <w:pStyle w:val="Sangradetextonormal"/>
        <w:ind w:firstLine="1985"/>
        <w:rPr>
          <w:rFonts w:cs="Arial"/>
        </w:rPr>
      </w:pPr>
      <w:r w:rsidRPr="006E52AA">
        <w:rPr>
          <w:rFonts w:cs="Arial"/>
        </w:rPr>
        <w:t>Esto me lleva a sostener</w:t>
      </w:r>
      <w:r>
        <w:rPr>
          <w:rFonts w:cs="Arial"/>
        </w:rPr>
        <w:t>,</w:t>
      </w:r>
      <w:r w:rsidRPr="006E52AA">
        <w:rPr>
          <w:rFonts w:cs="Arial"/>
        </w:rPr>
        <w:t xml:space="preserve"> que los argumentos vertidos en el escrito de fundamentación, no logran conmover, especialmente, la re</w:t>
      </w:r>
      <w:r>
        <w:rPr>
          <w:rFonts w:cs="Arial"/>
        </w:rPr>
        <w:t>solución del Tribunal de Alzada;</w:t>
      </w:r>
      <w:r w:rsidRPr="006E52AA">
        <w:rPr>
          <w:rFonts w:cs="Arial"/>
        </w:rPr>
        <w:t xml:space="preserve"> y no es suficiente para demostrar que no se ha aplicado la ley correspondiente</w:t>
      </w:r>
      <w:r>
        <w:rPr>
          <w:rFonts w:cs="Arial"/>
        </w:rPr>
        <w:t>,</w:t>
      </w:r>
      <w:r w:rsidRPr="006E52AA">
        <w:rPr>
          <w:rFonts w:cs="Arial"/>
        </w:rPr>
        <w:t xml:space="preserve"> o que se ha interpretado erróneamente una norma legal.-</w:t>
      </w:r>
    </w:p>
    <w:p w:rsidR="00F6230D" w:rsidRPr="006E52AA" w:rsidRDefault="00F6230D" w:rsidP="00F6230D">
      <w:pPr>
        <w:pStyle w:val="Textoindependiente"/>
        <w:spacing w:line="360" w:lineRule="auto"/>
        <w:ind w:firstLine="1985"/>
        <w:rPr>
          <w:rFonts w:ascii="Arial" w:eastAsia="MS Mincho" w:hAnsi="Arial" w:cs="Arial"/>
          <w:sz w:val="24"/>
          <w:szCs w:val="24"/>
        </w:rPr>
      </w:pPr>
      <w:r w:rsidRPr="006E52AA">
        <w:rPr>
          <w:rFonts w:ascii="Arial" w:eastAsia="MS Mincho" w:hAnsi="Arial" w:cs="Arial"/>
          <w:sz w:val="24"/>
          <w:szCs w:val="24"/>
        </w:rPr>
        <w:t>Que como consecuencia de lo expuesto, se considera que la Excma. Cámara no ha omitido aplicar el derecho correspondiente al caso, ni tampoco que se haya interpretado</w:t>
      </w:r>
      <w:r>
        <w:rPr>
          <w:rFonts w:ascii="Arial" w:eastAsia="MS Mincho" w:hAnsi="Arial" w:cs="Arial"/>
          <w:sz w:val="24"/>
          <w:szCs w:val="24"/>
        </w:rPr>
        <w:t>,</w:t>
      </w:r>
      <w:r w:rsidRPr="006E52AA">
        <w:rPr>
          <w:rFonts w:ascii="Arial" w:eastAsia="MS Mincho" w:hAnsi="Arial" w:cs="Arial"/>
          <w:sz w:val="24"/>
          <w:szCs w:val="24"/>
        </w:rPr>
        <w:t xml:space="preserve"> o aplicado erróneamente la normativa </w:t>
      </w:r>
      <w:r>
        <w:rPr>
          <w:rFonts w:ascii="Arial" w:eastAsia="MS Mincho" w:hAnsi="Arial" w:cs="Arial"/>
          <w:sz w:val="24"/>
          <w:szCs w:val="24"/>
        </w:rPr>
        <w:t>vigente;</w:t>
      </w:r>
      <w:r w:rsidRPr="006E52AA">
        <w:rPr>
          <w:rFonts w:ascii="Arial" w:eastAsia="MS Mincho" w:hAnsi="Arial" w:cs="Arial"/>
          <w:sz w:val="24"/>
          <w:szCs w:val="24"/>
        </w:rPr>
        <w:t xml:space="preserve"> surgiendo así que no se dan los presupuestos señalados en el art. </w:t>
      </w:r>
      <w:smartTag w:uri="urn:schemas-microsoft-com:office:smarttags" w:element="metricconverter">
        <w:smartTagPr>
          <w:attr w:name="ProductID" w:val="287 C"/>
        </w:smartTagPr>
        <w:r w:rsidRPr="006E52AA">
          <w:rPr>
            <w:rFonts w:ascii="Arial" w:eastAsia="MS Mincho" w:hAnsi="Arial" w:cs="Arial"/>
            <w:sz w:val="24"/>
            <w:szCs w:val="24"/>
          </w:rPr>
          <w:t>287 C</w:t>
        </w:r>
      </w:smartTag>
      <w:r>
        <w:rPr>
          <w:rFonts w:ascii="Arial" w:eastAsia="MS Mincho" w:hAnsi="Arial" w:cs="Arial"/>
          <w:sz w:val="24"/>
          <w:szCs w:val="24"/>
        </w:rPr>
        <w:t xml:space="preserve">PC y </w:t>
      </w:r>
      <w:r w:rsidRPr="006E52AA">
        <w:rPr>
          <w:rFonts w:ascii="Arial" w:eastAsia="MS Mincho" w:hAnsi="Arial" w:cs="Arial"/>
          <w:sz w:val="24"/>
          <w:szCs w:val="24"/>
        </w:rPr>
        <w:t>C</w:t>
      </w:r>
      <w:r>
        <w:rPr>
          <w:rFonts w:ascii="Arial" w:eastAsia="MS Mincho" w:hAnsi="Arial" w:cs="Arial"/>
          <w:sz w:val="24"/>
          <w:szCs w:val="24"/>
        </w:rPr>
        <w:t>.</w:t>
      </w:r>
      <w:r w:rsidRPr="006E52AA">
        <w:rPr>
          <w:rFonts w:ascii="Arial" w:eastAsia="MS Mincho" w:hAnsi="Arial" w:cs="Arial"/>
          <w:sz w:val="24"/>
          <w:szCs w:val="24"/>
        </w:rPr>
        <w:t xml:space="preserve">, por lo que corresponde desestimar el recurso articulado.-  </w:t>
      </w:r>
    </w:p>
    <w:p w:rsidR="00A87C35" w:rsidRDefault="00A87C35" w:rsidP="00A87C35">
      <w:pPr>
        <w:pStyle w:val="Textoindependiente"/>
        <w:spacing w:line="360" w:lineRule="auto"/>
        <w:ind w:firstLine="1985"/>
        <w:rPr>
          <w:rFonts w:ascii="Arial" w:hAnsi="Arial" w:cs="Arial"/>
          <w:sz w:val="24"/>
          <w:szCs w:val="24"/>
        </w:rPr>
      </w:pPr>
      <w:r w:rsidRPr="006E52AA">
        <w:rPr>
          <w:rFonts w:ascii="Arial" w:eastAsia="MS Mincho" w:hAnsi="Arial" w:cs="Arial"/>
          <w:sz w:val="24"/>
          <w:szCs w:val="24"/>
        </w:rPr>
        <w:t xml:space="preserve">Por ello, y oído </w:t>
      </w:r>
      <w:r>
        <w:rPr>
          <w:rFonts w:ascii="Arial" w:eastAsia="MS Mincho" w:hAnsi="Arial" w:cs="Arial"/>
          <w:sz w:val="24"/>
          <w:szCs w:val="24"/>
        </w:rPr>
        <w:t>a</w:t>
      </w:r>
      <w:r w:rsidRPr="006E52AA">
        <w:rPr>
          <w:rFonts w:ascii="Arial" w:eastAsia="MS Mincho" w:hAnsi="Arial" w:cs="Arial"/>
          <w:sz w:val="24"/>
          <w:szCs w:val="24"/>
        </w:rPr>
        <w:t xml:space="preserve">l Sr. Procurador General, </w:t>
      </w:r>
      <w:r w:rsidRPr="006E52AA">
        <w:rPr>
          <w:rFonts w:ascii="Arial" w:hAnsi="Arial" w:cs="Arial"/>
          <w:sz w:val="24"/>
          <w:szCs w:val="24"/>
        </w:rPr>
        <w:t>corresponde el rechazo del recurso deducido, por lo que VOTO a es</w:t>
      </w:r>
      <w:r>
        <w:rPr>
          <w:rFonts w:ascii="Arial" w:hAnsi="Arial" w:cs="Arial"/>
          <w:sz w:val="24"/>
          <w:szCs w:val="24"/>
        </w:rPr>
        <w:t>tas SEGUNDA y TERCERA cuestión</w:t>
      </w:r>
      <w:r w:rsidRPr="006E52AA">
        <w:rPr>
          <w:rFonts w:ascii="Arial" w:hAnsi="Arial" w:cs="Arial"/>
          <w:sz w:val="24"/>
          <w:szCs w:val="24"/>
        </w:rPr>
        <w:t xml:space="preserve"> por la NEGATIVA.-</w:t>
      </w:r>
    </w:p>
    <w:p w:rsidR="00221090" w:rsidRPr="00F77EA5" w:rsidRDefault="00F6230D" w:rsidP="00221090">
      <w:pPr>
        <w:widowControl w:val="0"/>
        <w:spacing w:line="360" w:lineRule="auto"/>
        <w:ind w:firstLine="1985"/>
        <w:jc w:val="both"/>
        <w:rPr>
          <w:rFonts w:ascii="Arial" w:hAnsi="Arial" w:cs="Arial"/>
          <w:b/>
          <w:bCs/>
        </w:rPr>
      </w:pPr>
      <w:r>
        <w:rPr>
          <w:rFonts w:ascii="Arial" w:hAnsi="Arial" w:cs="Arial"/>
        </w:rPr>
        <w:t xml:space="preserve">Los Señores Ministros, </w:t>
      </w:r>
      <w:proofErr w:type="spellStart"/>
      <w:r>
        <w:rPr>
          <w:rFonts w:ascii="Arial" w:hAnsi="Arial" w:cs="Arial"/>
        </w:rPr>
        <w:t>Dre</w:t>
      </w:r>
      <w:r w:rsidRPr="00F77EA5">
        <w:rPr>
          <w:rFonts w:ascii="Arial" w:hAnsi="Arial" w:cs="Arial"/>
        </w:rPr>
        <w:t>s</w:t>
      </w:r>
      <w:proofErr w:type="spellEnd"/>
      <w:r w:rsidRPr="00F77EA5">
        <w:rPr>
          <w:rFonts w:ascii="Arial" w:hAnsi="Arial" w:cs="Arial"/>
        </w:rPr>
        <w:t xml:space="preserve">. OMAR ESTEBAN URÍA </w:t>
      </w:r>
      <w:r>
        <w:rPr>
          <w:rFonts w:ascii="Arial" w:hAnsi="Arial" w:cs="Arial"/>
        </w:rPr>
        <w:t xml:space="preserve">y </w:t>
      </w:r>
      <w:r w:rsidRPr="00A87C35">
        <w:rPr>
          <w:rFonts w:ascii="Arial" w:hAnsi="Arial" w:cs="Arial"/>
        </w:rPr>
        <w:t>BEATRIZ AGUSTINA TARDIEU DE QUIROGA</w:t>
      </w:r>
      <w:r w:rsidRPr="00F77EA5">
        <w:rPr>
          <w:rFonts w:ascii="Arial" w:hAnsi="Arial" w:cs="Arial"/>
        </w:rPr>
        <w:t xml:space="preserve">, </w:t>
      </w:r>
      <w:r w:rsidRPr="00F77EA5">
        <w:rPr>
          <w:rFonts w:ascii="Arial" w:hAnsi="Arial" w:cs="Arial"/>
          <w:lang w:val="es-MX"/>
        </w:rPr>
        <w:t xml:space="preserve">comparten lo expresado por </w:t>
      </w:r>
      <w:r>
        <w:rPr>
          <w:rFonts w:ascii="Arial" w:hAnsi="Arial" w:cs="Arial"/>
          <w:lang w:val="es-MX"/>
        </w:rPr>
        <w:t>la Sra. Presidente</w:t>
      </w:r>
      <w:r w:rsidRPr="00F77EA5">
        <w:rPr>
          <w:rFonts w:ascii="Arial" w:hAnsi="Arial" w:cs="Arial"/>
          <w:lang w:val="es-MX"/>
        </w:rPr>
        <w:t>, Dr</w:t>
      </w:r>
      <w:r>
        <w:rPr>
          <w:rFonts w:ascii="Arial" w:hAnsi="Arial" w:cs="Arial"/>
          <w:lang w:val="es-MX"/>
        </w:rPr>
        <w:t>a</w:t>
      </w:r>
      <w:r w:rsidRPr="00F77EA5">
        <w:rPr>
          <w:rFonts w:ascii="Arial" w:hAnsi="Arial" w:cs="Arial"/>
          <w:lang w:val="es-MX"/>
        </w:rPr>
        <w:t xml:space="preserve">. </w:t>
      </w:r>
      <w:r>
        <w:rPr>
          <w:rFonts w:ascii="Arial" w:hAnsi="Arial" w:cs="Arial"/>
        </w:rPr>
        <w:t xml:space="preserve">LILIA ANA NOVILLO </w:t>
      </w:r>
      <w:r w:rsidRPr="00F77EA5">
        <w:rPr>
          <w:rFonts w:ascii="Arial" w:hAnsi="Arial" w:cs="Arial"/>
        </w:rPr>
        <w:t xml:space="preserve">y </w:t>
      </w:r>
      <w:r w:rsidRPr="00F77EA5">
        <w:rPr>
          <w:rFonts w:ascii="Arial" w:hAnsi="Arial" w:cs="Arial"/>
          <w:lang w:val="es-MX"/>
        </w:rPr>
        <w:t xml:space="preserve">votan en igual sentido a </w:t>
      </w:r>
      <w:r w:rsidR="00221090" w:rsidRPr="00F77EA5">
        <w:rPr>
          <w:rFonts w:ascii="Arial" w:hAnsi="Arial" w:cs="Arial"/>
          <w:lang w:val="es-MX"/>
        </w:rPr>
        <w:t>esta</w:t>
      </w:r>
      <w:r w:rsidR="00221090">
        <w:rPr>
          <w:rFonts w:ascii="Arial" w:hAnsi="Arial" w:cs="Arial"/>
          <w:lang w:val="es-MX"/>
        </w:rPr>
        <w:t>s</w:t>
      </w:r>
      <w:r w:rsidR="00221090" w:rsidRPr="00F77EA5">
        <w:rPr>
          <w:rFonts w:ascii="Arial" w:hAnsi="Arial" w:cs="Arial"/>
          <w:lang w:val="es-MX"/>
        </w:rPr>
        <w:t xml:space="preserve"> </w:t>
      </w:r>
      <w:r w:rsidR="00221090">
        <w:rPr>
          <w:rFonts w:ascii="Arial" w:hAnsi="Arial" w:cs="Arial"/>
          <w:b/>
          <w:bCs/>
        </w:rPr>
        <w:t>SEGUNDA y TERCERA</w:t>
      </w:r>
      <w:r w:rsidR="00221090" w:rsidRPr="00F77EA5">
        <w:rPr>
          <w:rFonts w:ascii="Arial" w:hAnsi="Arial" w:cs="Arial"/>
          <w:b/>
          <w:bCs/>
        </w:rPr>
        <w:t xml:space="preserve"> CUESTIÓN.-</w:t>
      </w:r>
    </w:p>
    <w:p w:rsidR="00221090" w:rsidRDefault="00221090" w:rsidP="00221090">
      <w:pPr>
        <w:widowControl w:val="0"/>
        <w:spacing w:line="360" w:lineRule="auto"/>
        <w:jc w:val="both"/>
        <w:rPr>
          <w:rFonts w:ascii="Arial" w:hAnsi="Arial" w:cs="Arial"/>
        </w:rPr>
      </w:pPr>
    </w:p>
    <w:p w:rsidR="005345BA" w:rsidRDefault="00BF0DA9" w:rsidP="005345BA">
      <w:pPr>
        <w:widowControl w:val="0"/>
        <w:spacing w:line="360" w:lineRule="auto"/>
        <w:jc w:val="both"/>
        <w:rPr>
          <w:rFonts w:ascii="Arial" w:hAnsi="Arial" w:cs="Arial"/>
        </w:rPr>
      </w:pPr>
      <w:r>
        <w:rPr>
          <w:rFonts w:ascii="Arial" w:hAnsi="Arial" w:cs="Arial"/>
          <w:b/>
          <w:bCs/>
          <w:u w:val="single"/>
        </w:rPr>
        <w:lastRenderedPageBreak/>
        <w:t>A LA CUARTA CUESTIÓ</w:t>
      </w:r>
      <w:r w:rsidR="004777FD" w:rsidRPr="006E52AA">
        <w:rPr>
          <w:rFonts w:ascii="Arial" w:hAnsi="Arial" w:cs="Arial"/>
          <w:b/>
          <w:bCs/>
          <w:u w:val="single"/>
        </w:rPr>
        <w:t xml:space="preserve">N, </w:t>
      </w:r>
      <w:r w:rsidR="004777FD" w:rsidRPr="006E52AA">
        <w:rPr>
          <w:rFonts w:ascii="Arial" w:eastAsia="MS Mincho" w:hAnsi="Arial" w:cs="Arial"/>
          <w:b/>
          <w:bCs/>
          <w:u w:val="single"/>
        </w:rPr>
        <w:t>la Dra. LILIA ANA NOVILLO</w:t>
      </w:r>
      <w:r>
        <w:rPr>
          <w:rFonts w:ascii="Arial" w:eastAsia="MS Mincho" w:hAnsi="Arial" w:cs="Arial"/>
          <w:b/>
          <w:bCs/>
          <w:u w:val="single"/>
        </w:rPr>
        <w:t>,</w:t>
      </w:r>
      <w:r w:rsidR="004777FD" w:rsidRPr="006E52AA">
        <w:rPr>
          <w:rFonts w:ascii="Arial" w:eastAsia="MS Mincho" w:hAnsi="Arial" w:cs="Arial"/>
          <w:b/>
          <w:bCs/>
          <w:u w:val="single"/>
        </w:rPr>
        <w:t xml:space="preserve"> dijo: </w:t>
      </w:r>
      <w:r w:rsidR="004777FD" w:rsidRPr="006E52AA">
        <w:rPr>
          <w:rFonts w:ascii="Arial" w:hAnsi="Arial" w:cs="Arial"/>
        </w:rPr>
        <w:t>Que, en consecuencia</w:t>
      </w:r>
      <w:r w:rsidR="00F6230D">
        <w:rPr>
          <w:rFonts w:ascii="Arial" w:hAnsi="Arial" w:cs="Arial"/>
        </w:rPr>
        <w:t>,</w:t>
      </w:r>
      <w:r w:rsidR="004777FD" w:rsidRPr="006E52AA">
        <w:rPr>
          <w:rFonts w:ascii="Arial" w:hAnsi="Arial" w:cs="Arial"/>
        </w:rPr>
        <w:t xml:space="preserve"> corresponde rechazar el recu</w:t>
      </w:r>
      <w:r>
        <w:rPr>
          <w:rFonts w:ascii="Arial" w:hAnsi="Arial" w:cs="Arial"/>
        </w:rPr>
        <w:t>rso de casación articulado.  ASÍ</w:t>
      </w:r>
      <w:r w:rsidR="005345BA">
        <w:rPr>
          <w:rFonts w:ascii="Arial" w:hAnsi="Arial" w:cs="Arial"/>
        </w:rPr>
        <w:t xml:space="preserve"> LO VOTO.</w:t>
      </w:r>
    </w:p>
    <w:p w:rsidR="00221090" w:rsidRPr="005345BA" w:rsidRDefault="00F6230D" w:rsidP="005345BA">
      <w:pPr>
        <w:widowControl w:val="0"/>
        <w:spacing w:line="360" w:lineRule="auto"/>
        <w:ind w:firstLine="1985"/>
        <w:jc w:val="both"/>
        <w:rPr>
          <w:rFonts w:ascii="Arial" w:hAnsi="Arial" w:cs="Arial"/>
        </w:rPr>
      </w:pPr>
      <w:r>
        <w:rPr>
          <w:rFonts w:ascii="Arial" w:hAnsi="Arial" w:cs="Arial"/>
        </w:rPr>
        <w:t xml:space="preserve">Los Señores Ministros, </w:t>
      </w:r>
      <w:proofErr w:type="spellStart"/>
      <w:r>
        <w:rPr>
          <w:rFonts w:ascii="Arial" w:hAnsi="Arial" w:cs="Arial"/>
        </w:rPr>
        <w:t>Dre</w:t>
      </w:r>
      <w:r w:rsidRPr="00F77EA5">
        <w:rPr>
          <w:rFonts w:ascii="Arial" w:hAnsi="Arial" w:cs="Arial"/>
        </w:rPr>
        <w:t>s</w:t>
      </w:r>
      <w:proofErr w:type="spellEnd"/>
      <w:r w:rsidRPr="00F77EA5">
        <w:rPr>
          <w:rFonts w:ascii="Arial" w:hAnsi="Arial" w:cs="Arial"/>
        </w:rPr>
        <w:t xml:space="preserve">. OMAR ESTEBAN URÍA </w:t>
      </w:r>
      <w:r>
        <w:rPr>
          <w:rFonts w:ascii="Arial" w:hAnsi="Arial" w:cs="Arial"/>
        </w:rPr>
        <w:t xml:space="preserve">y </w:t>
      </w:r>
      <w:r w:rsidRPr="00F77EA5">
        <w:rPr>
          <w:rFonts w:ascii="Arial" w:hAnsi="Arial" w:cs="Arial"/>
        </w:rPr>
        <w:t xml:space="preserve">BEATRIZ AGUSTINA TARDIEU DE QUIROGA, </w:t>
      </w:r>
      <w:r w:rsidRPr="00F77EA5">
        <w:rPr>
          <w:rFonts w:ascii="Arial" w:hAnsi="Arial" w:cs="Arial"/>
          <w:lang w:val="es-MX"/>
        </w:rPr>
        <w:t xml:space="preserve">comparten lo expresado por </w:t>
      </w:r>
      <w:r>
        <w:rPr>
          <w:rFonts w:ascii="Arial" w:hAnsi="Arial" w:cs="Arial"/>
          <w:lang w:val="es-MX"/>
        </w:rPr>
        <w:t>la Sra. Presidente</w:t>
      </w:r>
      <w:r w:rsidRPr="00F77EA5">
        <w:rPr>
          <w:rFonts w:ascii="Arial" w:hAnsi="Arial" w:cs="Arial"/>
          <w:lang w:val="es-MX"/>
        </w:rPr>
        <w:t>, Dr</w:t>
      </w:r>
      <w:r>
        <w:rPr>
          <w:rFonts w:ascii="Arial" w:hAnsi="Arial" w:cs="Arial"/>
          <w:lang w:val="es-MX"/>
        </w:rPr>
        <w:t>a</w:t>
      </w:r>
      <w:r w:rsidRPr="00F77EA5">
        <w:rPr>
          <w:rFonts w:ascii="Arial" w:hAnsi="Arial" w:cs="Arial"/>
          <w:lang w:val="es-MX"/>
        </w:rPr>
        <w:t xml:space="preserve">. </w:t>
      </w:r>
      <w:r>
        <w:rPr>
          <w:rFonts w:ascii="Arial" w:hAnsi="Arial" w:cs="Arial"/>
        </w:rPr>
        <w:t xml:space="preserve">LILIA ANA NOVILLO </w:t>
      </w:r>
      <w:r w:rsidRPr="00F77EA5">
        <w:rPr>
          <w:rFonts w:ascii="Arial" w:hAnsi="Arial" w:cs="Arial"/>
        </w:rPr>
        <w:t xml:space="preserve">y </w:t>
      </w:r>
      <w:r w:rsidRPr="00F77EA5">
        <w:rPr>
          <w:rFonts w:ascii="Arial" w:hAnsi="Arial" w:cs="Arial"/>
          <w:lang w:val="es-MX"/>
        </w:rPr>
        <w:t xml:space="preserve">votan en igual sentido a esta </w:t>
      </w:r>
      <w:r w:rsidR="00221090">
        <w:rPr>
          <w:rFonts w:ascii="Arial" w:hAnsi="Arial" w:cs="Arial"/>
          <w:b/>
          <w:bCs/>
        </w:rPr>
        <w:t>CUARTA</w:t>
      </w:r>
      <w:r w:rsidR="00221090" w:rsidRPr="00F77EA5">
        <w:rPr>
          <w:rFonts w:ascii="Arial" w:hAnsi="Arial" w:cs="Arial"/>
          <w:b/>
          <w:bCs/>
        </w:rPr>
        <w:t xml:space="preserve"> CUESTIÓN.-</w:t>
      </w:r>
    </w:p>
    <w:p w:rsidR="00BF0DA9" w:rsidRDefault="00BF0DA9" w:rsidP="00BF0DA9">
      <w:pPr>
        <w:pStyle w:val="Textoindependiente"/>
        <w:spacing w:line="360" w:lineRule="auto"/>
        <w:rPr>
          <w:rFonts w:ascii="Arial" w:hAnsi="Arial" w:cs="Arial"/>
          <w:b/>
          <w:sz w:val="24"/>
          <w:szCs w:val="24"/>
          <w:u w:val="single"/>
        </w:rPr>
      </w:pPr>
    </w:p>
    <w:p w:rsidR="004777FD" w:rsidRDefault="00BF0DA9" w:rsidP="00BF0DA9">
      <w:pPr>
        <w:pStyle w:val="Textoindependiente"/>
        <w:spacing w:line="360" w:lineRule="auto"/>
        <w:rPr>
          <w:rFonts w:ascii="Arial" w:hAnsi="Arial" w:cs="Arial"/>
          <w:sz w:val="24"/>
          <w:szCs w:val="24"/>
        </w:rPr>
      </w:pPr>
      <w:r>
        <w:rPr>
          <w:rFonts w:ascii="Arial" w:hAnsi="Arial" w:cs="Arial"/>
          <w:b/>
          <w:sz w:val="24"/>
          <w:szCs w:val="24"/>
          <w:u w:val="single"/>
        </w:rPr>
        <w:t>A LA QUINTA CUESTIÓ</w:t>
      </w:r>
      <w:r w:rsidR="004777FD" w:rsidRPr="006E52AA">
        <w:rPr>
          <w:rFonts w:ascii="Arial" w:hAnsi="Arial" w:cs="Arial"/>
          <w:b/>
          <w:sz w:val="24"/>
          <w:szCs w:val="24"/>
          <w:u w:val="single"/>
        </w:rPr>
        <w:t>N, la Dra. LILIA ANA NOVILLO</w:t>
      </w:r>
      <w:r>
        <w:rPr>
          <w:rFonts w:ascii="Arial" w:hAnsi="Arial" w:cs="Arial"/>
          <w:b/>
          <w:sz w:val="24"/>
          <w:szCs w:val="24"/>
          <w:u w:val="single"/>
        </w:rPr>
        <w:t>,</w:t>
      </w:r>
      <w:r w:rsidR="004777FD" w:rsidRPr="006E52AA">
        <w:rPr>
          <w:rFonts w:ascii="Arial" w:hAnsi="Arial" w:cs="Arial"/>
          <w:b/>
          <w:sz w:val="24"/>
          <w:szCs w:val="24"/>
          <w:u w:val="single"/>
        </w:rPr>
        <w:t xml:space="preserve"> dijo: </w:t>
      </w:r>
      <w:r w:rsidR="004777FD" w:rsidRPr="006E52AA">
        <w:rPr>
          <w:rFonts w:ascii="Arial" w:hAnsi="Arial" w:cs="Arial"/>
          <w:sz w:val="24"/>
          <w:szCs w:val="24"/>
        </w:rPr>
        <w:t>Costas al recurrente vencido</w:t>
      </w:r>
      <w:r w:rsidR="004777FD" w:rsidRPr="00BF0DA9">
        <w:rPr>
          <w:rFonts w:ascii="Arial" w:hAnsi="Arial" w:cs="Arial"/>
          <w:sz w:val="24"/>
          <w:szCs w:val="24"/>
        </w:rPr>
        <w:t>.</w:t>
      </w:r>
      <w:r w:rsidR="004777FD" w:rsidRPr="00BF0DA9">
        <w:rPr>
          <w:rFonts w:ascii="Arial" w:hAnsi="Arial" w:cs="Arial"/>
          <w:b/>
          <w:sz w:val="24"/>
          <w:szCs w:val="24"/>
        </w:rPr>
        <w:t xml:space="preserve"> </w:t>
      </w:r>
      <w:r w:rsidRPr="00BF0DA9">
        <w:rPr>
          <w:rFonts w:ascii="Arial" w:hAnsi="Arial" w:cs="Arial"/>
          <w:sz w:val="24"/>
          <w:szCs w:val="24"/>
        </w:rPr>
        <w:t>ASÍ</w:t>
      </w:r>
      <w:r>
        <w:rPr>
          <w:rFonts w:ascii="Arial" w:hAnsi="Arial" w:cs="Arial"/>
          <w:sz w:val="24"/>
          <w:szCs w:val="24"/>
        </w:rPr>
        <w:t xml:space="preserve"> LO VOTO.-</w:t>
      </w:r>
    </w:p>
    <w:p w:rsidR="00221090" w:rsidRDefault="00F6230D" w:rsidP="00221090">
      <w:pPr>
        <w:widowControl w:val="0"/>
        <w:spacing w:line="360" w:lineRule="auto"/>
        <w:ind w:firstLine="1985"/>
        <w:jc w:val="both"/>
        <w:rPr>
          <w:rFonts w:ascii="Arial" w:hAnsi="Arial" w:cs="Arial"/>
          <w:b/>
          <w:bCs/>
        </w:rPr>
      </w:pPr>
      <w:r>
        <w:rPr>
          <w:rFonts w:ascii="Arial" w:hAnsi="Arial" w:cs="Arial"/>
        </w:rPr>
        <w:t xml:space="preserve">Los Señores Ministros, </w:t>
      </w:r>
      <w:proofErr w:type="spellStart"/>
      <w:r>
        <w:rPr>
          <w:rFonts w:ascii="Arial" w:hAnsi="Arial" w:cs="Arial"/>
        </w:rPr>
        <w:t>Dre</w:t>
      </w:r>
      <w:r w:rsidRPr="00F77EA5">
        <w:rPr>
          <w:rFonts w:ascii="Arial" w:hAnsi="Arial" w:cs="Arial"/>
        </w:rPr>
        <w:t>s</w:t>
      </w:r>
      <w:proofErr w:type="spellEnd"/>
      <w:r w:rsidRPr="00F77EA5">
        <w:rPr>
          <w:rFonts w:ascii="Arial" w:hAnsi="Arial" w:cs="Arial"/>
        </w:rPr>
        <w:t xml:space="preserve">. OMAR ESTEBAN URÍA </w:t>
      </w:r>
      <w:r>
        <w:rPr>
          <w:rFonts w:ascii="Arial" w:hAnsi="Arial" w:cs="Arial"/>
        </w:rPr>
        <w:t xml:space="preserve">y </w:t>
      </w:r>
      <w:r w:rsidRPr="00F77EA5">
        <w:rPr>
          <w:rFonts w:ascii="Arial" w:hAnsi="Arial" w:cs="Arial"/>
        </w:rPr>
        <w:t xml:space="preserve">BEATRIZ AGUSTINA TARDIEU DE QUIROGA, </w:t>
      </w:r>
      <w:r w:rsidRPr="00F77EA5">
        <w:rPr>
          <w:rFonts w:ascii="Arial" w:hAnsi="Arial" w:cs="Arial"/>
          <w:lang w:val="es-MX"/>
        </w:rPr>
        <w:t xml:space="preserve">comparten lo expresado por </w:t>
      </w:r>
      <w:r>
        <w:rPr>
          <w:rFonts w:ascii="Arial" w:hAnsi="Arial" w:cs="Arial"/>
          <w:lang w:val="es-MX"/>
        </w:rPr>
        <w:t>la Sra. Presidente</w:t>
      </w:r>
      <w:r w:rsidRPr="00F77EA5">
        <w:rPr>
          <w:rFonts w:ascii="Arial" w:hAnsi="Arial" w:cs="Arial"/>
          <w:lang w:val="es-MX"/>
        </w:rPr>
        <w:t>, Dr</w:t>
      </w:r>
      <w:r>
        <w:rPr>
          <w:rFonts w:ascii="Arial" w:hAnsi="Arial" w:cs="Arial"/>
          <w:lang w:val="es-MX"/>
        </w:rPr>
        <w:t>a</w:t>
      </w:r>
      <w:r w:rsidRPr="00F77EA5">
        <w:rPr>
          <w:rFonts w:ascii="Arial" w:hAnsi="Arial" w:cs="Arial"/>
          <w:lang w:val="es-MX"/>
        </w:rPr>
        <w:t xml:space="preserve">. </w:t>
      </w:r>
      <w:r>
        <w:rPr>
          <w:rFonts w:ascii="Arial" w:hAnsi="Arial" w:cs="Arial"/>
        </w:rPr>
        <w:t xml:space="preserve">LILIA ANA NOVILLO </w:t>
      </w:r>
      <w:r w:rsidRPr="00F77EA5">
        <w:rPr>
          <w:rFonts w:ascii="Arial" w:hAnsi="Arial" w:cs="Arial"/>
        </w:rPr>
        <w:t xml:space="preserve">y </w:t>
      </w:r>
      <w:r w:rsidRPr="00F77EA5">
        <w:rPr>
          <w:rFonts w:ascii="Arial" w:hAnsi="Arial" w:cs="Arial"/>
          <w:lang w:val="es-MX"/>
        </w:rPr>
        <w:t xml:space="preserve">votan en igual sentido a esta </w:t>
      </w:r>
      <w:r w:rsidR="005345BA">
        <w:rPr>
          <w:rFonts w:ascii="Arial" w:hAnsi="Arial" w:cs="Arial"/>
          <w:b/>
          <w:bCs/>
        </w:rPr>
        <w:t>QUINTA</w:t>
      </w:r>
      <w:r w:rsidR="00221090" w:rsidRPr="00F77EA5">
        <w:rPr>
          <w:rFonts w:ascii="Arial" w:hAnsi="Arial" w:cs="Arial"/>
          <w:b/>
          <w:bCs/>
        </w:rPr>
        <w:t xml:space="preserve"> CUESTIÓN.-</w:t>
      </w:r>
    </w:p>
    <w:p w:rsidR="004D384A" w:rsidRPr="0004534B" w:rsidRDefault="004D384A" w:rsidP="004D384A">
      <w:pPr>
        <w:widowControl w:val="0"/>
        <w:spacing w:line="360" w:lineRule="auto"/>
        <w:ind w:firstLine="1985"/>
        <w:jc w:val="both"/>
        <w:rPr>
          <w:rFonts w:ascii="Arial" w:hAnsi="Arial" w:cs="Arial"/>
          <w:bCs/>
        </w:rPr>
      </w:pPr>
      <w:r w:rsidRPr="0004534B">
        <w:rPr>
          <w:rFonts w:ascii="Arial" w:hAnsi="Arial" w:cs="Arial"/>
          <w:bCs/>
        </w:rPr>
        <w:t>Con lo que se da por finalizado el acto, disponiendo los Sres. Ministros la Sentencia que va a continuación</w:t>
      </w:r>
    </w:p>
    <w:p w:rsidR="004D384A" w:rsidRPr="0004534B" w:rsidRDefault="004D384A" w:rsidP="004D384A">
      <w:pPr>
        <w:widowControl w:val="0"/>
        <w:spacing w:line="360" w:lineRule="auto"/>
        <w:ind w:firstLine="1985"/>
        <w:jc w:val="both"/>
        <w:rPr>
          <w:rFonts w:ascii="Arial" w:hAnsi="Arial" w:cs="Arial"/>
          <w:bCs/>
        </w:rPr>
      </w:pPr>
    </w:p>
    <w:p w:rsidR="004D384A" w:rsidRPr="0004534B" w:rsidRDefault="004D384A" w:rsidP="004D384A">
      <w:pPr>
        <w:widowControl w:val="0"/>
        <w:spacing w:line="360" w:lineRule="auto"/>
        <w:jc w:val="both"/>
        <w:rPr>
          <w:rFonts w:ascii="Arial" w:hAnsi="Arial" w:cs="Arial"/>
          <w:b/>
          <w:bCs/>
        </w:rPr>
      </w:pPr>
      <w:r w:rsidRPr="0004534B">
        <w:rPr>
          <w:rFonts w:ascii="Arial" w:hAnsi="Arial" w:cs="Arial"/>
          <w:b/>
          <w:bCs/>
        </w:rPr>
        <w:t>San Luis,</w:t>
      </w:r>
      <w:r w:rsidR="00F6230D">
        <w:rPr>
          <w:rFonts w:ascii="Arial" w:hAnsi="Arial" w:cs="Arial"/>
          <w:b/>
          <w:bCs/>
        </w:rPr>
        <w:t xml:space="preserve"> diecinueve</w:t>
      </w:r>
      <w:r>
        <w:rPr>
          <w:rFonts w:ascii="Arial" w:hAnsi="Arial" w:cs="Arial"/>
          <w:b/>
          <w:bCs/>
        </w:rPr>
        <w:t xml:space="preserve"> </w:t>
      </w:r>
      <w:r w:rsidRPr="0004534B">
        <w:rPr>
          <w:rFonts w:ascii="Arial" w:hAnsi="Arial" w:cs="Arial"/>
          <w:b/>
          <w:bCs/>
        </w:rPr>
        <w:t>de junio de dos mil diecisiete.-</w:t>
      </w:r>
    </w:p>
    <w:p w:rsidR="004D384A" w:rsidRDefault="004D384A" w:rsidP="004D384A">
      <w:pPr>
        <w:widowControl w:val="0"/>
        <w:spacing w:line="360" w:lineRule="auto"/>
        <w:ind w:firstLine="1985"/>
        <w:jc w:val="both"/>
        <w:rPr>
          <w:rFonts w:ascii="Arial" w:hAnsi="Arial" w:cs="Arial"/>
        </w:rPr>
      </w:pPr>
      <w:r w:rsidRPr="0004534B">
        <w:rPr>
          <w:rFonts w:ascii="Arial" w:hAnsi="Arial" w:cs="Arial"/>
          <w:b/>
          <w:bCs/>
          <w:u w:val="single"/>
        </w:rPr>
        <w:t>Y VISTOS</w:t>
      </w:r>
      <w:r w:rsidRPr="0004534B">
        <w:rPr>
          <w:rFonts w:ascii="Arial" w:hAnsi="Arial" w:cs="Arial"/>
          <w:b/>
          <w:bCs/>
        </w:rPr>
        <w:t>:</w:t>
      </w:r>
      <w:r w:rsidRPr="0004534B">
        <w:rPr>
          <w:rFonts w:ascii="Arial" w:hAnsi="Arial" w:cs="Arial"/>
          <w:bCs/>
        </w:rPr>
        <w:t xml:space="preserve"> En mérito al resultado obtenido en la votación del Acuerdo que antecede, </w:t>
      </w:r>
      <w:r w:rsidRPr="0004534B">
        <w:rPr>
          <w:rFonts w:ascii="Arial" w:hAnsi="Arial" w:cs="Arial"/>
          <w:b/>
          <w:bCs/>
          <w:u w:val="single"/>
        </w:rPr>
        <w:t>SE RESUELVE:</w:t>
      </w:r>
      <w:r w:rsidRPr="0004534B">
        <w:rPr>
          <w:rFonts w:ascii="Arial" w:hAnsi="Arial" w:cs="Arial"/>
          <w:bCs/>
        </w:rPr>
        <w:t xml:space="preserve"> </w:t>
      </w:r>
      <w:r>
        <w:rPr>
          <w:rFonts w:ascii="Arial" w:hAnsi="Arial" w:cs="Arial"/>
        </w:rPr>
        <w:t>I</w:t>
      </w:r>
      <w:r w:rsidRPr="00241784">
        <w:rPr>
          <w:rFonts w:ascii="Arial" w:hAnsi="Arial" w:cs="Arial"/>
        </w:rPr>
        <w:t>)</w:t>
      </w:r>
      <w:r w:rsidRPr="003D7485">
        <w:t xml:space="preserve"> </w:t>
      </w:r>
      <w:r>
        <w:rPr>
          <w:rFonts w:ascii="Arial" w:hAnsi="Arial" w:cs="Arial"/>
        </w:rPr>
        <w:t xml:space="preserve">Rechazar </w:t>
      </w:r>
      <w:r w:rsidRPr="003D7485">
        <w:rPr>
          <w:rFonts w:ascii="Arial" w:hAnsi="Arial" w:cs="Arial"/>
        </w:rPr>
        <w:t xml:space="preserve">el recurso de Casación </w:t>
      </w:r>
      <w:r>
        <w:rPr>
          <w:rFonts w:ascii="Arial" w:hAnsi="Arial" w:cs="Arial"/>
        </w:rPr>
        <w:t>articulado.-</w:t>
      </w:r>
    </w:p>
    <w:p w:rsidR="004D384A" w:rsidRDefault="004D384A" w:rsidP="004D384A">
      <w:pPr>
        <w:widowControl w:val="0"/>
        <w:spacing w:line="360" w:lineRule="auto"/>
        <w:ind w:firstLine="1985"/>
        <w:jc w:val="both"/>
        <w:rPr>
          <w:rFonts w:ascii="Arial" w:hAnsi="Arial" w:cs="Arial"/>
        </w:rPr>
      </w:pPr>
      <w:r>
        <w:rPr>
          <w:rFonts w:ascii="Arial" w:hAnsi="Arial" w:cs="Arial"/>
        </w:rPr>
        <w:t xml:space="preserve">II) Costas </w:t>
      </w:r>
      <w:r w:rsidRPr="003D7485">
        <w:rPr>
          <w:rFonts w:ascii="Arial" w:hAnsi="Arial" w:cs="Arial"/>
        </w:rPr>
        <w:t>a</w:t>
      </w:r>
      <w:r>
        <w:rPr>
          <w:rFonts w:ascii="Arial" w:hAnsi="Arial" w:cs="Arial"/>
        </w:rPr>
        <w:t>l</w:t>
      </w:r>
      <w:r w:rsidRPr="003D7485">
        <w:rPr>
          <w:rFonts w:ascii="Arial" w:hAnsi="Arial" w:cs="Arial"/>
        </w:rPr>
        <w:t xml:space="preserve"> recurrente </w:t>
      </w:r>
      <w:r>
        <w:rPr>
          <w:rFonts w:ascii="Arial" w:hAnsi="Arial" w:cs="Arial"/>
        </w:rPr>
        <w:t>vencido.-</w:t>
      </w:r>
    </w:p>
    <w:p w:rsidR="004D384A" w:rsidRDefault="004D384A" w:rsidP="00C76FBB">
      <w:pPr>
        <w:widowControl w:val="0"/>
        <w:spacing w:line="360" w:lineRule="auto"/>
        <w:ind w:firstLine="1985"/>
        <w:jc w:val="both"/>
        <w:rPr>
          <w:rFonts w:ascii="Arial" w:hAnsi="Arial" w:cs="Arial"/>
          <w:bCs/>
        </w:rPr>
      </w:pPr>
      <w:r w:rsidRPr="0004534B">
        <w:rPr>
          <w:rFonts w:ascii="Arial" w:hAnsi="Arial" w:cs="Arial"/>
          <w:bCs/>
        </w:rPr>
        <w:t>REGÍSTRESE y NOTIFÍQUESE.-</w:t>
      </w:r>
      <w:r w:rsidR="00C76FBB">
        <w:rPr>
          <w:rFonts w:ascii="Arial" w:hAnsi="Arial" w:cs="Arial"/>
          <w:bCs/>
        </w:rPr>
        <w:t xml:space="preserve"> </w:t>
      </w:r>
    </w:p>
    <w:p w:rsidR="00C76FBB" w:rsidRPr="0004534B" w:rsidRDefault="00C76FBB" w:rsidP="00C76FBB">
      <w:pPr>
        <w:widowControl w:val="0"/>
        <w:spacing w:line="360" w:lineRule="auto"/>
        <w:ind w:firstLine="1985"/>
        <w:jc w:val="both"/>
        <w:rPr>
          <w:rFonts w:ascii="Arial" w:hAnsi="Arial" w:cs="Arial"/>
          <w:bCs/>
        </w:rPr>
      </w:pPr>
    </w:p>
    <w:p w:rsidR="004D384A" w:rsidRPr="0004534B" w:rsidRDefault="004D384A" w:rsidP="004D384A">
      <w:pPr>
        <w:pBdr>
          <w:top w:val="single" w:sz="4" w:space="2" w:color="auto"/>
        </w:pBdr>
        <w:jc w:val="both"/>
        <w:rPr>
          <w:sz w:val="16"/>
          <w:szCs w:val="16"/>
        </w:rPr>
      </w:pPr>
    </w:p>
    <w:p w:rsidR="004D384A" w:rsidRPr="0004534B" w:rsidRDefault="004D384A" w:rsidP="004D384A">
      <w:pPr>
        <w:jc w:val="both"/>
      </w:pPr>
      <w:r w:rsidRPr="0004534B">
        <w:rPr>
          <w:i/>
          <w:sz w:val="16"/>
          <w:szCs w:val="16"/>
        </w:rPr>
        <w:t>La presente Resolución se encuentra firmada digitalmente por los Sres. Ministros del Superior Tribunal de Jus</w:t>
      </w:r>
      <w:r>
        <w:rPr>
          <w:i/>
          <w:sz w:val="16"/>
          <w:szCs w:val="16"/>
        </w:rPr>
        <w:t xml:space="preserve">ticia, </w:t>
      </w:r>
      <w:proofErr w:type="spellStart"/>
      <w:r>
        <w:rPr>
          <w:i/>
          <w:sz w:val="16"/>
          <w:szCs w:val="16"/>
        </w:rPr>
        <w:t>Dres</w:t>
      </w:r>
      <w:proofErr w:type="spellEnd"/>
      <w:r>
        <w:rPr>
          <w:i/>
          <w:sz w:val="16"/>
          <w:szCs w:val="16"/>
        </w:rPr>
        <w:t xml:space="preserve">. LILIA ANA NOVILLO, OMAR ESTEBAN URÍA </w:t>
      </w:r>
      <w:r w:rsidR="00F1601B">
        <w:rPr>
          <w:i/>
          <w:sz w:val="16"/>
          <w:szCs w:val="16"/>
        </w:rPr>
        <w:t xml:space="preserve"> </w:t>
      </w:r>
      <w:r>
        <w:rPr>
          <w:i/>
          <w:sz w:val="16"/>
          <w:szCs w:val="16"/>
        </w:rPr>
        <w:t xml:space="preserve">y </w:t>
      </w:r>
      <w:r w:rsidRPr="0004534B">
        <w:rPr>
          <w:i/>
          <w:sz w:val="16"/>
          <w:szCs w:val="16"/>
        </w:rPr>
        <w:t>BEATRIZ AGUSTINA TARDIEU DE QUIROGA, en el sistema de Gestión Informático del Poder Judicial de la Provincia de San Luis.-</w:t>
      </w:r>
    </w:p>
    <w:p w:rsidR="004D384A" w:rsidRPr="00F77EA5" w:rsidRDefault="004D384A" w:rsidP="004D384A">
      <w:pPr>
        <w:widowControl w:val="0"/>
        <w:spacing w:line="360" w:lineRule="auto"/>
        <w:ind w:firstLine="1985"/>
        <w:jc w:val="both"/>
        <w:rPr>
          <w:rFonts w:ascii="Arial" w:hAnsi="Arial" w:cs="Arial"/>
          <w:b/>
          <w:bCs/>
        </w:rPr>
      </w:pPr>
    </w:p>
    <w:p w:rsidR="004D384A" w:rsidRPr="00F77EA5" w:rsidRDefault="004D384A" w:rsidP="00221090">
      <w:pPr>
        <w:widowControl w:val="0"/>
        <w:spacing w:line="360" w:lineRule="auto"/>
        <w:ind w:firstLine="1985"/>
        <w:jc w:val="both"/>
        <w:rPr>
          <w:rFonts w:ascii="Arial" w:hAnsi="Arial" w:cs="Arial"/>
          <w:b/>
          <w:bCs/>
        </w:rPr>
      </w:pPr>
    </w:p>
    <w:sectPr w:rsidR="004D384A" w:rsidRPr="00F77EA5" w:rsidSect="006E52AA">
      <w:footerReference w:type="default" r:id="rId6"/>
      <w:pgSz w:w="11907" w:h="16839" w:code="9"/>
      <w:pgMar w:top="2552" w:right="1134" w:bottom="85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91E" w:rsidRDefault="007F391E" w:rsidP="00776935">
      <w:r>
        <w:separator/>
      </w:r>
    </w:p>
  </w:endnote>
  <w:endnote w:type="continuationSeparator" w:id="1">
    <w:p w:rsidR="007F391E" w:rsidRDefault="007F391E" w:rsidP="007769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Draft">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44380"/>
      <w:docPartObj>
        <w:docPartGallery w:val="Page Numbers (Bottom of Page)"/>
        <w:docPartUnique/>
      </w:docPartObj>
    </w:sdtPr>
    <w:sdtContent>
      <w:p w:rsidR="006E52AA" w:rsidRDefault="004A48CB">
        <w:pPr>
          <w:pStyle w:val="Piedepgina"/>
          <w:jc w:val="right"/>
        </w:pPr>
        <w:r w:rsidRPr="00C76FBB">
          <w:rPr>
            <w:rFonts w:ascii="Arial" w:hAnsi="Arial" w:cs="Arial"/>
          </w:rPr>
          <w:fldChar w:fldCharType="begin"/>
        </w:r>
        <w:r w:rsidR="00CF2235" w:rsidRPr="00C76FBB">
          <w:rPr>
            <w:rFonts w:ascii="Arial" w:hAnsi="Arial" w:cs="Arial"/>
          </w:rPr>
          <w:instrText xml:space="preserve"> PAGE   \* MERGEFORMAT </w:instrText>
        </w:r>
        <w:r w:rsidRPr="00C76FBB">
          <w:rPr>
            <w:rFonts w:ascii="Arial" w:hAnsi="Arial" w:cs="Arial"/>
          </w:rPr>
          <w:fldChar w:fldCharType="separate"/>
        </w:r>
        <w:r w:rsidR="002C1E26">
          <w:rPr>
            <w:rFonts w:ascii="Arial" w:hAnsi="Arial" w:cs="Arial"/>
            <w:noProof/>
          </w:rPr>
          <w:t>2</w:t>
        </w:r>
        <w:r w:rsidRPr="00C76FBB">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91E" w:rsidRDefault="007F391E" w:rsidP="00776935">
      <w:r>
        <w:separator/>
      </w:r>
    </w:p>
  </w:footnote>
  <w:footnote w:type="continuationSeparator" w:id="1">
    <w:p w:rsidR="007F391E" w:rsidRDefault="007F391E" w:rsidP="007769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E61BE"/>
    <w:rsid w:val="00040BE2"/>
    <w:rsid w:val="00091520"/>
    <w:rsid w:val="000C60D0"/>
    <w:rsid w:val="000F11DF"/>
    <w:rsid w:val="00170ADF"/>
    <w:rsid w:val="00221090"/>
    <w:rsid w:val="002C1E26"/>
    <w:rsid w:val="002C526B"/>
    <w:rsid w:val="002F654A"/>
    <w:rsid w:val="002F6C63"/>
    <w:rsid w:val="003228C5"/>
    <w:rsid w:val="0035443D"/>
    <w:rsid w:val="0038400D"/>
    <w:rsid w:val="003E394F"/>
    <w:rsid w:val="00435D8B"/>
    <w:rsid w:val="00451D21"/>
    <w:rsid w:val="00456C89"/>
    <w:rsid w:val="004614EF"/>
    <w:rsid w:val="004777FD"/>
    <w:rsid w:val="00496ACA"/>
    <w:rsid w:val="004A48CB"/>
    <w:rsid w:val="004B7205"/>
    <w:rsid w:val="004D384A"/>
    <w:rsid w:val="005326DE"/>
    <w:rsid w:val="005345BA"/>
    <w:rsid w:val="005408C0"/>
    <w:rsid w:val="00556505"/>
    <w:rsid w:val="00580D38"/>
    <w:rsid w:val="005963C9"/>
    <w:rsid w:val="00596F54"/>
    <w:rsid w:val="005C514A"/>
    <w:rsid w:val="00626584"/>
    <w:rsid w:val="006A6D77"/>
    <w:rsid w:val="006E52AA"/>
    <w:rsid w:val="006E7651"/>
    <w:rsid w:val="00776935"/>
    <w:rsid w:val="007D681A"/>
    <w:rsid w:val="007F391E"/>
    <w:rsid w:val="008D7F13"/>
    <w:rsid w:val="008E38D5"/>
    <w:rsid w:val="00931770"/>
    <w:rsid w:val="009520A5"/>
    <w:rsid w:val="00985AF1"/>
    <w:rsid w:val="009F72F6"/>
    <w:rsid w:val="00A62281"/>
    <w:rsid w:val="00A84A89"/>
    <w:rsid w:val="00A87C35"/>
    <w:rsid w:val="00AC3BE0"/>
    <w:rsid w:val="00AE307D"/>
    <w:rsid w:val="00B273E4"/>
    <w:rsid w:val="00B67EDF"/>
    <w:rsid w:val="00BF0DA9"/>
    <w:rsid w:val="00C12B34"/>
    <w:rsid w:val="00C679C1"/>
    <w:rsid w:val="00C75500"/>
    <w:rsid w:val="00C76FBB"/>
    <w:rsid w:val="00C9665A"/>
    <w:rsid w:val="00CF2235"/>
    <w:rsid w:val="00D22C07"/>
    <w:rsid w:val="00D34840"/>
    <w:rsid w:val="00D4662C"/>
    <w:rsid w:val="00DA65F4"/>
    <w:rsid w:val="00DC51B7"/>
    <w:rsid w:val="00E4522D"/>
    <w:rsid w:val="00EE61BE"/>
    <w:rsid w:val="00F1601B"/>
    <w:rsid w:val="00F51561"/>
    <w:rsid w:val="00F6230D"/>
    <w:rsid w:val="00F81A4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1B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E61BE"/>
    <w:pPr>
      <w:keepNext/>
      <w:spacing w:line="360" w:lineRule="auto"/>
      <w:jc w:val="both"/>
      <w:outlineLvl w:val="0"/>
    </w:pPr>
    <w:rPr>
      <w:rFonts w:ascii="Arial" w:hAnsi="Arial"/>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E61BE"/>
    <w:rPr>
      <w:rFonts w:ascii="Arial" w:eastAsia="Times New Roman" w:hAnsi="Arial" w:cs="Times New Roman"/>
      <w:sz w:val="24"/>
      <w:szCs w:val="24"/>
      <w:u w:val="single"/>
      <w:lang w:val="es-ES" w:eastAsia="es-ES"/>
    </w:rPr>
  </w:style>
  <w:style w:type="paragraph" w:styleId="Textoindependiente">
    <w:name w:val="Body Text"/>
    <w:basedOn w:val="Normal"/>
    <w:link w:val="TextoindependienteCar"/>
    <w:unhideWhenUsed/>
    <w:rsid w:val="00EE61BE"/>
    <w:pPr>
      <w:jc w:val="both"/>
    </w:pPr>
    <w:rPr>
      <w:sz w:val="28"/>
      <w:szCs w:val="20"/>
    </w:rPr>
  </w:style>
  <w:style w:type="character" w:customStyle="1" w:styleId="TextoindependienteCar">
    <w:name w:val="Texto independiente Car"/>
    <w:basedOn w:val="Fuentedeprrafopredeter"/>
    <w:link w:val="Textoindependiente"/>
    <w:semiHidden/>
    <w:rsid w:val="00EE61BE"/>
    <w:rPr>
      <w:rFonts w:ascii="Times New Roman" w:eastAsia="Times New Roman" w:hAnsi="Times New Roman" w:cs="Times New Roman"/>
      <w:sz w:val="28"/>
      <w:szCs w:val="20"/>
      <w:lang w:val="es-ES" w:eastAsia="es-ES"/>
    </w:rPr>
  </w:style>
  <w:style w:type="paragraph" w:styleId="Sangradetextonormal">
    <w:name w:val="Body Text Indent"/>
    <w:basedOn w:val="Normal"/>
    <w:link w:val="SangradetextonormalCar"/>
    <w:unhideWhenUsed/>
    <w:rsid w:val="00EE61BE"/>
    <w:pPr>
      <w:spacing w:line="360" w:lineRule="auto"/>
      <w:ind w:firstLine="1440"/>
      <w:jc w:val="both"/>
    </w:pPr>
    <w:rPr>
      <w:rFonts w:ascii="Arial" w:eastAsia="MS Mincho" w:hAnsi="Arial"/>
    </w:rPr>
  </w:style>
  <w:style w:type="character" w:customStyle="1" w:styleId="SangradetextonormalCar">
    <w:name w:val="Sangría de texto normal Car"/>
    <w:basedOn w:val="Fuentedeprrafopredeter"/>
    <w:link w:val="Sangradetextonormal"/>
    <w:rsid w:val="00EE61BE"/>
    <w:rPr>
      <w:rFonts w:ascii="Arial" w:eastAsia="MS Mincho" w:hAnsi="Arial" w:cs="Times New Roman"/>
      <w:sz w:val="24"/>
      <w:szCs w:val="24"/>
      <w:lang w:val="es-ES" w:eastAsia="es-ES"/>
    </w:rPr>
  </w:style>
  <w:style w:type="paragraph" w:styleId="Textosinformato">
    <w:name w:val="Plain Text"/>
    <w:basedOn w:val="Normal"/>
    <w:link w:val="TextosinformatoCar"/>
    <w:semiHidden/>
    <w:unhideWhenUsed/>
    <w:rsid w:val="00EE61BE"/>
    <w:rPr>
      <w:rFonts w:ascii="Courier New" w:hAnsi="Courier New" w:cs="Courier New"/>
      <w:sz w:val="20"/>
      <w:szCs w:val="20"/>
    </w:rPr>
  </w:style>
  <w:style w:type="character" w:customStyle="1" w:styleId="TextosinformatoCar">
    <w:name w:val="Texto sin formato Car"/>
    <w:basedOn w:val="Fuentedeprrafopredeter"/>
    <w:link w:val="Textosinformato"/>
    <w:semiHidden/>
    <w:rsid w:val="00EE61BE"/>
    <w:rPr>
      <w:rFonts w:ascii="Courier New" w:eastAsia="Times New Roman" w:hAnsi="Courier New" w:cs="Courier New"/>
      <w:sz w:val="20"/>
      <w:szCs w:val="20"/>
      <w:lang w:val="es-ES" w:eastAsia="es-ES"/>
    </w:rPr>
  </w:style>
  <w:style w:type="paragraph" w:customStyle="1" w:styleId="Paragraph2">
    <w:name w:val="Paragraph 2"/>
    <w:rsid w:val="00EE61BE"/>
    <w:pPr>
      <w:widowControl w:val="0"/>
      <w:overflowPunct w:val="0"/>
      <w:autoSpaceDE w:val="0"/>
      <w:autoSpaceDN w:val="0"/>
      <w:adjustRightInd w:val="0"/>
      <w:spacing w:after="0" w:line="480" w:lineRule="exact"/>
      <w:ind w:firstLine="3686"/>
      <w:jc w:val="both"/>
    </w:pPr>
    <w:rPr>
      <w:rFonts w:ascii="Draft" w:eastAsia="Times New Roman" w:hAnsi="Draft" w:cs="Times New Roman"/>
      <w:sz w:val="20"/>
      <w:szCs w:val="20"/>
      <w:lang w:val="es-ES_tradnl" w:eastAsia="es-ES"/>
    </w:rPr>
  </w:style>
  <w:style w:type="paragraph" w:customStyle="1" w:styleId="Paragraph1">
    <w:name w:val="Paragraph 1"/>
    <w:rsid w:val="00EE61BE"/>
    <w:pPr>
      <w:widowControl w:val="0"/>
      <w:suppressAutoHyphens/>
      <w:overflowPunct w:val="0"/>
      <w:autoSpaceDE w:val="0"/>
      <w:spacing w:after="0" w:line="480" w:lineRule="exact"/>
      <w:jc w:val="both"/>
    </w:pPr>
    <w:rPr>
      <w:rFonts w:ascii="Draft" w:eastAsia="Times New Roman" w:hAnsi="Draft" w:cs="Times New Roman"/>
      <w:sz w:val="20"/>
      <w:szCs w:val="20"/>
      <w:lang w:val="es-ES_tradnl" w:eastAsia="ar-SA"/>
    </w:rPr>
  </w:style>
  <w:style w:type="paragraph" w:styleId="Encabezado">
    <w:name w:val="header"/>
    <w:basedOn w:val="Normal"/>
    <w:link w:val="EncabezadoCar"/>
    <w:uiPriority w:val="99"/>
    <w:semiHidden/>
    <w:unhideWhenUsed/>
    <w:rsid w:val="00776935"/>
    <w:pPr>
      <w:tabs>
        <w:tab w:val="center" w:pos="4419"/>
        <w:tab w:val="right" w:pos="8838"/>
      </w:tabs>
    </w:pPr>
  </w:style>
  <w:style w:type="character" w:customStyle="1" w:styleId="EncabezadoCar">
    <w:name w:val="Encabezado Car"/>
    <w:basedOn w:val="Fuentedeprrafopredeter"/>
    <w:link w:val="Encabezado"/>
    <w:uiPriority w:val="99"/>
    <w:semiHidden/>
    <w:rsid w:val="0077693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76935"/>
    <w:pPr>
      <w:tabs>
        <w:tab w:val="center" w:pos="4419"/>
        <w:tab w:val="right" w:pos="8838"/>
      </w:tabs>
    </w:pPr>
  </w:style>
  <w:style w:type="character" w:customStyle="1" w:styleId="PiedepginaCar">
    <w:name w:val="Pie de página Car"/>
    <w:basedOn w:val="Fuentedeprrafopredeter"/>
    <w:link w:val="Piedepgina"/>
    <w:uiPriority w:val="99"/>
    <w:rsid w:val="00776935"/>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D3484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61573021">
      <w:bodyDiv w:val="1"/>
      <w:marLeft w:val="0"/>
      <w:marRight w:val="0"/>
      <w:marTop w:val="0"/>
      <w:marBottom w:val="0"/>
      <w:divBdr>
        <w:top w:val="none" w:sz="0" w:space="0" w:color="auto"/>
        <w:left w:val="none" w:sz="0" w:space="0" w:color="auto"/>
        <w:bottom w:val="none" w:sz="0" w:space="0" w:color="auto"/>
        <w:right w:val="none" w:sz="0" w:space="0" w:color="auto"/>
      </w:divBdr>
    </w:div>
    <w:div w:id="1859461501">
      <w:bodyDiv w:val="1"/>
      <w:marLeft w:val="0"/>
      <w:marRight w:val="0"/>
      <w:marTop w:val="0"/>
      <w:marBottom w:val="0"/>
      <w:divBdr>
        <w:top w:val="none" w:sz="0" w:space="0" w:color="auto"/>
        <w:left w:val="none" w:sz="0" w:space="0" w:color="auto"/>
        <w:bottom w:val="none" w:sz="0" w:space="0" w:color="auto"/>
        <w:right w:val="none" w:sz="0" w:space="0" w:color="auto"/>
      </w:divBdr>
    </w:div>
    <w:div w:id="205993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8</Pages>
  <Words>2418</Words>
  <Characters>13305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justicia</dc:creator>
  <cp:lastModifiedBy>judicial</cp:lastModifiedBy>
  <cp:revision>18</cp:revision>
  <cp:lastPrinted>2017-05-26T12:25:00Z</cp:lastPrinted>
  <dcterms:created xsi:type="dcterms:W3CDTF">2017-06-15T17:26:00Z</dcterms:created>
  <dcterms:modified xsi:type="dcterms:W3CDTF">2017-06-19T12:59:00Z</dcterms:modified>
</cp:coreProperties>
</file>