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5A" w:rsidRPr="009F525A" w:rsidRDefault="00D51085" w:rsidP="009F525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STJSL-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S.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 xml:space="preserve">J. – S.D. Nº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121</w:t>
      </w:r>
      <w:r w:rsidR="009F525A" w:rsidRPr="009F525A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/17.</w:t>
      </w:r>
      <w:proofErr w:type="gramEnd"/>
      <w:r w:rsidR="009F525A" w:rsidRPr="009F525A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-</w:t>
      </w:r>
    </w:p>
    <w:p w:rsidR="009F525A" w:rsidRPr="009F525A" w:rsidRDefault="009F525A" w:rsidP="009F525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9F525A">
        <w:rPr>
          <w:rFonts w:ascii="Arial" w:eastAsia="MS Mincho" w:hAnsi="Arial" w:cs="Arial"/>
          <w:sz w:val="24"/>
          <w:szCs w:val="24"/>
          <w:lang w:val="es-ES" w:eastAsia="es-ES"/>
        </w:rPr>
        <w:t xml:space="preserve">--En la Ciudad de San Luis, </w:t>
      </w:r>
      <w:r w:rsidRPr="009F525A">
        <w:rPr>
          <w:rFonts w:ascii="Arial" w:eastAsia="MS Mincho" w:hAnsi="Arial" w:cs="Arial"/>
          <w:b/>
          <w:bCs/>
          <w:sz w:val="24"/>
          <w:szCs w:val="24"/>
          <w:lang w:val="es-ES" w:eastAsia="es-ES"/>
        </w:rPr>
        <w:t xml:space="preserve">a </w:t>
      </w:r>
      <w:r w:rsidR="004E0F4F">
        <w:rPr>
          <w:rFonts w:ascii="Arial" w:eastAsia="MS Mincho" w:hAnsi="Arial" w:cs="Arial"/>
          <w:b/>
          <w:bCs/>
          <w:sz w:val="24"/>
          <w:szCs w:val="24"/>
          <w:lang w:val="es-ES" w:eastAsia="es-ES"/>
        </w:rPr>
        <w:t>seis</w:t>
      </w:r>
      <w:r w:rsidRPr="009F525A">
        <w:rPr>
          <w:rFonts w:ascii="Arial" w:eastAsia="MS Mincho" w:hAnsi="Arial" w:cs="Arial"/>
          <w:b/>
          <w:bCs/>
          <w:sz w:val="24"/>
          <w:szCs w:val="24"/>
          <w:lang w:val="es-ES" w:eastAsia="es-ES"/>
        </w:rPr>
        <w:t xml:space="preserve"> días del mes de noviembre de dos mil diecisiete</w:t>
      </w:r>
      <w:r w:rsidRPr="009F525A">
        <w:rPr>
          <w:rFonts w:ascii="Arial" w:eastAsia="MS Mincho" w:hAnsi="Arial" w:cs="Arial"/>
          <w:sz w:val="24"/>
          <w:szCs w:val="24"/>
          <w:lang w:val="es-ES" w:eastAsia="es-ES"/>
        </w:rPr>
        <w:t>,</w:t>
      </w:r>
      <w:r w:rsidRPr="009F525A">
        <w:rPr>
          <w:rFonts w:ascii="Arial" w:eastAsia="MS Mincho" w:hAnsi="Arial" w:cs="Arial"/>
          <w:i/>
          <w:sz w:val="24"/>
          <w:szCs w:val="24"/>
          <w:lang w:val="es-ES" w:eastAsia="es-ES"/>
        </w:rPr>
        <w:t xml:space="preserve"> </w:t>
      </w:r>
      <w:r w:rsidRPr="009F525A">
        <w:rPr>
          <w:rFonts w:ascii="Arial" w:eastAsia="MS Mincho" w:hAnsi="Arial" w:cs="Arial"/>
          <w:sz w:val="24"/>
          <w:szCs w:val="24"/>
          <w:lang w:val="es-ES" w:eastAsia="es-ES"/>
        </w:rPr>
        <w:t xml:space="preserve">se reúnen en Audiencia Pública los Señores Ministros </w:t>
      </w:r>
      <w:proofErr w:type="spellStart"/>
      <w:r w:rsidRPr="009F525A">
        <w:rPr>
          <w:rFonts w:ascii="Arial" w:eastAsia="MS Mincho" w:hAnsi="Arial" w:cs="Arial"/>
          <w:sz w:val="24"/>
          <w:szCs w:val="24"/>
          <w:lang w:val="es-ES" w:eastAsia="es-ES"/>
        </w:rPr>
        <w:t>Dres</w:t>
      </w:r>
      <w:proofErr w:type="spellEnd"/>
      <w:r w:rsidRPr="009F525A">
        <w:rPr>
          <w:rFonts w:ascii="Arial" w:eastAsia="MS Mincho" w:hAnsi="Arial" w:cs="Arial"/>
          <w:sz w:val="24"/>
          <w:szCs w:val="24"/>
          <w:lang w:val="es-ES" w:eastAsia="es-ES"/>
        </w:rPr>
        <w:t>. LILIA ANA NOVILLO, MARTHA RAQUEL CORVALÁN y CARLOS ALBERTO COBO, Miembros del SUPERIOR TRIBUNAL DE JUSTICIA, para dictar sentencia en los autos</w:t>
      </w:r>
      <w:r w:rsidRPr="009F525A">
        <w:rPr>
          <w:rFonts w:ascii="Arial" w:eastAsia="MS Mincho" w:hAnsi="Arial" w:cs="Arial"/>
          <w:i/>
          <w:iCs/>
          <w:sz w:val="24"/>
          <w:szCs w:val="24"/>
          <w:lang w:val="es-ES" w:eastAsia="es-ES"/>
        </w:rPr>
        <w:t xml:space="preserve">: </w:t>
      </w:r>
      <w:r w:rsidRPr="009F525A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“</w:t>
      </w:r>
      <w:r w:rsidRPr="009F525A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PICCO MIGUEL </w:t>
      </w:r>
      <w:r w:rsidR="00C37646">
        <w:rPr>
          <w:rFonts w:ascii="Arial" w:eastAsia="Times New Roman" w:hAnsi="Arial" w:cs="Arial"/>
          <w:b/>
          <w:i/>
          <w:sz w:val="24"/>
          <w:szCs w:val="24"/>
          <w:lang w:eastAsia="es-ES"/>
        </w:rPr>
        <w:t>Á</w:t>
      </w:r>
      <w:r w:rsidRPr="009F525A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NGEL </w:t>
      </w:r>
      <w:r>
        <w:rPr>
          <w:rFonts w:ascii="Arial" w:eastAsia="Times New Roman" w:hAnsi="Arial" w:cs="Arial"/>
          <w:b/>
          <w:i/>
          <w:sz w:val="24"/>
          <w:szCs w:val="24"/>
          <w:lang w:eastAsia="es-ES"/>
        </w:rPr>
        <w:t>c</w:t>
      </w:r>
      <w:r w:rsidRPr="009F525A">
        <w:rPr>
          <w:rFonts w:ascii="Arial" w:eastAsia="Times New Roman" w:hAnsi="Arial" w:cs="Arial"/>
          <w:b/>
          <w:i/>
          <w:sz w:val="24"/>
          <w:szCs w:val="24"/>
          <w:lang w:eastAsia="es-ES"/>
        </w:rPr>
        <w:t>/ TAINOR S</w:t>
      </w:r>
      <w:r>
        <w:rPr>
          <w:rFonts w:ascii="Arial" w:eastAsia="Times New Roman" w:hAnsi="Arial" w:cs="Arial"/>
          <w:b/>
          <w:i/>
          <w:sz w:val="24"/>
          <w:szCs w:val="24"/>
          <w:lang w:eastAsia="es-ES"/>
        </w:rPr>
        <w:t>.</w:t>
      </w:r>
      <w:r w:rsidRPr="009F525A">
        <w:rPr>
          <w:rFonts w:ascii="Arial" w:eastAsia="Times New Roman" w:hAnsi="Arial" w:cs="Arial"/>
          <w:b/>
          <w:i/>
          <w:sz w:val="24"/>
          <w:szCs w:val="24"/>
          <w:lang w:eastAsia="es-ES"/>
        </w:rPr>
        <w:t>R</w:t>
      </w:r>
      <w:r>
        <w:rPr>
          <w:rFonts w:ascii="Arial" w:eastAsia="Times New Roman" w:hAnsi="Arial" w:cs="Arial"/>
          <w:b/>
          <w:i/>
          <w:sz w:val="24"/>
          <w:szCs w:val="24"/>
          <w:lang w:eastAsia="es-ES"/>
        </w:rPr>
        <w:t>.</w:t>
      </w:r>
      <w:r w:rsidRPr="009F525A">
        <w:rPr>
          <w:rFonts w:ascii="Arial" w:eastAsia="Times New Roman" w:hAnsi="Arial" w:cs="Arial"/>
          <w:b/>
          <w:i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b/>
          <w:i/>
          <w:sz w:val="24"/>
          <w:szCs w:val="24"/>
          <w:lang w:eastAsia="es-ES"/>
        </w:rPr>
        <w:t>.</w:t>
      </w:r>
      <w:r w:rsidRPr="009F525A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eastAsia="es-ES"/>
        </w:rPr>
        <w:t>s</w:t>
      </w:r>
      <w:r w:rsidRPr="009F525A">
        <w:rPr>
          <w:rFonts w:ascii="Arial" w:eastAsia="Times New Roman" w:hAnsi="Arial" w:cs="Arial"/>
          <w:b/>
          <w:i/>
          <w:sz w:val="24"/>
          <w:szCs w:val="24"/>
          <w:lang w:eastAsia="es-ES"/>
        </w:rPr>
        <w:t>/ COBRO D</w:t>
      </w:r>
      <w:r w:rsidR="00D51085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E PESOS - LABORAL - RECURSO DE </w:t>
      </w:r>
      <w:r w:rsidRPr="009F525A">
        <w:rPr>
          <w:rFonts w:ascii="Arial" w:eastAsia="Times New Roman" w:hAnsi="Arial" w:cs="Arial"/>
          <w:b/>
          <w:i/>
          <w:sz w:val="24"/>
          <w:szCs w:val="24"/>
          <w:lang w:eastAsia="es-ES"/>
        </w:rPr>
        <w:t>CASACIÓN</w:t>
      </w:r>
      <w:r w:rsidRPr="009F525A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”</w:t>
      </w:r>
      <w:r w:rsidRPr="009F525A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- </w:t>
      </w:r>
      <w:r w:rsidRPr="009F525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IURIX </w:t>
      </w:r>
      <w:r w:rsidRPr="009F525A">
        <w:rPr>
          <w:rFonts w:ascii="Arial" w:hAnsi="Arial" w:cs="Arial"/>
          <w:sz w:val="24"/>
          <w:szCs w:val="24"/>
        </w:rPr>
        <w:t>EXP. 203392/10</w:t>
      </w:r>
      <w:r w:rsidRPr="009F525A">
        <w:rPr>
          <w:rFonts w:ascii="Arial" w:eastAsia="Times New Roman" w:hAnsi="Arial" w:cs="Arial"/>
          <w:sz w:val="24"/>
          <w:szCs w:val="24"/>
          <w:lang w:val="es-ES" w:eastAsia="es-ES"/>
        </w:rPr>
        <w:t>.-</w:t>
      </w:r>
    </w:p>
    <w:p w:rsidR="009F525A" w:rsidRDefault="009F525A" w:rsidP="009F525A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9F525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Conforme al sorteo practicado oportunamente, con arreglo a lo que dispone el artículo 268 del Código Procesal, Civil y Comercial, se procede a la votación en el siguiente orden: </w:t>
      </w:r>
      <w:proofErr w:type="spellStart"/>
      <w:r w:rsidRPr="009F525A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9F525A">
        <w:rPr>
          <w:rFonts w:ascii="Arial" w:eastAsia="Times New Roman" w:hAnsi="Arial" w:cs="Arial"/>
          <w:sz w:val="24"/>
          <w:szCs w:val="24"/>
          <w:lang w:val="es-ES" w:eastAsia="es-ES"/>
        </w:rPr>
        <w:t>. MARTHA RAQUEL CORVALÁN, CARLOS ALBERTO COBO y LILIA ANA NOVILLO.-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:rsidR="009F525A" w:rsidRDefault="003C35E1" w:rsidP="009F525A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9E7CDD">
        <w:rPr>
          <w:rFonts w:ascii="Arial" w:hAnsi="Arial" w:cs="Arial"/>
          <w:sz w:val="24"/>
          <w:szCs w:val="24"/>
        </w:rPr>
        <w:t xml:space="preserve">Las cuestiones formuladas y sometidas a decisión del Tribunal </w:t>
      </w:r>
      <w:proofErr w:type="gramStart"/>
      <w:r w:rsidRPr="009E7CDD">
        <w:rPr>
          <w:rFonts w:ascii="Arial" w:hAnsi="Arial" w:cs="Arial"/>
          <w:sz w:val="24"/>
          <w:szCs w:val="24"/>
        </w:rPr>
        <w:t>son</w:t>
      </w:r>
      <w:proofErr w:type="gramEnd"/>
      <w:r w:rsidRPr="009E7CDD">
        <w:rPr>
          <w:rFonts w:ascii="Arial" w:hAnsi="Arial" w:cs="Arial"/>
          <w:sz w:val="24"/>
          <w:szCs w:val="24"/>
        </w:rPr>
        <w:t>:</w:t>
      </w:r>
      <w:r w:rsidR="009F525A">
        <w:rPr>
          <w:rFonts w:ascii="Arial" w:hAnsi="Arial" w:cs="Arial"/>
          <w:sz w:val="24"/>
          <w:szCs w:val="24"/>
        </w:rPr>
        <w:t xml:space="preserve"> </w:t>
      </w:r>
    </w:p>
    <w:p w:rsidR="009F525A" w:rsidRDefault="009F525A" w:rsidP="009F525A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I)</w:t>
      </w:r>
      <w:r w:rsidR="003C35E1" w:rsidRPr="009E7CDD">
        <w:rPr>
          <w:rFonts w:ascii="Arial" w:hAnsi="Arial" w:cs="Arial"/>
          <w:sz w:val="24"/>
          <w:szCs w:val="24"/>
        </w:rPr>
        <w:t xml:space="preserve"> ¿Es formalmente procedente el Recurso de Casación?</w:t>
      </w:r>
      <w:r>
        <w:rPr>
          <w:rFonts w:ascii="Arial" w:hAnsi="Arial" w:cs="Arial"/>
          <w:sz w:val="24"/>
          <w:szCs w:val="24"/>
        </w:rPr>
        <w:t xml:space="preserve"> </w:t>
      </w:r>
    </w:p>
    <w:p w:rsidR="009F525A" w:rsidRDefault="009F525A" w:rsidP="009F525A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II) </w:t>
      </w:r>
      <w:r w:rsidR="003C35E1" w:rsidRPr="009E7CDD">
        <w:rPr>
          <w:rFonts w:ascii="Arial" w:hAnsi="Arial" w:cs="Arial"/>
          <w:sz w:val="24"/>
          <w:szCs w:val="24"/>
        </w:rPr>
        <w:t>¿Existe en el fallo recurrido alguna de las causales enumeradas en el art. 287 del Código Procesal Civil?</w:t>
      </w:r>
      <w:r>
        <w:rPr>
          <w:rFonts w:ascii="Arial" w:hAnsi="Arial" w:cs="Arial"/>
          <w:sz w:val="24"/>
          <w:szCs w:val="24"/>
        </w:rPr>
        <w:t xml:space="preserve"> </w:t>
      </w:r>
    </w:p>
    <w:p w:rsidR="009F525A" w:rsidRDefault="009F525A" w:rsidP="009F525A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III) </w:t>
      </w:r>
      <w:r w:rsidR="003C35E1" w:rsidRPr="009E7CDD">
        <w:rPr>
          <w:rFonts w:ascii="Arial" w:hAnsi="Arial" w:cs="Arial"/>
          <w:sz w:val="24"/>
          <w:szCs w:val="24"/>
        </w:rPr>
        <w:t>En caso afirmativo de la cuestión anterior, ¿Cuál es la ley a aplicarse, la interpretación que debe hacerse del caso en estudio, o la jurisprudencia contradictoria a unificarse?</w:t>
      </w:r>
      <w:r>
        <w:rPr>
          <w:rFonts w:ascii="Arial" w:hAnsi="Arial" w:cs="Arial"/>
          <w:sz w:val="24"/>
          <w:szCs w:val="24"/>
        </w:rPr>
        <w:t xml:space="preserve"> </w:t>
      </w:r>
    </w:p>
    <w:p w:rsidR="009F525A" w:rsidRDefault="009F525A" w:rsidP="009F525A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IV) </w:t>
      </w:r>
      <w:r w:rsidR="003C35E1" w:rsidRPr="009E7CDD">
        <w:rPr>
          <w:rFonts w:ascii="Arial" w:hAnsi="Arial" w:cs="Arial"/>
          <w:sz w:val="24"/>
          <w:szCs w:val="24"/>
        </w:rPr>
        <w:t>¿Qué resolución corresponde dar al caso en estudio?</w:t>
      </w:r>
      <w:r>
        <w:rPr>
          <w:rFonts w:ascii="Arial" w:hAnsi="Arial" w:cs="Arial"/>
          <w:sz w:val="24"/>
          <w:szCs w:val="24"/>
        </w:rPr>
        <w:t xml:space="preserve"> </w:t>
      </w:r>
    </w:p>
    <w:p w:rsidR="003C35E1" w:rsidRPr="009E7CDD" w:rsidRDefault="009F525A" w:rsidP="009F525A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V)</w:t>
      </w:r>
      <w:r w:rsidR="003C35E1" w:rsidRPr="009E7CDD">
        <w:rPr>
          <w:rFonts w:ascii="Arial" w:hAnsi="Arial" w:cs="Arial"/>
          <w:sz w:val="24"/>
          <w:szCs w:val="24"/>
        </w:rPr>
        <w:t xml:space="preserve"> ¿Cuál sobre las costas?</w:t>
      </w:r>
    </w:p>
    <w:p w:rsidR="009F525A" w:rsidRDefault="009F525A" w:rsidP="009F525A">
      <w:pPr>
        <w:pStyle w:val="Textoindependiente"/>
        <w:spacing w:line="360" w:lineRule="auto"/>
        <w:ind w:firstLine="1985"/>
        <w:rPr>
          <w:rFonts w:ascii="Arial" w:hAnsi="Arial" w:cs="Arial"/>
          <w:sz w:val="24"/>
          <w:szCs w:val="24"/>
        </w:rPr>
      </w:pPr>
    </w:p>
    <w:p w:rsidR="005762E9" w:rsidRDefault="003C35E1" w:rsidP="009F525A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  <w:r w:rsidRPr="009E7CDD">
        <w:rPr>
          <w:rFonts w:ascii="Arial" w:hAnsi="Arial" w:cs="Arial"/>
          <w:b/>
          <w:sz w:val="24"/>
          <w:szCs w:val="24"/>
          <w:u w:val="single"/>
        </w:rPr>
        <w:t>A LA PRIMER</w:t>
      </w:r>
      <w:r w:rsidR="00D51085">
        <w:rPr>
          <w:rFonts w:ascii="Arial" w:hAnsi="Arial" w:cs="Arial"/>
          <w:b/>
          <w:sz w:val="24"/>
          <w:szCs w:val="24"/>
          <w:u w:val="single"/>
        </w:rPr>
        <w:t>A</w:t>
      </w:r>
      <w:r w:rsidRPr="009E7CDD">
        <w:rPr>
          <w:rFonts w:ascii="Arial" w:hAnsi="Arial" w:cs="Arial"/>
          <w:b/>
          <w:sz w:val="24"/>
          <w:szCs w:val="24"/>
          <w:u w:val="single"/>
        </w:rPr>
        <w:t xml:space="preserve"> CUESTIÓ</w:t>
      </w:r>
      <w:r w:rsidR="009F525A">
        <w:rPr>
          <w:rFonts w:ascii="Arial" w:hAnsi="Arial" w:cs="Arial"/>
          <w:b/>
          <w:sz w:val="24"/>
          <w:szCs w:val="24"/>
          <w:u w:val="single"/>
        </w:rPr>
        <w:t>N, la Dra. MARTHA RAQUEL CORVALÁ</w:t>
      </w:r>
      <w:r w:rsidRPr="009E7CDD">
        <w:rPr>
          <w:rFonts w:ascii="Arial" w:hAnsi="Arial" w:cs="Arial"/>
          <w:b/>
          <w:sz w:val="24"/>
          <w:szCs w:val="24"/>
          <w:u w:val="single"/>
        </w:rPr>
        <w:t>N</w:t>
      </w:r>
      <w:r w:rsidR="009F525A">
        <w:rPr>
          <w:rFonts w:ascii="Arial" w:hAnsi="Arial" w:cs="Arial"/>
          <w:b/>
          <w:sz w:val="24"/>
          <w:szCs w:val="24"/>
          <w:u w:val="single"/>
        </w:rPr>
        <w:t>,</w:t>
      </w:r>
      <w:r w:rsidRPr="009E7CDD">
        <w:rPr>
          <w:rFonts w:ascii="Arial" w:hAnsi="Arial" w:cs="Arial"/>
          <w:b/>
          <w:sz w:val="24"/>
          <w:szCs w:val="24"/>
          <w:u w:val="single"/>
        </w:rPr>
        <w:t xml:space="preserve"> dijo:</w:t>
      </w:r>
      <w:r w:rsidR="009F525A">
        <w:rPr>
          <w:rFonts w:ascii="Arial" w:hAnsi="Arial" w:cs="Arial"/>
          <w:b/>
          <w:sz w:val="24"/>
          <w:szCs w:val="24"/>
        </w:rPr>
        <w:t xml:space="preserve"> </w:t>
      </w:r>
      <w:r w:rsidR="005762E9" w:rsidRPr="009E7CDD">
        <w:rPr>
          <w:rFonts w:ascii="Arial" w:hAnsi="Arial" w:cs="Arial"/>
          <w:sz w:val="24"/>
          <w:szCs w:val="24"/>
        </w:rPr>
        <w:t>L</w:t>
      </w:r>
      <w:r w:rsidR="009F525A">
        <w:rPr>
          <w:rFonts w:ascii="Arial" w:hAnsi="Arial" w:cs="Arial"/>
          <w:sz w:val="24"/>
          <w:szCs w:val="24"/>
        </w:rPr>
        <w:t>l</w:t>
      </w:r>
      <w:r w:rsidR="005762E9" w:rsidRPr="009E7CDD">
        <w:rPr>
          <w:rFonts w:ascii="Arial" w:hAnsi="Arial" w:cs="Arial"/>
          <w:sz w:val="24"/>
          <w:szCs w:val="24"/>
        </w:rPr>
        <w:t xml:space="preserve">egan los autos a este Superior Tribunal por el recurso de Casación interpuesto </w:t>
      </w:r>
      <w:r w:rsidR="005969B9" w:rsidRPr="009E7CDD">
        <w:rPr>
          <w:rFonts w:ascii="Arial" w:hAnsi="Arial" w:cs="Arial"/>
          <w:sz w:val="24"/>
          <w:szCs w:val="24"/>
        </w:rPr>
        <w:t>por la parte actora (</w:t>
      </w:r>
      <w:r w:rsidR="005762E9" w:rsidRPr="009E7CDD">
        <w:rPr>
          <w:rFonts w:ascii="Arial" w:hAnsi="Arial" w:cs="Arial"/>
          <w:sz w:val="24"/>
          <w:szCs w:val="24"/>
        </w:rPr>
        <w:t>ESCEXT. presentado en fecha 7/09/2016</w:t>
      </w:r>
      <w:r w:rsidR="005969B9" w:rsidRPr="009E7CDD">
        <w:rPr>
          <w:rFonts w:ascii="Arial" w:hAnsi="Arial" w:cs="Arial"/>
          <w:sz w:val="24"/>
          <w:szCs w:val="24"/>
        </w:rPr>
        <w:t>)</w:t>
      </w:r>
      <w:r w:rsidR="009F525A">
        <w:rPr>
          <w:rFonts w:ascii="Arial" w:hAnsi="Arial" w:cs="Arial"/>
          <w:sz w:val="24"/>
          <w:szCs w:val="24"/>
        </w:rPr>
        <w:t>,</w:t>
      </w:r>
      <w:r w:rsidR="005762E9" w:rsidRPr="009E7CDD">
        <w:rPr>
          <w:rFonts w:ascii="Arial" w:hAnsi="Arial" w:cs="Arial"/>
          <w:sz w:val="24"/>
          <w:szCs w:val="24"/>
        </w:rPr>
        <w:t xml:space="preserve"> en cont</w:t>
      </w:r>
      <w:r w:rsidR="009F525A">
        <w:rPr>
          <w:rFonts w:ascii="Arial" w:hAnsi="Arial" w:cs="Arial"/>
          <w:sz w:val="24"/>
          <w:szCs w:val="24"/>
        </w:rPr>
        <w:t>ra de la Sentencia Definitiva Nú</w:t>
      </w:r>
      <w:r w:rsidR="005762E9" w:rsidRPr="009E7CDD">
        <w:rPr>
          <w:rFonts w:ascii="Arial" w:hAnsi="Arial" w:cs="Arial"/>
          <w:sz w:val="24"/>
          <w:szCs w:val="24"/>
        </w:rPr>
        <w:t>mero Ciento Veintinueve de fecha 30/08/2016</w:t>
      </w:r>
      <w:r w:rsidR="009F525A">
        <w:rPr>
          <w:rFonts w:ascii="Arial" w:hAnsi="Arial" w:cs="Arial"/>
          <w:sz w:val="24"/>
          <w:szCs w:val="24"/>
        </w:rPr>
        <w:t>,</w:t>
      </w:r>
      <w:r w:rsidR="005762E9" w:rsidRPr="009E7CDD">
        <w:rPr>
          <w:rFonts w:ascii="Arial" w:hAnsi="Arial" w:cs="Arial"/>
          <w:sz w:val="24"/>
          <w:szCs w:val="24"/>
        </w:rPr>
        <w:t xml:space="preserve"> dictada por la Excma. Cámara Civil, Comercial, Minas y Laboral N° 2 de la Segunda Circunscripción Judicial.</w:t>
      </w:r>
    </w:p>
    <w:p w:rsidR="005762E9" w:rsidRPr="009E7CDD" w:rsidRDefault="005762E9" w:rsidP="009F525A">
      <w:pPr>
        <w:pStyle w:val="Sangradetextonormal"/>
        <w:tabs>
          <w:tab w:val="left" w:pos="1440"/>
        </w:tabs>
        <w:spacing w:after="0" w:line="360" w:lineRule="auto"/>
        <w:ind w:left="0" w:firstLine="1985"/>
        <w:jc w:val="both"/>
        <w:rPr>
          <w:rFonts w:ascii="Arial" w:hAnsi="Arial" w:cs="Arial"/>
          <w:sz w:val="24"/>
          <w:szCs w:val="24"/>
        </w:rPr>
      </w:pPr>
      <w:r w:rsidRPr="009E7CDD">
        <w:rPr>
          <w:rFonts w:ascii="Arial" w:hAnsi="Arial" w:cs="Arial"/>
          <w:sz w:val="24"/>
          <w:szCs w:val="24"/>
        </w:rPr>
        <w:t xml:space="preserve">En orden a pronunciarme </w:t>
      </w:r>
      <w:r w:rsidR="004729DE" w:rsidRPr="009E7CDD">
        <w:rPr>
          <w:rFonts w:ascii="Arial" w:hAnsi="Arial" w:cs="Arial"/>
          <w:sz w:val="24"/>
          <w:szCs w:val="24"/>
        </w:rPr>
        <w:t>sobre</w:t>
      </w:r>
      <w:r w:rsidRPr="009E7CDD">
        <w:rPr>
          <w:rFonts w:ascii="Arial" w:hAnsi="Arial" w:cs="Arial"/>
          <w:sz w:val="24"/>
          <w:szCs w:val="24"/>
        </w:rPr>
        <w:t xml:space="preserve"> esta primera cuestión corresponde</w:t>
      </w:r>
      <w:r w:rsidR="009F525A">
        <w:rPr>
          <w:rFonts w:ascii="Arial" w:hAnsi="Arial" w:cs="Arial"/>
          <w:sz w:val="24"/>
          <w:szCs w:val="24"/>
        </w:rPr>
        <w:t>,</w:t>
      </w:r>
      <w:r w:rsidRPr="009E7CDD">
        <w:rPr>
          <w:rFonts w:ascii="Arial" w:hAnsi="Arial" w:cs="Arial"/>
          <w:sz w:val="24"/>
          <w:szCs w:val="24"/>
        </w:rPr>
        <w:t xml:space="preserve"> </w:t>
      </w:r>
      <w:r w:rsidR="004729DE" w:rsidRPr="009E7CDD">
        <w:rPr>
          <w:rFonts w:ascii="Arial" w:hAnsi="Arial" w:cs="Arial"/>
          <w:sz w:val="24"/>
          <w:szCs w:val="24"/>
        </w:rPr>
        <w:t xml:space="preserve">examinar </w:t>
      </w:r>
      <w:r w:rsidRPr="009E7CDD">
        <w:rPr>
          <w:rFonts w:ascii="Arial" w:hAnsi="Arial" w:cs="Arial"/>
          <w:sz w:val="24"/>
          <w:szCs w:val="24"/>
        </w:rPr>
        <w:t xml:space="preserve">si </w:t>
      </w:r>
      <w:r w:rsidR="00F60DE3" w:rsidRPr="009E7CDD">
        <w:rPr>
          <w:rFonts w:ascii="Arial" w:hAnsi="Arial" w:cs="Arial"/>
          <w:sz w:val="24"/>
          <w:szCs w:val="24"/>
        </w:rPr>
        <w:t>el recurrente ha</w:t>
      </w:r>
      <w:r w:rsidRPr="009E7CDD">
        <w:rPr>
          <w:rFonts w:ascii="Arial" w:hAnsi="Arial" w:cs="Arial"/>
          <w:sz w:val="24"/>
          <w:szCs w:val="24"/>
        </w:rPr>
        <w:t xml:space="preserve"> dado cumplimiento a las exigencias establecidas por los artículos 286</w:t>
      </w:r>
      <w:r w:rsidR="00F60DE3" w:rsidRPr="009E7CDD">
        <w:rPr>
          <w:rFonts w:ascii="Arial" w:hAnsi="Arial" w:cs="Arial"/>
          <w:sz w:val="24"/>
          <w:szCs w:val="24"/>
        </w:rPr>
        <w:t>, 289, 290</w:t>
      </w:r>
      <w:r w:rsidRPr="009E7CDD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F60DE3" w:rsidRPr="009E7CDD">
        <w:rPr>
          <w:rFonts w:ascii="Arial" w:hAnsi="Arial" w:cs="Arial"/>
          <w:sz w:val="24"/>
          <w:szCs w:val="24"/>
        </w:rPr>
        <w:t>cc</w:t>
      </w:r>
      <w:proofErr w:type="spellEnd"/>
      <w:r w:rsidR="00F60DE3" w:rsidRPr="009E7CDD">
        <w:rPr>
          <w:rFonts w:ascii="Arial" w:hAnsi="Arial" w:cs="Arial"/>
          <w:sz w:val="24"/>
          <w:szCs w:val="24"/>
        </w:rPr>
        <w:t>.</w:t>
      </w:r>
      <w:r w:rsidR="00C3764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E7CDD">
        <w:rPr>
          <w:rFonts w:ascii="Arial" w:hAnsi="Arial" w:cs="Arial"/>
          <w:sz w:val="24"/>
          <w:szCs w:val="24"/>
        </w:rPr>
        <w:t>del</w:t>
      </w:r>
      <w:proofErr w:type="gramEnd"/>
      <w:r w:rsidRPr="009E7CDD">
        <w:rPr>
          <w:rFonts w:ascii="Arial" w:hAnsi="Arial" w:cs="Arial"/>
          <w:sz w:val="24"/>
          <w:szCs w:val="24"/>
        </w:rPr>
        <w:t xml:space="preserve"> CPC y C</w:t>
      </w:r>
      <w:r w:rsidR="00F60DE3" w:rsidRPr="009E7CDD">
        <w:rPr>
          <w:rFonts w:ascii="Arial" w:hAnsi="Arial" w:cs="Arial"/>
          <w:sz w:val="24"/>
          <w:szCs w:val="24"/>
        </w:rPr>
        <w:t>.</w:t>
      </w:r>
    </w:p>
    <w:p w:rsidR="005762E9" w:rsidRPr="009E7CDD" w:rsidRDefault="00C37646" w:rsidP="009F525A">
      <w:pPr>
        <w:tabs>
          <w:tab w:val="left" w:pos="1440"/>
        </w:tabs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Así</w:t>
      </w:r>
      <w:r w:rsidR="005762E9" w:rsidRPr="009E7CDD">
        <w:rPr>
          <w:rFonts w:ascii="Arial" w:hAnsi="Arial" w:cs="Arial"/>
          <w:sz w:val="24"/>
          <w:szCs w:val="24"/>
        </w:rPr>
        <w:t xml:space="preserve"> s</w:t>
      </w:r>
      <w:r w:rsidR="005762E9" w:rsidRPr="009E7CDD">
        <w:rPr>
          <w:rFonts w:ascii="Arial" w:eastAsia="Calibri" w:hAnsi="Arial" w:cs="Arial"/>
          <w:sz w:val="24"/>
          <w:szCs w:val="24"/>
        </w:rPr>
        <w:t>urge de las constancias de la causa</w:t>
      </w:r>
      <w:r w:rsidR="009F525A">
        <w:rPr>
          <w:rFonts w:ascii="Arial" w:eastAsia="Calibri" w:hAnsi="Arial" w:cs="Arial"/>
          <w:sz w:val="24"/>
          <w:szCs w:val="24"/>
        </w:rPr>
        <w:t>,</w:t>
      </w:r>
      <w:r w:rsidR="005762E9" w:rsidRPr="009E7CDD">
        <w:rPr>
          <w:rFonts w:ascii="Arial" w:eastAsia="Calibri" w:hAnsi="Arial" w:cs="Arial"/>
          <w:sz w:val="24"/>
          <w:szCs w:val="24"/>
        </w:rPr>
        <w:t xml:space="preserve"> que la Sentencia recurrida </w:t>
      </w:r>
      <w:r w:rsidR="005762E9" w:rsidRPr="009E7CDD">
        <w:rPr>
          <w:rFonts w:ascii="Arial" w:hAnsi="Arial" w:cs="Arial"/>
          <w:sz w:val="24"/>
          <w:szCs w:val="24"/>
        </w:rPr>
        <w:t>fue n</w:t>
      </w:r>
      <w:r w:rsidR="00DE0A69" w:rsidRPr="009E7CDD">
        <w:rPr>
          <w:rFonts w:ascii="Arial" w:hAnsi="Arial" w:cs="Arial"/>
          <w:sz w:val="24"/>
          <w:szCs w:val="24"/>
        </w:rPr>
        <w:t>otificada en fecha 02/09/2016,</w:t>
      </w:r>
      <w:r w:rsidR="005762E9" w:rsidRPr="009E7CDD">
        <w:rPr>
          <w:rFonts w:ascii="Arial" w:hAnsi="Arial" w:cs="Arial"/>
          <w:sz w:val="24"/>
          <w:szCs w:val="24"/>
        </w:rPr>
        <w:t xml:space="preserve"> el recurso interpuesto el 07/09/2016 y fundado dentro del plazo</w:t>
      </w:r>
      <w:r w:rsidR="00F60DE3" w:rsidRPr="009E7CDD">
        <w:rPr>
          <w:rFonts w:ascii="Arial" w:hAnsi="Arial" w:cs="Arial"/>
          <w:sz w:val="24"/>
          <w:szCs w:val="24"/>
        </w:rPr>
        <w:t xml:space="preserve"> previsto por </w:t>
      </w:r>
      <w:r w:rsidR="005762E9" w:rsidRPr="009E7CDD">
        <w:rPr>
          <w:rFonts w:ascii="Arial" w:hAnsi="Arial" w:cs="Arial"/>
          <w:sz w:val="24"/>
          <w:szCs w:val="24"/>
        </w:rPr>
        <w:t>el art. 289 del CPC y C</w:t>
      </w:r>
      <w:r>
        <w:rPr>
          <w:rFonts w:ascii="Arial" w:hAnsi="Arial" w:cs="Arial"/>
          <w:sz w:val="24"/>
          <w:szCs w:val="24"/>
        </w:rPr>
        <w:t>.,</w:t>
      </w:r>
      <w:r w:rsidR="005762E9" w:rsidRPr="009E7CDD">
        <w:rPr>
          <w:rFonts w:ascii="Arial" w:hAnsi="Arial" w:cs="Arial"/>
          <w:sz w:val="24"/>
          <w:szCs w:val="24"/>
        </w:rPr>
        <w:t xml:space="preserve"> por cuanto el día 16/09/2016 fue feriado judicial (Ac. 377/16). </w:t>
      </w:r>
    </w:p>
    <w:p w:rsidR="005762E9" w:rsidRPr="009E7CDD" w:rsidRDefault="005762E9" w:rsidP="009F525A">
      <w:pPr>
        <w:tabs>
          <w:tab w:val="left" w:pos="1440"/>
        </w:tabs>
        <w:spacing w:after="0" w:line="360" w:lineRule="auto"/>
        <w:ind w:firstLine="1985"/>
        <w:jc w:val="both"/>
        <w:rPr>
          <w:rFonts w:ascii="Arial" w:eastAsia="Calibri" w:hAnsi="Arial" w:cs="Arial"/>
          <w:sz w:val="24"/>
          <w:szCs w:val="24"/>
        </w:rPr>
      </w:pPr>
      <w:r w:rsidRPr="009E7CDD">
        <w:rPr>
          <w:rFonts w:ascii="Arial" w:eastAsia="Calibri" w:hAnsi="Arial" w:cs="Arial"/>
          <w:sz w:val="24"/>
          <w:szCs w:val="24"/>
        </w:rPr>
        <w:t xml:space="preserve">También, que se ataca una sentencia definitiva dictada por la Excma. Cámara Civil, Comercial, Minas y Laboral Nº </w:t>
      </w:r>
      <w:r w:rsidRPr="009E7CDD">
        <w:rPr>
          <w:rFonts w:ascii="Arial" w:hAnsi="Arial" w:cs="Arial"/>
          <w:sz w:val="24"/>
          <w:szCs w:val="24"/>
        </w:rPr>
        <w:t>2</w:t>
      </w:r>
      <w:r w:rsidRPr="009E7CDD">
        <w:rPr>
          <w:rFonts w:ascii="Arial" w:eastAsia="Calibri" w:hAnsi="Arial" w:cs="Arial"/>
          <w:sz w:val="24"/>
          <w:szCs w:val="24"/>
        </w:rPr>
        <w:t xml:space="preserve"> de la Segunda Circunscripción Judicial, y que el recurrente está exento de efectuar el depósito exigido por el art. 290 del CPC y C.-</w:t>
      </w:r>
    </w:p>
    <w:p w:rsidR="005762E9" w:rsidRPr="009E7CDD" w:rsidRDefault="005762E9" w:rsidP="009F525A">
      <w:pPr>
        <w:pStyle w:val="Textoindependiente2"/>
        <w:tabs>
          <w:tab w:val="left" w:pos="1440"/>
          <w:tab w:val="left" w:pos="4680"/>
        </w:tabs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9E7CDD">
        <w:rPr>
          <w:rFonts w:ascii="Arial" w:hAnsi="Arial" w:cs="Arial"/>
          <w:color w:val="000000"/>
          <w:sz w:val="24"/>
          <w:szCs w:val="24"/>
        </w:rPr>
        <w:t>En consecuencia,</w:t>
      </w:r>
      <w:r w:rsidR="009F525A">
        <w:rPr>
          <w:rFonts w:ascii="Arial" w:hAnsi="Arial" w:cs="Arial"/>
          <w:color w:val="000000"/>
          <w:sz w:val="24"/>
          <w:szCs w:val="24"/>
        </w:rPr>
        <w:t xml:space="preserve"> </w:t>
      </w:r>
      <w:r w:rsidR="00CF7435" w:rsidRPr="009E7CDD">
        <w:rPr>
          <w:rFonts w:ascii="Arial" w:hAnsi="Arial" w:cs="Arial"/>
          <w:sz w:val="24"/>
          <w:szCs w:val="24"/>
        </w:rPr>
        <w:t xml:space="preserve">considero </w:t>
      </w:r>
      <w:r w:rsidRPr="009E7CDD">
        <w:rPr>
          <w:rFonts w:ascii="Arial" w:hAnsi="Arial" w:cs="Arial"/>
          <w:sz w:val="24"/>
          <w:szCs w:val="24"/>
        </w:rPr>
        <w:t xml:space="preserve">en este estudio preliminar y en mérito a lo dispuesto por el art. 301 </w:t>
      </w:r>
      <w:proofErr w:type="gramStart"/>
      <w:r w:rsidRPr="009E7CDD">
        <w:rPr>
          <w:rFonts w:ascii="Arial" w:hAnsi="Arial" w:cs="Arial"/>
          <w:sz w:val="24"/>
          <w:szCs w:val="24"/>
        </w:rPr>
        <w:t>inc.</w:t>
      </w:r>
      <w:proofErr w:type="gramEnd"/>
      <w:r w:rsidRPr="009E7CDD">
        <w:rPr>
          <w:rFonts w:ascii="Arial" w:hAnsi="Arial" w:cs="Arial"/>
          <w:sz w:val="24"/>
          <w:szCs w:val="24"/>
        </w:rPr>
        <w:t xml:space="preserve"> a) del CPC y C., que el recurso articulado deviene formalmente admisible.-</w:t>
      </w:r>
    </w:p>
    <w:p w:rsidR="005762E9" w:rsidRDefault="005762E9" w:rsidP="009F525A">
      <w:pPr>
        <w:pStyle w:val="Textoindependiente2"/>
        <w:tabs>
          <w:tab w:val="left" w:pos="1440"/>
          <w:tab w:val="left" w:pos="4680"/>
        </w:tabs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9E7CDD">
        <w:rPr>
          <w:rFonts w:ascii="Arial" w:hAnsi="Arial" w:cs="Arial"/>
          <w:sz w:val="24"/>
          <w:szCs w:val="24"/>
        </w:rPr>
        <w:t>Por ello, VOTO a esta PRIMERA CUESTIÓN por la AFIRMATIVA.-</w:t>
      </w:r>
    </w:p>
    <w:p w:rsidR="006832C8" w:rsidRPr="006832C8" w:rsidRDefault="006832C8" w:rsidP="006832C8">
      <w:pPr>
        <w:spacing w:after="0" w:line="360" w:lineRule="auto"/>
        <w:ind w:firstLine="1985"/>
        <w:jc w:val="both"/>
        <w:rPr>
          <w:rFonts w:ascii="Arial" w:eastAsia="Times New Roman" w:hAnsi="Arial" w:cs="Calibri"/>
          <w:sz w:val="24"/>
          <w:szCs w:val="24"/>
          <w:lang w:val="es-ES" w:eastAsia="es-ES"/>
        </w:rPr>
      </w:pPr>
      <w:r w:rsidRPr="006832C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6832C8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6832C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CARLOS ALBERTO COBO y LILIA ANA NOVILLO y, </w:t>
      </w:r>
      <w:r w:rsidRPr="006832C8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la Sra. Ministro, Dra. </w:t>
      </w:r>
      <w:r w:rsidRPr="006832C8">
        <w:rPr>
          <w:rFonts w:ascii="Arial" w:eastAsia="Times New Roman" w:hAnsi="Arial" w:cs="Arial"/>
          <w:sz w:val="24"/>
          <w:szCs w:val="24"/>
          <w:lang w:val="es-ES" w:eastAsia="es-ES"/>
        </w:rPr>
        <w:t>MARTHA RAQUEL CORVALÁN</w:t>
      </w:r>
      <w:r w:rsidRPr="006832C8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y</w:t>
      </w:r>
      <w:r w:rsidRPr="006832C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6832C8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 w:rsidRPr="006832C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PRIMERA CUESTIÓN.</w:t>
      </w:r>
    </w:p>
    <w:p w:rsidR="009F525A" w:rsidRDefault="009F525A" w:rsidP="009F525A">
      <w:pPr>
        <w:pStyle w:val="Prrafodelista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969B9" w:rsidRPr="009E7CDD" w:rsidRDefault="003C35E1" w:rsidP="009F525A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E7CDD">
        <w:rPr>
          <w:rFonts w:ascii="Arial" w:hAnsi="Arial" w:cs="Arial"/>
          <w:b/>
          <w:sz w:val="24"/>
          <w:szCs w:val="24"/>
          <w:u w:val="single"/>
        </w:rPr>
        <w:t>A LA SEGUNDA CUESTIÓN, l</w:t>
      </w:r>
      <w:r w:rsidR="009F525A">
        <w:rPr>
          <w:rFonts w:ascii="Arial" w:hAnsi="Arial" w:cs="Arial"/>
          <w:b/>
          <w:sz w:val="24"/>
          <w:szCs w:val="24"/>
          <w:u w:val="single"/>
        </w:rPr>
        <w:t>a Dra. MARTHA RAQUEL CORVALÁ</w:t>
      </w:r>
      <w:r w:rsidRPr="009E7CDD">
        <w:rPr>
          <w:rFonts w:ascii="Arial" w:hAnsi="Arial" w:cs="Arial"/>
          <w:b/>
          <w:sz w:val="24"/>
          <w:szCs w:val="24"/>
          <w:u w:val="single"/>
        </w:rPr>
        <w:t>N</w:t>
      </w:r>
      <w:r w:rsidR="009F525A">
        <w:rPr>
          <w:rFonts w:ascii="Arial" w:hAnsi="Arial" w:cs="Arial"/>
          <w:b/>
          <w:sz w:val="24"/>
          <w:szCs w:val="24"/>
          <w:u w:val="single"/>
        </w:rPr>
        <w:t>,</w:t>
      </w:r>
      <w:r w:rsidRPr="009E7CDD">
        <w:rPr>
          <w:rFonts w:ascii="Arial" w:hAnsi="Arial" w:cs="Arial"/>
          <w:b/>
          <w:sz w:val="24"/>
          <w:szCs w:val="24"/>
          <w:u w:val="single"/>
        </w:rPr>
        <w:t xml:space="preserve"> dijo:</w:t>
      </w:r>
      <w:r w:rsidR="00C37646">
        <w:rPr>
          <w:rFonts w:ascii="Arial" w:hAnsi="Arial" w:cs="Arial"/>
          <w:b/>
          <w:sz w:val="24"/>
          <w:szCs w:val="24"/>
        </w:rPr>
        <w:t xml:space="preserve"> </w:t>
      </w:r>
      <w:r w:rsidR="00CF7435" w:rsidRPr="009E7CDD">
        <w:rPr>
          <w:rFonts w:ascii="Arial" w:hAnsi="Arial" w:cs="Arial"/>
          <w:sz w:val="24"/>
          <w:szCs w:val="24"/>
        </w:rPr>
        <w:t xml:space="preserve">1) </w:t>
      </w:r>
      <w:r w:rsidR="005969B9" w:rsidRPr="009E7CDD">
        <w:rPr>
          <w:rFonts w:ascii="Arial" w:hAnsi="Arial" w:cs="Arial"/>
          <w:sz w:val="24"/>
          <w:szCs w:val="24"/>
        </w:rPr>
        <w:t>Que en la fundamentación de</w:t>
      </w:r>
      <w:r w:rsidR="00CF7435" w:rsidRPr="009E7CDD">
        <w:rPr>
          <w:rFonts w:ascii="Arial" w:hAnsi="Arial" w:cs="Arial"/>
          <w:sz w:val="24"/>
          <w:szCs w:val="24"/>
        </w:rPr>
        <w:t xml:space="preserve"> fs. 331/335</w:t>
      </w:r>
      <w:r w:rsidR="009F525A">
        <w:rPr>
          <w:rFonts w:ascii="Arial" w:hAnsi="Arial" w:cs="Arial"/>
          <w:sz w:val="24"/>
          <w:szCs w:val="24"/>
        </w:rPr>
        <w:t>,</w:t>
      </w:r>
      <w:r w:rsidR="00CF7435" w:rsidRPr="009E7CDD">
        <w:rPr>
          <w:rFonts w:ascii="Arial" w:hAnsi="Arial" w:cs="Arial"/>
          <w:sz w:val="24"/>
          <w:szCs w:val="24"/>
        </w:rPr>
        <w:t xml:space="preserve"> el recurrente</w:t>
      </w:r>
      <w:r w:rsidR="005969B9" w:rsidRPr="009E7CDD">
        <w:rPr>
          <w:rFonts w:ascii="Arial" w:hAnsi="Arial" w:cs="Arial"/>
          <w:sz w:val="24"/>
          <w:szCs w:val="24"/>
        </w:rPr>
        <w:t xml:space="preserve"> expone los antecedentes de la causa y </w:t>
      </w:r>
      <w:r w:rsidR="00CB35CB" w:rsidRPr="009E7CDD">
        <w:rPr>
          <w:rFonts w:ascii="Arial" w:hAnsi="Arial" w:cs="Arial"/>
          <w:sz w:val="24"/>
          <w:szCs w:val="24"/>
        </w:rPr>
        <w:t>explica</w:t>
      </w:r>
      <w:r w:rsidR="00C37646">
        <w:rPr>
          <w:rFonts w:ascii="Arial" w:hAnsi="Arial" w:cs="Arial"/>
          <w:sz w:val="24"/>
          <w:szCs w:val="24"/>
        </w:rPr>
        <w:t>,</w:t>
      </w:r>
      <w:r w:rsidR="00CB35CB" w:rsidRPr="009E7CDD">
        <w:rPr>
          <w:rFonts w:ascii="Arial" w:hAnsi="Arial" w:cs="Arial"/>
          <w:sz w:val="24"/>
          <w:szCs w:val="24"/>
        </w:rPr>
        <w:t xml:space="preserve"> </w:t>
      </w:r>
      <w:r w:rsidR="005969B9" w:rsidRPr="009E7CDD">
        <w:rPr>
          <w:rFonts w:ascii="Arial" w:hAnsi="Arial" w:cs="Arial"/>
          <w:sz w:val="24"/>
          <w:szCs w:val="24"/>
        </w:rPr>
        <w:t xml:space="preserve">que </w:t>
      </w:r>
      <w:r w:rsidR="00FA195F" w:rsidRPr="009E7CDD">
        <w:rPr>
          <w:rFonts w:ascii="Arial" w:hAnsi="Arial" w:cs="Arial"/>
          <w:sz w:val="24"/>
          <w:szCs w:val="24"/>
        </w:rPr>
        <w:t xml:space="preserve">en su oportunidad </w:t>
      </w:r>
      <w:r w:rsidR="00CF7435" w:rsidRPr="009E7CDD">
        <w:rPr>
          <w:rFonts w:ascii="Arial" w:hAnsi="Arial" w:cs="Arial"/>
          <w:sz w:val="24"/>
          <w:szCs w:val="24"/>
        </w:rPr>
        <w:t xml:space="preserve">promovió </w:t>
      </w:r>
      <w:r w:rsidR="00CB35CB" w:rsidRPr="009E7CDD">
        <w:rPr>
          <w:rFonts w:ascii="Arial" w:hAnsi="Arial" w:cs="Arial"/>
          <w:sz w:val="24"/>
          <w:szCs w:val="24"/>
        </w:rPr>
        <w:t xml:space="preserve">la demanda </w:t>
      </w:r>
      <w:r w:rsidR="005969B9" w:rsidRPr="009E7CDD">
        <w:rPr>
          <w:rFonts w:ascii="Arial" w:hAnsi="Arial" w:cs="Arial"/>
          <w:sz w:val="24"/>
          <w:szCs w:val="24"/>
        </w:rPr>
        <w:t xml:space="preserve">persiguiendo el cobro de diferencias salariales no </w:t>
      </w:r>
      <w:r w:rsidR="00FA195F" w:rsidRPr="009E7CDD">
        <w:rPr>
          <w:rFonts w:ascii="Arial" w:hAnsi="Arial" w:cs="Arial"/>
          <w:sz w:val="24"/>
          <w:szCs w:val="24"/>
        </w:rPr>
        <w:t>rec</w:t>
      </w:r>
      <w:r w:rsidR="005969B9" w:rsidRPr="009E7CDD">
        <w:rPr>
          <w:rFonts w:ascii="Arial" w:hAnsi="Arial" w:cs="Arial"/>
          <w:sz w:val="24"/>
          <w:szCs w:val="24"/>
        </w:rPr>
        <w:t xml:space="preserve">onocidas por la empleadora </w:t>
      </w:r>
      <w:r w:rsidR="00CB35CB" w:rsidRPr="009E7CDD">
        <w:rPr>
          <w:rFonts w:ascii="Arial" w:hAnsi="Arial" w:cs="Arial"/>
          <w:sz w:val="24"/>
          <w:szCs w:val="24"/>
        </w:rPr>
        <w:t>a</w:t>
      </w:r>
      <w:r w:rsidR="005969B9" w:rsidRPr="009E7CDD">
        <w:rPr>
          <w:rFonts w:ascii="Arial" w:hAnsi="Arial" w:cs="Arial"/>
          <w:sz w:val="24"/>
          <w:szCs w:val="24"/>
        </w:rPr>
        <w:t>l tiempo de abonar los rubros indemnizatorios por despido (diferencias emergentes de la liquidación final)</w:t>
      </w:r>
      <w:r w:rsidR="00FA195F" w:rsidRPr="009E7CDD">
        <w:rPr>
          <w:rFonts w:ascii="Arial" w:hAnsi="Arial" w:cs="Arial"/>
          <w:sz w:val="24"/>
          <w:szCs w:val="24"/>
        </w:rPr>
        <w:t>,</w:t>
      </w:r>
      <w:r w:rsidR="005969B9" w:rsidRPr="009E7CDD">
        <w:rPr>
          <w:rFonts w:ascii="Arial" w:hAnsi="Arial" w:cs="Arial"/>
          <w:sz w:val="24"/>
          <w:szCs w:val="24"/>
        </w:rPr>
        <w:t xml:space="preserve"> con </w:t>
      </w:r>
      <w:r w:rsidR="00FA195F" w:rsidRPr="009E7CDD">
        <w:rPr>
          <w:rFonts w:ascii="Arial" w:hAnsi="Arial" w:cs="Arial"/>
          <w:sz w:val="24"/>
          <w:szCs w:val="24"/>
        </w:rPr>
        <w:t>más</w:t>
      </w:r>
      <w:r w:rsidR="005969B9" w:rsidRPr="009E7CDD">
        <w:rPr>
          <w:rFonts w:ascii="Arial" w:hAnsi="Arial" w:cs="Arial"/>
          <w:sz w:val="24"/>
          <w:szCs w:val="24"/>
        </w:rPr>
        <w:t xml:space="preserve"> las diferencias resultantes del periodo enero/2010 a abril/2010.</w:t>
      </w:r>
    </w:p>
    <w:p w:rsidR="005969B9" w:rsidRPr="009E7CDD" w:rsidRDefault="005969B9" w:rsidP="009F525A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9E7CDD">
        <w:rPr>
          <w:rFonts w:ascii="Arial" w:hAnsi="Arial" w:cs="Arial"/>
          <w:sz w:val="24"/>
          <w:szCs w:val="24"/>
        </w:rPr>
        <w:t>Que por sen</w:t>
      </w:r>
      <w:r w:rsidR="00CB35CB" w:rsidRPr="009E7CDD">
        <w:rPr>
          <w:rFonts w:ascii="Arial" w:hAnsi="Arial" w:cs="Arial"/>
          <w:sz w:val="24"/>
          <w:szCs w:val="24"/>
        </w:rPr>
        <w:t>tencia de fecha 01/09/2015</w:t>
      </w:r>
      <w:r w:rsidR="003C55A7">
        <w:rPr>
          <w:rFonts w:ascii="Arial" w:hAnsi="Arial" w:cs="Arial"/>
          <w:sz w:val="24"/>
          <w:szCs w:val="24"/>
        </w:rPr>
        <w:t>,</w:t>
      </w:r>
      <w:r w:rsidR="00CB35CB" w:rsidRPr="009E7CDD">
        <w:rPr>
          <w:rFonts w:ascii="Arial" w:hAnsi="Arial" w:cs="Arial"/>
          <w:sz w:val="24"/>
          <w:szCs w:val="24"/>
        </w:rPr>
        <w:t xml:space="preserve"> se hizo</w:t>
      </w:r>
      <w:r w:rsidRPr="009E7CDD">
        <w:rPr>
          <w:rFonts w:ascii="Arial" w:hAnsi="Arial" w:cs="Arial"/>
          <w:sz w:val="24"/>
          <w:szCs w:val="24"/>
        </w:rPr>
        <w:t xml:space="preserve"> lugar parcialmente</w:t>
      </w:r>
      <w:r w:rsidR="00CB35CB" w:rsidRPr="009E7CDD">
        <w:rPr>
          <w:rFonts w:ascii="Arial" w:hAnsi="Arial" w:cs="Arial"/>
          <w:sz w:val="24"/>
          <w:szCs w:val="24"/>
        </w:rPr>
        <w:t xml:space="preserve"> a su pretensión</w:t>
      </w:r>
      <w:r w:rsidR="00C37646">
        <w:rPr>
          <w:rFonts w:ascii="Arial" w:hAnsi="Arial" w:cs="Arial"/>
          <w:sz w:val="24"/>
          <w:szCs w:val="24"/>
        </w:rPr>
        <w:t>,</w:t>
      </w:r>
      <w:r w:rsidR="00CB35CB" w:rsidRPr="009E7CDD">
        <w:rPr>
          <w:rFonts w:ascii="Arial" w:hAnsi="Arial" w:cs="Arial"/>
          <w:sz w:val="24"/>
          <w:szCs w:val="24"/>
        </w:rPr>
        <w:t xml:space="preserve"> </w:t>
      </w:r>
      <w:r w:rsidRPr="009E7CDD">
        <w:rPr>
          <w:rFonts w:ascii="Arial" w:hAnsi="Arial" w:cs="Arial"/>
          <w:sz w:val="24"/>
          <w:szCs w:val="24"/>
        </w:rPr>
        <w:t xml:space="preserve">en relación a las diferencias salariales desde enero a mayo de 2010 y diferencias en la liquidación final, </w:t>
      </w:r>
      <w:r w:rsidR="00CB35CB" w:rsidRPr="009E7CDD">
        <w:rPr>
          <w:rFonts w:ascii="Arial" w:hAnsi="Arial" w:cs="Arial"/>
          <w:sz w:val="24"/>
          <w:szCs w:val="24"/>
        </w:rPr>
        <w:t xml:space="preserve">pero como el fallo motivó  agravios </w:t>
      </w:r>
      <w:r w:rsidR="0066322A" w:rsidRPr="009E7CDD">
        <w:rPr>
          <w:rFonts w:ascii="Arial" w:hAnsi="Arial" w:cs="Arial"/>
          <w:sz w:val="24"/>
          <w:szCs w:val="24"/>
        </w:rPr>
        <w:t xml:space="preserve">en relación a </w:t>
      </w:r>
      <w:r w:rsidR="00CB35CB" w:rsidRPr="009E7CDD">
        <w:rPr>
          <w:rFonts w:ascii="Arial" w:hAnsi="Arial" w:cs="Arial"/>
          <w:sz w:val="24"/>
          <w:szCs w:val="24"/>
        </w:rPr>
        <w:t xml:space="preserve">la </w:t>
      </w:r>
      <w:r w:rsidRPr="009E7CDD">
        <w:rPr>
          <w:rFonts w:ascii="Arial" w:hAnsi="Arial" w:cs="Arial"/>
          <w:sz w:val="24"/>
          <w:szCs w:val="24"/>
        </w:rPr>
        <w:t>categoría del actor,</w:t>
      </w:r>
      <w:r w:rsidR="003B1E37">
        <w:rPr>
          <w:rFonts w:ascii="Arial" w:hAnsi="Arial" w:cs="Arial"/>
          <w:sz w:val="24"/>
          <w:szCs w:val="24"/>
        </w:rPr>
        <w:t xml:space="preserve"> </w:t>
      </w:r>
      <w:r w:rsidR="00CB35CB" w:rsidRPr="009E7CDD">
        <w:rPr>
          <w:rFonts w:ascii="Arial" w:hAnsi="Arial" w:cs="Arial"/>
          <w:sz w:val="24"/>
          <w:szCs w:val="24"/>
        </w:rPr>
        <w:t xml:space="preserve">la </w:t>
      </w:r>
      <w:r w:rsidRPr="009E7CDD">
        <w:rPr>
          <w:rFonts w:ascii="Arial" w:hAnsi="Arial" w:cs="Arial"/>
          <w:sz w:val="24"/>
          <w:szCs w:val="24"/>
        </w:rPr>
        <w:t>remuneración no registrada,</w:t>
      </w:r>
      <w:r w:rsidR="00CB35CB" w:rsidRPr="009E7CDD">
        <w:rPr>
          <w:rFonts w:ascii="Arial" w:hAnsi="Arial" w:cs="Arial"/>
          <w:sz w:val="24"/>
          <w:szCs w:val="24"/>
        </w:rPr>
        <w:t xml:space="preserve"> y las</w:t>
      </w:r>
      <w:r w:rsidRPr="009E7CDD">
        <w:rPr>
          <w:rFonts w:ascii="Arial" w:hAnsi="Arial" w:cs="Arial"/>
          <w:sz w:val="24"/>
          <w:szCs w:val="24"/>
        </w:rPr>
        <w:t xml:space="preserve"> costas</w:t>
      </w:r>
      <w:r w:rsidR="00FA195F" w:rsidRPr="009E7CDD">
        <w:rPr>
          <w:rFonts w:ascii="Arial" w:hAnsi="Arial" w:cs="Arial"/>
          <w:sz w:val="24"/>
          <w:szCs w:val="24"/>
        </w:rPr>
        <w:t>,</w:t>
      </w:r>
      <w:r w:rsidR="00A04B66">
        <w:rPr>
          <w:rFonts w:ascii="Arial" w:hAnsi="Arial" w:cs="Arial"/>
          <w:sz w:val="24"/>
          <w:szCs w:val="24"/>
        </w:rPr>
        <w:t xml:space="preserve"> </w:t>
      </w:r>
      <w:r w:rsidR="00CB35CB" w:rsidRPr="009E7CDD">
        <w:rPr>
          <w:rFonts w:ascii="Arial" w:hAnsi="Arial" w:cs="Arial"/>
          <w:sz w:val="24"/>
          <w:szCs w:val="24"/>
        </w:rPr>
        <w:t xml:space="preserve">interpuso recurso de apelación que finalmente fue rechazado </w:t>
      </w:r>
      <w:r w:rsidRPr="009E7CDD">
        <w:rPr>
          <w:rFonts w:ascii="Arial" w:hAnsi="Arial" w:cs="Arial"/>
          <w:sz w:val="24"/>
          <w:szCs w:val="24"/>
        </w:rPr>
        <w:t>por la Cámara.</w:t>
      </w:r>
    </w:p>
    <w:p w:rsidR="005969B9" w:rsidRPr="009E7CDD" w:rsidRDefault="00FA195F" w:rsidP="009F525A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9E7CDD">
        <w:rPr>
          <w:rFonts w:ascii="Arial" w:hAnsi="Arial" w:cs="Arial"/>
          <w:sz w:val="24"/>
          <w:szCs w:val="24"/>
        </w:rPr>
        <w:lastRenderedPageBreak/>
        <w:t>B</w:t>
      </w:r>
      <w:r w:rsidR="00C37646">
        <w:rPr>
          <w:rFonts w:ascii="Arial" w:hAnsi="Arial" w:cs="Arial"/>
          <w:sz w:val="24"/>
          <w:szCs w:val="24"/>
        </w:rPr>
        <w:t>ajo el tí</w:t>
      </w:r>
      <w:r w:rsidR="005969B9" w:rsidRPr="009E7CDD">
        <w:rPr>
          <w:rFonts w:ascii="Arial" w:hAnsi="Arial" w:cs="Arial"/>
          <w:sz w:val="24"/>
          <w:szCs w:val="24"/>
        </w:rPr>
        <w:t>tulo APARTAMIENTO DE LA NORMA LABORAL Y CONSTITUCIONAL, evoca el art. 9 de la LCT</w:t>
      </w:r>
      <w:r w:rsidR="00C37646">
        <w:rPr>
          <w:rFonts w:ascii="Arial" w:hAnsi="Arial" w:cs="Arial"/>
          <w:sz w:val="24"/>
          <w:szCs w:val="24"/>
        </w:rPr>
        <w:t>,</w:t>
      </w:r>
      <w:r w:rsidR="005969B9" w:rsidRPr="009E7CDD">
        <w:rPr>
          <w:rFonts w:ascii="Arial" w:hAnsi="Arial" w:cs="Arial"/>
          <w:sz w:val="24"/>
          <w:szCs w:val="24"/>
        </w:rPr>
        <w:t xml:space="preserve"> que recepta el principio de la norma </w:t>
      </w:r>
      <w:r w:rsidRPr="009E7CDD">
        <w:rPr>
          <w:rFonts w:ascii="Arial" w:hAnsi="Arial" w:cs="Arial"/>
          <w:sz w:val="24"/>
          <w:szCs w:val="24"/>
        </w:rPr>
        <w:t>más</w:t>
      </w:r>
      <w:r w:rsidR="005969B9" w:rsidRPr="009E7CDD">
        <w:rPr>
          <w:rFonts w:ascii="Arial" w:hAnsi="Arial" w:cs="Arial"/>
          <w:sz w:val="24"/>
          <w:szCs w:val="24"/>
        </w:rPr>
        <w:t xml:space="preserve"> favorable para el trabajador y el art. 59 de la Constitución Provincial, y con ello</w:t>
      </w:r>
      <w:r w:rsidR="0066322A" w:rsidRPr="009E7CDD">
        <w:rPr>
          <w:rFonts w:ascii="Arial" w:hAnsi="Arial" w:cs="Arial"/>
          <w:sz w:val="24"/>
          <w:szCs w:val="24"/>
        </w:rPr>
        <w:t>,</w:t>
      </w:r>
      <w:r w:rsidR="005969B9" w:rsidRPr="009E7CDD">
        <w:rPr>
          <w:rFonts w:ascii="Arial" w:hAnsi="Arial" w:cs="Arial"/>
          <w:sz w:val="24"/>
          <w:szCs w:val="24"/>
        </w:rPr>
        <w:t xml:space="preserve"> asevera que los Camaristas rechazan el recurso de apelación interpuesto</w:t>
      </w:r>
      <w:r w:rsidR="00C37646">
        <w:rPr>
          <w:rFonts w:ascii="Arial" w:hAnsi="Arial" w:cs="Arial"/>
          <w:sz w:val="24"/>
          <w:szCs w:val="24"/>
        </w:rPr>
        <w:t>,</w:t>
      </w:r>
      <w:r w:rsidR="005969B9" w:rsidRPr="009E7CDD">
        <w:rPr>
          <w:rFonts w:ascii="Arial" w:hAnsi="Arial" w:cs="Arial"/>
          <w:sz w:val="24"/>
          <w:szCs w:val="24"/>
        </w:rPr>
        <w:t xml:space="preserve"> en una interpretación contraria a las normas aplicables al caso y apartándose de las constancias objetivas de la causa (documental acompañada con el escrito de demanda </w:t>
      </w:r>
      <w:r w:rsidRPr="009E7CDD">
        <w:rPr>
          <w:rFonts w:ascii="Arial" w:hAnsi="Arial" w:cs="Arial"/>
          <w:sz w:val="24"/>
          <w:szCs w:val="24"/>
        </w:rPr>
        <w:t>así</w:t>
      </w:r>
      <w:r w:rsidR="005969B9" w:rsidRPr="009E7CDD">
        <w:rPr>
          <w:rFonts w:ascii="Arial" w:hAnsi="Arial" w:cs="Arial"/>
          <w:sz w:val="24"/>
          <w:szCs w:val="24"/>
        </w:rPr>
        <w:t xml:space="preserve"> como la prueba introducida a fs. 199/200, 201/202, 203/204, 212, 220, 243/260, 264, 275, 284)</w:t>
      </w:r>
      <w:r w:rsidR="003B1E37">
        <w:rPr>
          <w:rFonts w:ascii="Arial" w:hAnsi="Arial" w:cs="Arial"/>
          <w:sz w:val="24"/>
          <w:szCs w:val="24"/>
        </w:rPr>
        <w:t>,</w:t>
      </w:r>
      <w:r w:rsidR="005969B9" w:rsidRPr="009E7CDD">
        <w:rPr>
          <w:rFonts w:ascii="Arial" w:hAnsi="Arial" w:cs="Arial"/>
          <w:sz w:val="24"/>
          <w:szCs w:val="24"/>
        </w:rPr>
        <w:t xml:space="preserve"> que comprueban los hechos denunciados en la demanda</w:t>
      </w:r>
      <w:r w:rsidR="00C37646">
        <w:rPr>
          <w:rFonts w:ascii="Arial" w:hAnsi="Arial" w:cs="Arial"/>
          <w:sz w:val="24"/>
          <w:szCs w:val="24"/>
        </w:rPr>
        <w:t>,</w:t>
      </w:r>
      <w:r w:rsidR="005969B9" w:rsidRPr="009E7CDD">
        <w:rPr>
          <w:rFonts w:ascii="Arial" w:hAnsi="Arial" w:cs="Arial"/>
          <w:sz w:val="24"/>
          <w:szCs w:val="24"/>
        </w:rPr>
        <w:t xml:space="preserve"> en relación a las tareas efectivamente cumplidas, tipificándose en autos</w:t>
      </w:r>
      <w:r w:rsidR="00C37646">
        <w:rPr>
          <w:rFonts w:ascii="Arial" w:hAnsi="Arial" w:cs="Arial"/>
          <w:sz w:val="24"/>
          <w:szCs w:val="24"/>
        </w:rPr>
        <w:t>,</w:t>
      </w:r>
      <w:r w:rsidR="005969B9" w:rsidRPr="009E7CDD">
        <w:rPr>
          <w:rFonts w:ascii="Arial" w:hAnsi="Arial" w:cs="Arial"/>
          <w:sz w:val="24"/>
          <w:szCs w:val="24"/>
        </w:rPr>
        <w:t xml:space="preserve"> una clara desproporción de la “remuneración” reconocida en la sentencia (por ser la que estaba registrada)</w:t>
      </w:r>
      <w:r w:rsidR="00C37646">
        <w:rPr>
          <w:rFonts w:ascii="Arial" w:hAnsi="Arial" w:cs="Arial"/>
          <w:sz w:val="24"/>
          <w:szCs w:val="24"/>
        </w:rPr>
        <w:t>,</w:t>
      </w:r>
      <w:r w:rsidR="005969B9" w:rsidRPr="009E7CDD">
        <w:rPr>
          <w:rFonts w:ascii="Arial" w:hAnsi="Arial" w:cs="Arial"/>
          <w:sz w:val="24"/>
          <w:szCs w:val="24"/>
        </w:rPr>
        <w:t xml:space="preserve"> con el trabajo realizado por el actor bajo las ordenes de la demandada.</w:t>
      </w:r>
    </w:p>
    <w:p w:rsidR="005969B9" w:rsidRPr="009E7CDD" w:rsidRDefault="005969B9" w:rsidP="009F525A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9E7CDD">
        <w:rPr>
          <w:rFonts w:ascii="Arial" w:hAnsi="Arial" w:cs="Arial"/>
          <w:sz w:val="24"/>
          <w:szCs w:val="24"/>
        </w:rPr>
        <w:t xml:space="preserve">Señala, que </w:t>
      </w:r>
      <w:r w:rsidR="00FA195F" w:rsidRPr="009E7CDD">
        <w:rPr>
          <w:rFonts w:ascii="Arial" w:hAnsi="Arial" w:cs="Arial"/>
          <w:sz w:val="24"/>
          <w:szCs w:val="24"/>
        </w:rPr>
        <w:t>la Cámara</w:t>
      </w:r>
      <w:r w:rsidRPr="009E7CDD">
        <w:rPr>
          <w:rFonts w:ascii="Arial" w:hAnsi="Arial" w:cs="Arial"/>
          <w:sz w:val="24"/>
          <w:szCs w:val="24"/>
        </w:rPr>
        <w:t xml:space="preserve"> confirma el rechazo </w:t>
      </w:r>
      <w:r w:rsidR="00FA195F" w:rsidRPr="009E7CDD">
        <w:rPr>
          <w:rFonts w:ascii="Arial" w:hAnsi="Arial" w:cs="Arial"/>
          <w:sz w:val="24"/>
          <w:szCs w:val="24"/>
        </w:rPr>
        <w:t>de</w:t>
      </w:r>
      <w:r w:rsidRPr="009E7CDD">
        <w:rPr>
          <w:rFonts w:ascii="Arial" w:hAnsi="Arial" w:cs="Arial"/>
          <w:sz w:val="24"/>
          <w:szCs w:val="24"/>
        </w:rPr>
        <w:t>l pago de las diferencias salariales</w:t>
      </w:r>
      <w:r w:rsidR="003B1E37">
        <w:rPr>
          <w:rFonts w:ascii="Arial" w:hAnsi="Arial" w:cs="Arial"/>
          <w:sz w:val="24"/>
          <w:szCs w:val="24"/>
        </w:rPr>
        <w:t>,</w:t>
      </w:r>
      <w:r w:rsidRPr="009E7CDD">
        <w:rPr>
          <w:rFonts w:ascii="Arial" w:hAnsi="Arial" w:cs="Arial"/>
          <w:sz w:val="24"/>
          <w:szCs w:val="24"/>
        </w:rPr>
        <w:t xml:space="preserve"> invocando como fundamento del decisorio</w:t>
      </w:r>
      <w:r w:rsidR="00C37646">
        <w:rPr>
          <w:rFonts w:ascii="Arial" w:hAnsi="Arial" w:cs="Arial"/>
          <w:sz w:val="24"/>
          <w:szCs w:val="24"/>
        </w:rPr>
        <w:t>,</w:t>
      </w:r>
      <w:r w:rsidRPr="009E7CDD">
        <w:rPr>
          <w:rFonts w:ascii="Arial" w:hAnsi="Arial" w:cs="Arial"/>
          <w:sz w:val="24"/>
          <w:szCs w:val="24"/>
        </w:rPr>
        <w:t xml:space="preserve"> “la falta de prueba que acredite el sobresueldo” (remuneraciones no registradas).</w:t>
      </w:r>
    </w:p>
    <w:p w:rsidR="00FA195F" w:rsidRPr="009E7CDD" w:rsidRDefault="00FA195F" w:rsidP="009F525A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9E7CDD">
        <w:rPr>
          <w:rFonts w:ascii="Arial" w:hAnsi="Arial" w:cs="Arial"/>
          <w:sz w:val="24"/>
          <w:szCs w:val="24"/>
        </w:rPr>
        <w:t>Refiere</w:t>
      </w:r>
      <w:r w:rsidR="003B1E37">
        <w:rPr>
          <w:rFonts w:ascii="Arial" w:hAnsi="Arial" w:cs="Arial"/>
          <w:sz w:val="24"/>
          <w:szCs w:val="24"/>
        </w:rPr>
        <w:t>,</w:t>
      </w:r>
      <w:r w:rsidRPr="009E7CDD">
        <w:rPr>
          <w:rFonts w:ascii="Arial" w:hAnsi="Arial" w:cs="Arial"/>
          <w:sz w:val="24"/>
          <w:szCs w:val="24"/>
        </w:rPr>
        <w:t xml:space="preserve"> que las tareas que el actor cumplía bajo las ordenes de la demanda</w:t>
      </w:r>
      <w:r w:rsidR="003B1E37">
        <w:rPr>
          <w:rFonts w:ascii="Arial" w:hAnsi="Arial" w:cs="Arial"/>
          <w:sz w:val="24"/>
          <w:szCs w:val="24"/>
        </w:rPr>
        <w:t>da,</w:t>
      </w:r>
      <w:r w:rsidR="00A04B66">
        <w:rPr>
          <w:rFonts w:ascii="Arial" w:hAnsi="Arial" w:cs="Arial"/>
          <w:sz w:val="24"/>
          <w:szCs w:val="24"/>
        </w:rPr>
        <w:t xml:space="preserve"> fueron acreditadas y EXCEDÍ</w:t>
      </w:r>
      <w:r w:rsidRPr="009E7CDD">
        <w:rPr>
          <w:rFonts w:ascii="Arial" w:hAnsi="Arial" w:cs="Arial"/>
          <w:sz w:val="24"/>
          <w:szCs w:val="24"/>
        </w:rPr>
        <w:t>AN las del convenio de la actividad, que si bien la categoría registrada era la de inspector general, el ejercía la representación y gestión de la empresa y por tal razón</w:t>
      </w:r>
      <w:r w:rsidR="003B1E37">
        <w:rPr>
          <w:rFonts w:ascii="Arial" w:hAnsi="Arial" w:cs="Arial"/>
          <w:sz w:val="24"/>
          <w:szCs w:val="24"/>
        </w:rPr>
        <w:t>,</w:t>
      </w:r>
      <w:r w:rsidRPr="009E7CDD">
        <w:rPr>
          <w:rFonts w:ascii="Arial" w:hAnsi="Arial" w:cs="Arial"/>
          <w:sz w:val="24"/>
          <w:szCs w:val="24"/>
        </w:rPr>
        <w:t xml:space="preserve"> a la remuneración correspondiente a inspector general</w:t>
      </w:r>
      <w:r w:rsidR="00C37646">
        <w:rPr>
          <w:rFonts w:ascii="Arial" w:hAnsi="Arial" w:cs="Arial"/>
          <w:sz w:val="24"/>
          <w:szCs w:val="24"/>
        </w:rPr>
        <w:t>,</w:t>
      </w:r>
      <w:r w:rsidRPr="009E7CDD">
        <w:rPr>
          <w:rFonts w:ascii="Arial" w:hAnsi="Arial" w:cs="Arial"/>
          <w:sz w:val="24"/>
          <w:szCs w:val="24"/>
        </w:rPr>
        <w:t xml:space="preserve"> se le agregaban sumas en negro para compensar el alto grado de responsabilidad atribuido.</w:t>
      </w:r>
      <w:r w:rsidR="00CB35CB" w:rsidRPr="009E7CDD">
        <w:rPr>
          <w:rFonts w:ascii="Arial" w:hAnsi="Arial" w:cs="Arial"/>
          <w:sz w:val="24"/>
          <w:szCs w:val="24"/>
        </w:rPr>
        <w:t xml:space="preserve"> En este contexto –explica- </w:t>
      </w:r>
      <w:r w:rsidRPr="009E7CDD">
        <w:rPr>
          <w:rFonts w:ascii="Arial" w:hAnsi="Arial" w:cs="Arial"/>
          <w:sz w:val="24"/>
          <w:szCs w:val="24"/>
        </w:rPr>
        <w:t>el juez de primera instancia y la alzada al resolver</w:t>
      </w:r>
      <w:r w:rsidR="00912DE7">
        <w:rPr>
          <w:rFonts w:ascii="Arial" w:hAnsi="Arial" w:cs="Arial"/>
          <w:sz w:val="24"/>
          <w:szCs w:val="24"/>
        </w:rPr>
        <w:t>,</w:t>
      </w:r>
      <w:r w:rsidRPr="009E7CDD">
        <w:rPr>
          <w:rFonts w:ascii="Arial" w:hAnsi="Arial" w:cs="Arial"/>
          <w:sz w:val="24"/>
          <w:szCs w:val="24"/>
        </w:rPr>
        <w:t xml:space="preserve"> se apartan de las constancias objetivas de la causa</w:t>
      </w:r>
      <w:r w:rsidR="00C37646">
        <w:rPr>
          <w:rFonts w:ascii="Arial" w:hAnsi="Arial" w:cs="Arial"/>
          <w:sz w:val="24"/>
          <w:szCs w:val="24"/>
        </w:rPr>
        <w:t>,</w:t>
      </w:r>
      <w:r w:rsidRPr="009E7CDD">
        <w:rPr>
          <w:rFonts w:ascii="Arial" w:hAnsi="Arial" w:cs="Arial"/>
          <w:sz w:val="24"/>
          <w:szCs w:val="24"/>
        </w:rPr>
        <w:t xml:space="preserve"> que acreditaban las tareas cumplidas por el Sr. </w:t>
      </w:r>
      <w:proofErr w:type="spellStart"/>
      <w:r w:rsidRPr="009E7CDD">
        <w:rPr>
          <w:rFonts w:ascii="Arial" w:hAnsi="Arial" w:cs="Arial"/>
          <w:sz w:val="24"/>
          <w:szCs w:val="24"/>
        </w:rPr>
        <w:t>Picco</w:t>
      </w:r>
      <w:proofErr w:type="spellEnd"/>
      <w:r w:rsidRPr="009E7CDD">
        <w:rPr>
          <w:rFonts w:ascii="Arial" w:hAnsi="Arial" w:cs="Arial"/>
          <w:sz w:val="24"/>
          <w:szCs w:val="24"/>
        </w:rPr>
        <w:t>.</w:t>
      </w:r>
    </w:p>
    <w:p w:rsidR="005969B9" w:rsidRPr="009E7CDD" w:rsidRDefault="00FA195F" w:rsidP="009F525A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9E7CDD">
        <w:rPr>
          <w:rFonts w:ascii="Arial" w:hAnsi="Arial" w:cs="Arial"/>
          <w:sz w:val="24"/>
          <w:szCs w:val="24"/>
        </w:rPr>
        <w:t>Además –dice- resulta</w:t>
      </w:r>
      <w:r w:rsidR="005969B9" w:rsidRPr="009E7CDD">
        <w:rPr>
          <w:rFonts w:ascii="Arial" w:hAnsi="Arial" w:cs="Arial"/>
          <w:sz w:val="24"/>
          <w:szCs w:val="24"/>
        </w:rPr>
        <w:t xml:space="preserve"> manifiesto</w:t>
      </w:r>
      <w:r w:rsidR="00912DE7">
        <w:rPr>
          <w:rFonts w:ascii="Arial" w:hAnsi="Arial" w:cs="Arial"/>
          <w:sz w:val="24"/>
          <w:szCs w:val="24"/>
        </w:rPr>
        <w:t>,</w:t>
      </w:r>
      <w:r w:rsidR="005969B9" w:rsidRPr="009E7CDD">
        <w:rPr>
          <w:rFonts w:ascii="Arial" w:hAnsi="Arial" w:cs="Arial"/>
          <w:sz w:val="24"/>
          <w:szCs w:val="24"/>
        </w:rPr>
        <w:t xml:space="preserve"> en el desarrollo de los fundamentos</w:t>
      </w:r>
      <w:r w:rsidR="00912DE7">
        <w:rPr>
          <w:rFonts w:ascii="Arial" w:hAnsi="Arial" w:cs="Arial"/>
          <w:sz w:val="24"/>
          <w:szCs w:val="24"/>
        </w:rPr>
        <w:t>,</w:t>
      </w:r>
      <w:r w:rsidR="005969B9" w:rsidRPr="009E7CDD">
        <w:rPr>
          <w:rFonts w:ascii="Arial" w:hAnsi="Arial" w:cs="Arial"/>
          <w:sz w:val="24"/>
          <w:szCs w:val="24"/>
        </w:rPr>
        <w:t xml:space="preserve"> el APARTAMIENTO A LAS CUESTIONES DE HECHO, porque </w:t>
      </w:r>
      <w:r w:rsidRPr="009E7CDD">
        <w:rPr>
          <w:rFonts w:ascii="Arial" w:hAnsi="Arial" w:cs="Arial"/>
          <w:sz w:val="24"/>
          <w:szCs w:val="24"/>
        </w:rPr>
        <w:t xml:space="preserve">aun cuando </w:t>
      </w:r>
      <w:r w:rsidR="005969B9" w:rsidRPr="009E7CDD">
        <w:rPr>
          <w:rFonts w:ascii="Arial" w:hAnsi="Arial" w:cs="Arial"/>
          <w:sz w:val="24"/>
          <w:szCs w:val="24"/>
        </w:rPr>
        <w:t xml:space="preserve">se refiera en la sentencia, en autos no se discutió causa de despido. </w:t>
      </w:r>
    </w:p>
    <w:p w:rsidR="00FA195F" w:rsidRPr="009E7CDD" w:rsidRDefault="00FA195F" w:rsidP="009F525A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9E7CDD">
        <w:rPr>
          <w:rFonts w:ascii="Arial" w:hAnsi="Arial" w:cs="Arial"/>
          <w:sz w:val="24"/>
          <w:szCs w:val="24"/>
        </w:rPr>
        <w:t>Finalmente se agravia por la imposición de costas</w:t>
      </w:r>
      <w:r w:rsidR="00C37646">
        <w:rPr>
          <w:rFonts w:ascii="Arial" w:hAnsi="Arial" w:cs="Arial"/>
          <w:sz w:val="24"/>
          <w:szCs w:val="24"/>
        </w:rPr>
        <w:t>,</w:t>
      </w:r>
      <w:r w:rsidRPr="009E7CDD">
        <w:rPr>
          <w:rFonts w:ascii="Arial" w:hAnsi="Arial" w:cs="Arial"/>
          <w:sz w:val="24"/>
          <w:szCs w:val="24"/>
        </w:rPr>
        <w:t xml:space="preserve"> exponiendo diversas consideraciones que tengo reproducidas.</w:t>
      </w:r>
    </w:p>
    <w:p w:rsidR="005969B9" w:rsidRPr="009E7CDD" w:rsidRDefault="005969B9" w:rsidP="009F525A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9E7CDD">
        <w:rPr>
          <w:rFonts w:ascii="Arial" w:hAnsi="Arial" w:cs="Arial"/>
          <w:sz w:val="24"/>
          <w:szCs w:val="24"/>
        </w:rPr>
        <w:t>2) Que corrido traslado del recurso, la contraria no contesta por lo que mediante Actuación N° 6240662</w:t>
      </w:r>
      <w:r w:rsidR="00C37646">
        <w:rPr>
          <w:rFonts w:ascii="Arial" w:hAnsi="Arial" w:cs="Arial"/>
          <w:sz w:val="24"/>
          <w:szCs w:val="24"/>
        </w:rPr>
        <w:t xml:space="preserve"> el 14/10/16</w:t>
      </w:r>
      <w:r w:rsidR="00912DE7">
        <w:rPr>
          <w:rFonts w:ascii="Arial" w:hAnsi="Arial" w:cs="Arial"/>
          <w:sz w:val="24"/>
          <w:szCs w:val="24"/>
        </w:rPr>
        <w:t>,</w:t>
      </w:r>
      <w:r w:rsidRPr="009E7CDD">
        <w:rPr>
          <w:rFonts w:ascii="Arial" w:hAnsi="Arial" w:cs="Arial"/>
          <w:sz w:val="24"/>
          <w:szCs w:val="24"/>
        </w:rPr>
        <w:t xml:space="preserve"> se da por perdido </w:t>
      </w:r>
      <w:r w:rsidR="00FA195F" w:rsidRPr="009E7CDD">
        <w:rPr>
          <w:rFonts w:ascii="Arial" w:hAnsi="Arial" w:cs="Arial"/>
          <w:sz w:val="24"/>
          <w:szCs w:val="24"/>
        </w:rPr>
        <w:t>su</w:t>
      </w:r>
      <w:r w:rsidRPr="009E7CDD">
        <w:rPr>
          <w:rFonts w:ascii="Arial" w:hAnsi="Arial" w:cs="Arial"/>
          <w:sz w:val="24"/>
          <w:szCs w:val="24"/>
        </w:rPr>
        <w:t xml:space="preserve"> derecho.</w:t>
      </w:r>
    </w:p>
    <w:p w:rsidR="005969B9" w:rsidRPr="009E7CDD" w:rsidRDefault="005969B9" w:rsidP="009F525A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9E7CDD">
        <w:rPr>
          <w:rFonts w:ascii="Arial" w:hAnsi="Arial" w:cs="Arial"/>
          <w:sz w:val="24"/>
          <w:szCs w:val="24"/>
        </w:rPr>
        <w:lastRenderedPageBreak/>
        <w:t>3) Que el Sr. Procurador General contesta vista mediante Actuación N° 7500441 de fecha 24/07/17</w:t>
      </w:r>
      <w:r w:rsidR="00912DE7">
        <w:rPr>
          <w:rFonts w:ascii="Arial" w:hAnsi="Arial" w:cs="Arial"/>
          <w:sz w:val="24"/>
          <w:szCs w:val="24"/>
        </w:rPr>
        <w:t>,</w:t>
      </w:r>
      <w:r w:rsidRPr="009E7CDD">
        <w:rPr>
          <w:rFonts w:ascii="Arial" w:hAnsi="Arial" w:cs="Arial"/>
          <w:sz w:val="24"/>
          <w:szCs w:val="24"/>
        </w:rPr>
        <w:t xml:space="preserve"> </w:t>
      </w:r>
      <w:r w:rsidR="00FA195F" w:rsidRPr="009E7CDD">
        <w:rPr>
          <w:rFonts w:ascii="Arial" w:hAnsi="Arial" w:cs="Arial"/>
          <w:sz w:val="24"/>
          <w:szCs w:val="24"/>
        </w:rPr>
        <w:t>pronunciándose</w:t>
      </w:r>
      <w:r w:rsidRPr="009E7CDD">
        <w:rPr>
          <w:rFonts w:ascii="Arial" w:hAnsi="Arial" w:cs="Arial"/>
          <w:sz w:val="24"/>
          <w:szCs w:val="24"/>
        </w:rPr>
        <w:t xml:space="preserve"> por el rechazo del recurso.</w:t>
      </w:r>
    </w:p>
    <w:p w:rsidR="007721EE" w:rsidRPr="009E7CDD" w:rsidRDefault="005969B9" w:rsidP="009F525A">
      <w:pPr>
        <w:pStyle w:val="Textoindependiente2"/>
        <w:tabs>
          <w:tab w:val="left" w:pos="1440"/>
          <w:tab w:val="left" w:pos="4680"/>
        </w:tabs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9E7CDD">
        <w:rPr>
          <w:rFonts w:ascii="Arial" w:hAnsi="Arial" w:cs="Arial"/>
          <w:sz w:val="24"/>
          <w:szCs w:val="24"/>
          <w:lang w:eastAsia="es-AR"/>
        </w:rPr>
        <w:t xml:space="preserve">4) </w:t>
      </w:r>
      <w:r w:rsidRPr="009E7CDD">
        <w:rPr>
          <w:rFonts w:ascii="Arial" w:hAnsi="Arial" w:cs="Arial"/>
          <w:sz w:val="24"/>
          <w:szCs w:val="24"/>
        </w:rPr>
        <w:t xml:space="preserve">Que merituados los fundamentos </w:t>
      </w:r>
      <w:r w:rsidR="00E61AC1" w:rsidRPr="009E7CDD">
        <w:rPr>
          <w:rFonts w:ascii="Arial" w:hAnsi="Arial" w:cs="Arial"/>
          <w:sz w:val="24"/>
          <w:szCs w:val="24"/>
        </w:rPr>
        <w:t xml:space="preserve">de fs. 331/335, </w:t>
      </w:r>
      <w:r w:rsidR="006F4A3C" w:rsidRPr="009E7CDD">
        <w:rPr>
          <w:rFonts w:ascii="Arial" w:hAnsi="Arial" w:cs="Arial"/>
          <w:sz w:val="24"/>
          <w:szCs w:val="24"/>
        </w:rPr>
        <w:t>no</w:t>
      </w:r>
      <w:r w:rsidRPr="009E7CDD">
        <w:rPr>
          <w:rFonts w:ascii="Arial" w:hAnsi="Arial" w:cs="Arial"/>
          <w:sz w:val="24"/>
          <w:szCs w:val="24"/>
        </w:rPr>
        <w:t xml:space="preserve"> advierto</w:t>
      </w:r>
      <w:r w:rsidR="006F4A3C" w:rsidRPr="009E7CDD">
        <w:rPr>
          <w:rFonts w:ascii="Arial" w:hAnsi="Arial" w:cs="Arial"/>
          <w:sz w:val="24"/>
          <w:szCs w:val="24"/>
        </w:rPr>
        <w:t xml:space="preserve"> configurada la causal invocada</w:t>
      </w:r>
      <w:r w:rsidR="00E61AC1" w:rsidRPr="009E7CDD">
        <w:rPr>
          <w:rFonts w:ascii="Arial" w:hAnsi="Arial" w:cs="Arial"/>
          <w:sz w:val="24"/>
          <w:szCs w:val="24"/>
        </w:rPr>
        <w:t xml:space="preserve"> por el recurrente </w:t>
      </w:r>
      <w:r w:rsidR="0048265C" w:rsidRPr="009E7CDD">
        <w:rPr>
          <w:rFonts w:ascii="Arial" w:hAnsi="Arial" w:cs="Arial"/>
          <w:sz w:val="24"/>
          <w:szCs w:val="24"/>
        </w:rPr>
        <w:t>como motivo de casación</w:t>
      </w:r>
      <w:r w:rsidR="00E61AC1" w:rsidRPr="009E7CDD">
        <w:rPr>
          <w:rFonts w:ascii="Arial" w:hAnsi="Arial" w:cs="Arial"/>
          <w:sz w:val="24"/>
          <w:szCs w:val="24"/>
        </w:rPr>
        <w:t>, esto es el</w:t>
      </w:r>
      <w:r w:rsidR="00912DE7">
        <w:rPr>
          <w:rFonts w:ascii="Arial" w:hAnsi="Arial" w:cs="Arial"/>
          <w:sz w:val="24"/>
          <w:szCs w:val="24"/>
        </w:rPr>
        <w:t xml:space="preserve"> </w:t>
      </w:r>
      <w:r w:rsidR="00836641" w:rsidRPr="009E7CDD">
        <w:rPr>
          <w:rFonts w:ascii="Arial" w:hAnsi="Arial" w:cs="Arial"/>
          <w:sz w:val="24"/>
          <w:szCs w:val="24"/>
        </w:rPr>
        <w:t>“</w:t>
      </w:r>
      <w:r w:rsidR="006F4A3C" w:rsidRPr="009E7CDD">
        <w:rPr>
          <w:rFonts w:ascii="Arial" w:hAnsi="Arial" w:cs="Arial"/>
          <w:sz w:val="24"/>
          <w:szCs w:val="24"/>
        </w:rPr>
        <w:t xml:space="preserve">APARTAMIENTO DE LA NORMA LABORAL </w:t>
      </w:r>
      <w:r w:rsidR="00912DE7">
        <w:rPr>
          <w:rFonts w:ascii="Arial" w:hAnsi="Arial" w:cs="Arial"/>
          <w:sz w:val="24"/>
          <w:szCs w:val="24"/>
        </w:rPr>
        <w:t>y</w:t>
      </w:r>
      <w:r w:rsidR="006F4A3C" w:rsidRPr="009E7CDD">
        <w:rPr>
          <w:rFonts w:ascii="Arial" w:hAnsi="Arial" w:cs="Arial"/>
          <w:sz w:val="24"/>
          <w:szCs w:val="24"/>
        </w:rPr>
        <w:t xml:space="preserve"> CONSTITUCIONAL</w:t>
      </w:r>
      <w:r w:rsidR="00836641" w:rsidRPr="009E7CDD">
        <w:rPr>
          <w:rFonts w:ascii="Arial" w:hAnsi="Arial" w:cs="Arial"/>
          <w:sz w:val="24"/>
          <w:szCs w:val="24"/>
        </w:rPr>
        <w:t>”</w:t>
      </w:r>
      <w:r w:rsidR="006F4A3C" w:rsidRPr="009E7CDD">
        <w:rPr>
          <w:rFonts w:ascii="Arial" w:hAnsi="Arial" w:cs="Arial"/>
          <w:sz w:val="24"/>
          <w:szCs w:val="24"/>
        </w:rPr>
        <w:t xml:space="preserve">, sino más bien </w:t>
      </w:r>
      <w:r w:rsidR="00F84A0E" w:rsidRPr="009E7CDD">
        <w:rPr>
          <w:rFonts w:ascii="Arial" w:hAnsi="Arial" w:cs="Arial"/>
          <w:sz w:val="24"/>
          <w:szCs w:val="24"/>
        </w:rPr>
        <w:t xml:space="preserve">su </w:t>
      </w:r>
      <w:r w:rsidR="00836641" w:rsidRPr="009E7CDD">
        <w:rPr>
          <w:rFonts w:ascii="Arial" w:hAnsi="Arial" w:cs="Arial"/>
          <w:sz w:val="24"/>
          <w:szCs w:val="24"/>
        </w:rPr>
        <w:t xml:space="preserve">clara pretensión de obtener, </w:t>
      </w:r>
      <w:r w:rsidR="0005122B" w:rsidRPr="009E7CDD">
        <w:rPr>
          <w:rFonts w:ascii="Arial" w:hAnsi="Arial" w:cs="Arial"/>
          <w:sz w:val="24"/>
          <w:szCs w:val="24"/>
        </w:rPr>
        <w:t>a</w:t>
      </w:r>
      <w:r w:rsidR="00836641" w:rsidRPr="009E7CDD">
        <w:rPr>
          <w:rFonts w:ascii="Arial" w:hAnsi="Arial" w:cs="Arial"/>
          <w:sz w:val="24"/>
          <w:szCs w:val="24"/>
        </w:rPr>
        <w:t xml:space="preserve">l amparo de los arts. 9 LCT y 59 de la Constitución Provincial, la revisión de </w:t>
      </w:r>
      <w:r w:rsidR="00E61AC1" w:rsidRPr="009E7CDD">
        <w:rPr>
          <w:rFonts w:ascii="Arial" w:hAnsi="Arial" w:cs="Arial"/>
          <w:sz w:val="24"/>
          <w:szCs w:val="24"/>
        </w:rPr>
        <w:t>lo resuelto</w:t>
      </w:r>
      <w:r w:rsidR="00836641" w:rsidRPr="009E7CDD">
        <w:rPr>
          <w:rFonts w:ascii="Arial" w:hAnsi="Arial" w:cs="Arial"/>
          <w:sz w:val="24"/>
          <w:szCs w:val="24"/>
        </w:rPr>
        <w:t>.</w:t>
      </w:r>
      <w:r w:rsidR="00912DE7">
        <w:rPr>
          <w:rFonts w:ascii="Arial" w:hAnsi="Arial" w:cs="Arial"/>
          <w:sz w:val="24"/>
          <w:szCs w:val="24"/>
        </w:rPr>
        <w:t xml:space="preserve"> </w:t>
      </w:r>
      <w:r w:rsidR="007721EE" w:rsidRPr="009E7CDD">
        <w:rPr>
          <w:rFonts w:ascii="Arial" w:hAnsi="Arial" w:cs="Arial"/>
          <w:sz w:val="24"/>
          <w:szCs w:val="24"/>
        </w:rPr>
        <w:t xml:space="preserve">En efecto, </w:t>
      </w:r>
      <w:r w:rsidR="0048265C" w:rsidRPr="009E7CDD">
        <w:rPr>
          <w:rFonts w:ascii="Arial" w:hAnsi="Arial" w:cs="Arial"/>
          <w:sz w:val="24"/>
          <w:szCs w:val="24"/>
        </w:rPr>
        <w:t>todos los</w:t>
      </w:r>
      <w:r w:rsidR="007721EE" w:rsidRPr="009E7CDD">
        <w:rPr>
          <w:rFonts w:ascii="Arial" w:hAnsi="Arial" w:cs="Arial"/>
          <w:sz w:val="24"/>
          <w:szCs w:val="24"/>
        </w:rPr>
        <w:t xml:space="preserve"> agravios </w:t>
      </w:r>
      <w:r w:rsidR="00CB35CB" w:rsidRPr="009E7CDD">
        <w:rPr>
          <w:rFonts w:ascii="Arial" w:hAnsi="Arial" w:cs="Arial"/>
          <w:sz w:val="24"/>
          <w:szCs w:val="24"/>
        </w:rPr>
        <w:t xml:space="preserve">exhibidos </w:t>
      </w:r>
      <w:r w:rsidR="007721EE" w:rsidRPr="009E7CDD">
        <w:rPr>
          <w:rFonts w:ascii="Arial" w:hAnsi="Arial" w:cs="Arial"/>
          <w:sz w:val="24"/>
          <w:szCs w:val="24"/>
        </w:rPr>
        <w:t xml:space="preserve">se </w:t>
      </w:r>
      <w:r w:rsidR="00F84A0E" w:rsidRPr="009E7CDD">
        <w:rPr>
          <w:rFonts w:ascii="Arial" w:hAnsi="Arial" w:cs="Arial"/>
          <w:sz w:val="24"/>
          <w:szCs w:val="24"/>
        </w:rPr>
        <w:t>ajustan</w:t>
      </w:r>
      <w:r w:rsidR="00912DE7">
        <w:rPr>
          <w:rFonts w:ascii="Arial" w:hAnsi="Arial" w:cs="Arial"/>
          <w:sz w:val="24"/>
          <w:szCs w:val="24"/>
        </w:rPr>
        <w:t xml:space="preserve"> </w:t>
      </w:r>
      <w:r w:rsidR="00F84A0E" w:rsidRPr="009E7CDD">
        <w:rPr>
          <w:rFonts w:ascii="Arial" w:hAnsi="Arial" w:cs="Arial"/>
          <w:sz w:val="24"/>
          <w:szCs w:val="24"/>
        </w:rPr>
        <w:t>a</w:t>
      </w:r>
      <w:r w:rsidR="00912DE7">
        <w:rPr>
          <w:rFonts w:ascii="Arial" w:hAnsi="Arial" w:cs="Arial"/>
          <w:sz w:val="24"/>
          <w:szCs w:val="24"/>
        </w:rPr>
        <w:t xml:space="preserve"> </w:t>
      </w:r>
      <w:r w:rsidR="00F84A0E" w:rsidRPr="009E7CDD">
        <w:rPr>
          <w:rFonts w:ascii="Arial" w:hAnsi="Arial" w:cs="Arial"/>
          <w:sz w:val="24"/>
          <w:szCs w:val="24"/>
        </w:rPr>
        <w:t xml:space="preserve">controvertir </w:t>
      </w:r>
      <w:r w:rsidR="00ED6AF6" w:rsidRPr="009E7CDD">
        <w:rPr>
          <w:rFonts w:ascii="Arial" w:hAnsi="Arial" w:cs="Arial"/>
          <w:sz w:val="24"/>
          <w:szCs w:val="24"/>
        </w:rPr>
        <w:t>el valor</w:t>
      </w:r>
      <w:r w:rsidR="007721EE" w:rsidRPr="009E7CDD">
        <w:rPr>
          <w:rFonts w:ascii="Arial" w:hAnsi="Arial" w:cs="Arial"/>
          <w:sz w:val="24"/>
          <w:szCs w:val="24"/>
        </w:rPr>
        <w:t xml:space="preserve"> probatorio</w:t>
      </w:r>
      <w:r w:rsidR="00912DE7">
        <w:rPr>
          <w:rFonts w:ascii="Arial" w:hAnsi="Arial" w:cs="Arial"/>
          <w:sz w:val="24"/>
          <w:szCs w:val="24"/>
        </w:rPr>
        <w:t>,</w:t>
      </w:r>
      <w:r w:rsidR="00ED6AF6" w:rsidRPr="009E7CDD">
        <w:rPr>
          <w:rFonts w:ascii="Arial" w:hAnsi="Arial" w:cs="Arial"/>
          <w:sz w:val="24"/>
          <w:szCs w:val="24"/>
        </w:rPr>
        <w:t xml:space="preserve"> asignad</w:t>
      </w:r>
      <w:r w:rsidR="00F84A0E" w:rsidRPr="009E7CDD">
        <w:rPr>
          <w:rFonts w:ascii="Arial" w:hAnsi="Arial" w:cs="Arial"/>
          <w:sz w:val="24"/>
          <w:szCs w:val="24"/>
        </w:rPr>
        <w:t>o a las constancias de la causa</w:t>
      </w:r>
      <w:r w:rsidR="00912DE7">
        <w:rPr>
          <w:rFonts w:ascii="Arial" w:hAnsi="Arial" w:cs="Arial"/>
          <w:sz w:val="24"/>
          <w:szCs w:val="24"/>
        </w:rPr>
        <w:t>,</w:t>
      </w:r>
      <w:r w:rsidR="00F84A0E" w:rsidRPr="009E7CDD">
        <w:rPr>
          <w:rFonts w:ascii="Arial" w:hAnsi="Arial" w:cs="Arial"/>
          <w:sz w:val="24"/>
          <w:szCs w:val="24"/>
        </w:rPr>
        <w:t xml:space="preserve"> en relación a </w:t>
      </w:r>
      <w:r w:rsidR="00ED6AF6" w:rsidRPr="009E7CDD">
        <w:rPr>
          <w:rFonts w:ascii="Arial" w:hAnsi="Arial" w:cs="Arial"/>
          <w:sz w:val="24"/>
          <w:szCs w:val="24"/>
        </w:rPr>
        <w:t xml:space="preserve">las tareas que verdaderamente realizaba el actor y </w:t>
      </w:r>
      <w:r w:rsidR="00F84A0E" w:rsidRPr="009E7CDD">
        <w:rPr>
          <w:rFonts w:ascii="Arial" w:hAnsi="Arial" w:cs="Arial"/>
          <w:sz w:val="24"/>
          <w:szCs w:val="24"/>
        </w:rPr>
        <w:t>a</w:t>
      </w:r>
      <w:r w:rsidR="00ED6AF6" w:rsidRPr="009E7CDD">
        <w:rPr>
          <w:rFonts w:ascii="Arial" w:hAnsi="Arial" w:cs="Arial"/>
          <w:sz w:val="24"/>
          <w:szCs w:val="24"/>
        </w:rPr>
        <w:t>l pago de remuneraciones en negro</w:t>
      </w:r>
      <w:r w:rsidR="0048265C" w:rsidRPr="009E7CDD">
        <w:rPr>
          <w:rFonts w:ascii="Arial" w:hAnsi="Arial" w:cs="Arial"/>
          <w:sz w:val="24"/>
          <w:szCs w:val="24"/>
        </w:rPr>
        <w:t xml:space="preserve">, </w:t>
      </w:r>
      <w:r w:rsidR="00CB35CB" w:rsidRPr="009E7CDD">
        <w:rPr>
          <w:rFonts w:ascii="Arial" w:hAnsi="Arial" w:cs="Arial"/>
          <w:sz w:val="24"/>
          <w:szCs w:val="24"/>
        </w:rPr>
        <w:t>tal es as</w:t>
      </w:r>
      <w:r w:rsidR="00101BA9" w:rsidRPr="009E7CDD">
        <w:rPr>
          <w:rFonts w:ascii="Arial" w:hAnsi="Arial" w:cs="Arial"/>
          <w:sz w:val="24"/>
          <w:szCs w:val="24"/>
        </w:rPr>
        <w:t>í que con insistencia</w:t>
      </w:r>
      <w:r w:rsidR="00C37646">
        <w:rPr>
          <w:rFonts w:ascii="Arial" w:hAnsi="Arial" w:cs="Arial"/>
          <w:sz w:val="24"/>
          <w:szCs w:val="24"/>
        </w:rPr>
        <w:t>,</w:t>
      </w:r>
      <w:r w:rsidR="00101BA9" w:rsidRPr="009E7CDD">
        <w:rPr>
          <w:rFonts w:ascii="Arial" w:hAnsi="Arial" w:cs="Arial"/>
          <w:sz w:val="24"/>
          <w:szCs w:val="24"/>
        </w:rPr>
        <w:t xml:space="preserve"> se </w:t>
      </w:r>
      <w:r w:rsidR="00F84A0E" w:rsidRPr="009E7CDD">
        <w:rPr>
          <w:rFonts w:ascii="Arial" w:hAnsi="Arial" w:cs="Arial"/>
          <w:sz w:val="24"/>
          <w:szCs w:val="24"/>
        </w:rPr>
        <w:t xml:space="preserve">exponen argumentos relativos a </w:t>
      </w:r>
      <w:r w:rsidR="00F84A0E" w:rsidRPr="009E7CDD">
        <w:rPr>
          <w:rFonts w:ascii="Arial" w:hAnsi="Arial" w:cs="Arial"/>
          <w:i/>
          <w:sz w:val="24"/>
          <w:szCs w:val="24"/>
        </w:rPr>
        <w:t>“diferente valoración de los hechos”, “apartamiento de las constancias de la causa”, “ha sido probado”, “los elementos probatorios incorporados al proceso”</w:t>
      </w:r>
      <w:r w:rsidR="00F84A0E" w:rsidRPr="009E7CD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84A0E" w:rsidRPr="009E7CDD">
        <w:rPr>
          <w:rFonts w:ascii="Arial" w:hAnsi="Arial" w:cs="Arial"/>
          <w:sz w:val="24"/>
          <w:szCs w:val="24"/>
        </w:rPr>
        <w:t>etc</w:t>
      </w:r>
      <w:proofErr w:type="spellEnd"/>
      <w:r w:rsidR="00F84A0E" w:rsidRPr="009E7CDD">
        <w:rPr>
          <w:rFonts w:ascii="Arial" w:hAnsi="Arial" w:cs="Arial"/>
          <w:sz w:val="24"/>
          <w:szCs w:val="24"/>
        </w:rPr>
        <w:t>…</w:t>
      </w:r>
      <w:r w:rsidR="00E61AC1" w:rsidRPr="009E7CDD">
        <w:rPr>
          <w:rFonts w:ascii="Arial" w:hAnsi="Arial" w:cs="Arial"/>
          <w:sz w:val="24"/>
          <w:szCs w:val="24"/>
        </w:rPr>
        <w:t>es decir,</w:t>
      </w:r>
      <w:r w:rsidR="00912DE7">
        <w:rPr>
          <w:rFonts w:ascii="Arial" w:hAnsi="Arial" w:cs="Arial"/>
          <w:sz w:val="24"/>
          <w:szCs w:val="24"/>
        </w:rPr>
        <w:t xml:space="preserve"> </w:t>
      </w:r>
      <w:r w:rsidR="00AD7563" w:rsidRPr="009E7CDD">
        <w:rPr>
          <w:rFonts w:ascii="Arial" w:hAnsi="Arial" w:cs="Arial"/>
          <w:sz w:val="24"/>
          <w:szCs w:val="24"/>
        </w:rPr>
        <w:t>es manifiesto que en su postulación</w:t>
      </w:r>
      <w:r w:rsidR="00912DE7">
        <w:rPr>
          <w:rFonts w:ascii="Arial" w:hAnsi="Arial" w:cs="Arial"/>
          <w:sz w:val="24"/>
          <w:szCs w:val="24"/>
        </w:rPr>
        <w:t>,</w:t>
      </w:r>
      <w:r w:rsidR="00AD7563" w:rsidRPr="009E7CDD">
        <w:rPr>
          <w:rFonts w:ascii="Arial" w:hAnsi="Arial" w:cs="Arial"/>
          <w:sz w:val="24"/>
          <w:szCs w:val="24"/>
        </w:rPr>
        <w:t xml:space="preserve"> el recurrente plantea</w:t>
      </w:r>
      <w:r w:rsidR="00912DE7">
        <w:rPr>
          <w:rFonts w:ascii="Arial" w:hAnsi="Arial" w:cs="Arial"/>
          <w:sz w:val="24"/>
          <w:szCs w:val="24"/>
        </w:rPr>
        <w:t xml:space="preserve"> </w:t>
      </w:r>
      <w:r w:rsidR="00F84A0E" w:rsidRPr="009E7CDD">
        <w:rPr>
          <w:rFonts w:ascii="Arial" w:hAnsi="Arial" w:cs="Arial"/>
          <w:sz w:val="24"/>
          <w:szCs w:val="24"/>
        </w:rPr>
        <w:t>cuestiones fáctica</w:t>
      </w:r>
      <w:r w:rsidR="00E61AC1" w:rsidRPr="009E7CDD">
        <w:rPr>
          <w:rFonts w:ascii="Arial" w:hAnsi="Arial" w:cs="Arial"/>
          <w:sz w:val="24"/>
          <w:szCs w:val="24"/>
        </w:rPr>
        <w:t>s</w:t>
      </w:r>
      <w:r w:rsidR="00F84A0E" w:rsidRPr="009E7CDD">
        <w:rPr>
          <w:rFonts w:ascii="Arial" w:hAnsi="Arial" w:cs="Arial"/>
          <w:sz w:val="24"/>
          <w:szCs w:val="24"/>
        </w:rPr>
        <w:t xml:space="preserve"> y probatorias </w:t>
      </w:r>
      <w:r w:rsidR="00B4602E" w:rsidRPr="009E7CDD">
        <w:rPr>
          <w:rFonts w:ascii="Arial" w:hAnsi="Arial" w:cs="Arial"/>
          <w:sz w:val="24"/>
          <w:szCs w:val="24"/>
        </w:rPr>
        <w:t xml:space="preserve">y estas </w:t>
      </w:r>
      <w:r w:rsidR="00F84A0E" w:rsidRPr="009E7CDD">
        <w:rPr>
          <w:rFonts w:ascii="Arial" w:hAnsi="Arial" w:cs="Arial"/>
          <w:sz w:val="24"/>
          <w:szCs w:val="24"/>
        </w:rPr>
        <w:t>son ajenas al</w:t>
      </w:r>
      <w:r w:rsidR="00191E1A" w:rsidRPr="009E7CDD">
        <w:rPr>
          <w:rFonts w:ascii="Arial" w:hAnsi="Arial" w:cs="Arial"/>
          <w:sz w:val="24"/>
          <w:szCs w:val="24"/>
        </w:rPr>
        <w:t xml:space="preserve"> ámbito de la casación.</w:t>
      </w:r>
    </w:p>
    <w:p w:rsidR="005969B9" w:rsidRPr="009E7CDD" w:rsidRDefault="00B4602E" w:rsidP="009F525A">
      <w:pPr>
        <w:pStyle w:val="Textoindependiente2"/>
        <w:tabs>
          <w:tab w:val="left" w:pos="1440"/>
          <w:tab w:val="left" w:pos="4680"/>
        </w:tabs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9E7CDD">
        <w:rPr>
          <w:rFonts w:ascii="Arial" w:hAnsi="Arial" w:cs="Arial"/>
          <w:sz w:val="24"/>
          <w:szCs w:val="24"/>
        </w:rPr>
        <w:t>I</w:t>
      </w:r>
      <w:r w:rsidR="005969B9" w:rsidRPr="009E7CDD">
        <w:rPr>
          <w:rFonts w:ascii="Arial" w:hAnsi="Arial" w:cs="Arial"/>
          <w:sz w:val="24"/>
          <w:szCs w:val="24"/>
        </w:rPr>
        <w:t>ncansablemente</w:t>
      </w:r>
      <w:r w:rsidR="00C37646">
        <w:rPr>
          <w:rFonts w:ascii="Arial" w:hAnsi="Arial" w:cs="Arial"/>
          <w:sz w:val="24"/>
          <w:szCs w:val="24"/>
        </w:rPr>
        <w:t>,</w:t>
      </w:r>
      <w:r w:rsidR="00A65785" w:rsidRPr="009E7CDD">
        <w:rPr>
          <w:rFonts w:ascii="Arial" w:hAnsi="Arial" w:cs="Arial"/>
          <w:sz w:val="24"/>
          <w:szCs w:val="24"/>
        </w:rPr>
        <w:t xml:space="preserve"> se </w:t>
      </w:r>
      <w:r w:rsidR="005969B9" w:rsidRPr="009E7CDD">
        <w:rPr>
          <w:rFonts w:ascii="Arial" w:hAnsi="Arial" w:cs="Arial"/>
          <w:sz w:val="24"/>
          <w:szCs w:val="24"/>
        </w:rPr>
        <w:t xml:space="preserve"> ha dicho: </w:t>
      </w:r>
      <w:r w:rsidR="005969B9" w:rsidRPr="00912DE7">
        <w:rPr>
          <w:rFonts w:ascii="Arial" w:hAnsi="Arial" w:cs="Arial"/>
          <w:b/>
          <w:i/>
          <w:sz w:val="24"/>
          <w:szCs w:val="24"/>
        </w:rPr>
        <w:t>“Si de la lectura del recurso de casación se advierte que se plantean cuestiones de naturaleza esencialmente probatoria; estas son ajenas a la Casación según pacífico criterio de este Alto Cuerpo, puesto que la finalidad institucional de este carril impugnatorio busca el cumplimiento de la ley, la unificación de la interpretación del derecho y por ende debe aprehender los hechos como vienen relatados por los jueces de grado.”</w:t>
      </w:r>
      <w:r w:rsidR="00912DE7">
        <w:rPr>
          <w:rFonts w:ascii="Arial" w:hAnsi="Arial" w:cs="Arial"/>
          <w:sz w:val="24"/>
          <w:szCs w:val="24"/>
        </w:rPr>
        <w:t xml:space="preserve"> (STJSL-S.J</w:t>
      </w:r>
      <w:proofErr w:type="gramStart"/>
      <w:r w:rsidR="00912DE7">
        <w:rPr>
          <w:rFonts w:ascii="Arial" w:hAnsi="Arial" w:cs="Arial"/>
          <w:sz w:val="24"/>
          <w:szCs w:val="24"/>
        </w:rPr>
        <w:t>.–</w:t>
      </w:r>
      <w:proofErr w:type="gramEnd"/>
      <w:r w:rsidR="00912DE7">
        <w:rPr>
          <w:rFonts w:ascii="Arial" w:hAnsi="Arial" w:cs="Arial"/>
          <w:sz w:val="24"/>
          <w:szCs w:val="24"/>
        </w:rPr>
        <w:t>S.D. N° 022</w:t>
      </w:r>
      <w:r w:rsidR="005969B9" w:rsidRPr="009E7CDD">
        <w:rPr>
          <w:rFonts w:ascii="Arial" w:hAnsi="Arial" w:cs="Arial"/>
          <w:sz w:val="24"/>
          <w:szCs w:val="24"/>
        </w:rPr>
        <w:t xml:space="preserve">/14.- ABERASTAIN, GUSTAVO ARIEL c/ SERVITRANS S.R.L. y OTROS s/ DEMANDA LABORAL - RECURSO DE CASACION” </w:t>
      </w:r>
      <w:proofErr w:type="spellStart"/>
      <w:r w:rsidR="005969B9" w:rsidRPr="009E7CDD">
        <w:rPr>
          <w:rFonts w:ascii="Arial" w:hAnsi="Arial" w:cs="Arial"/>
          <w:sz w:val="24"/>
          <w:szCs w:val="24"/>
        </w:rPr>
        <w:t>Expte</w:t>
      </w:r>
      <w:proofErr w:type="spellEnd"/>
      <w:r w:rsidR="005969B9" w:rsidRPr="009E7CDD">
        <w:rPr>
          <w:rFonts w:ascii="Arial" w:hAnsi="Arial" w:cs="Arial"/>
          <w:sz w:val="24"/>
          <w:szCs w:val="24"/>
        </w:rPr>
        <w:t xml:space="preserve">. Nº 12-A-13 - IURIX Nº 128648/9., </w:t>
      </w:r>
      <w:proofErr w:type="spellStart"/>
      <w:r w:rsidR="005969B9" w:rsidRPr="009E7CDD">
        <w:rPr>
          <w:rFonts w:ascii="Arial" w:hAnsi="Arial" w:cs="Arial"/>
          <w:sz w:val="24"/>
          <w:szCs w:val="24"/>
        </w:rPr>
        <w:t>sent</w:t>
      </w:r>
      <w:proofErr w:type="spellEnd"/>
      <w:r w:rsidR="005969B9" w:rsidRPr="009E7CDD">
        <w:rPr>
          <w:rFonts w:ascii="Arial" w:hAnsi="Arial" w:cs="Arial"/>
          <w:sz w:val="24"/>
          <w:szCs w:val="24"/>
        </w:rPr>
        <w:t xml:space="preserve">. del 13/03/14); </w:t>
      </w:r>
      <w:r w:rsidR="005969B9" w:rsidRPr="00912DE7">
        <w:rPr>
          <w:rFonts w:ascii="Arial" w:hAnsi="Arial" w:cs="Arial"/>
          <w:b/>
          <w:i/>
          <w:color w:val="000000"/>
          <w:sz w:val="24"/>
          <w:szCs w:val="24"/>
        </w:rPr>
        <w:t xml:space="preserve">“en lo que respecta a la </w:t>
      </w:r>
      <w:proofErr w:type="spellStart"/>
      <w:r w:rsidR="005969B9" w:rsidRPr="00912DE7">
        <w:rPr>
          <w:rFonts w:ascii="Arial" w:hAnsi="Arial" w:cs="Arial"/>
          <w:b/>
          <w:i/>
          <w:color w:val="000000"/>
          <w:sz w:val="24"/>
          <w:szCs w:val="24"/>
        </w:rPr>
        <w:t>merituación</w:t>
      </w:r>
      <w:proofErr w:type="spellEnd"/>
      <w:r w:rsidR="005969B9" w:rsidRPr="00912DE7">
        <w:rPr>
          <w:rFonts w:ascii="Arial" w:hAnsi="Arial" w:cs="Arial"/>
          <w:b/>
          <w:i/>
          <w:color w:val="000000"/>
          <w:sz w:val="24"/>
          <w:szCs w:val="24"/>
        </w:rPr>
        <w:t xml:space="preserve"> de la prueba, los jueces son libres en la selección de los medios probatorios e indiciarios que los conducen a establecer los hechos, y de optar por aquellos que les ofrecen mayores garantías de eficacia en el descubrimiento de la verdad, ya sea omitiendo o haciendo prevalecer unos u otros, por lo que esta temática queda- por regla- excluida del control </w:t>
      </w:r>
      <w:proofErr w:type="spellStart"/>
      <w:r w:rsidR="005969B9" w:rsidRPr="00912DE7">
        <w:rPr>
          <w:rFonts w:ascii="Arial" w:hAnsi="Arial" w:cs="Arial"/>
          <w:b/>
          <w:i/>
          <w:color w:val="000000"/>
          <w:sz w:val="24"/>
          <w:szCs w:val="24"/>
        </w:rPr>
        <w:t>casatorio</w:t>
      </w:r>
      <w:proofErr w:type="spellEnd"/>
      <w:r w:rsidR="005969B9" w:rsidRPr="00912DE7">
        <w:rPr>
          <w:rFonts w:ascii="Arial" w:hAnsi="Arial" w:cs="Arial"/>
          <w:b/>
          <w:i/>
          <w:color w:val="000000"/>
          <w:sz w:val="24"/>
          <w:szCs w:val="24"/>
        </w:rPr>
        <w:t xml:space="preserve">, puesto que la finalidad institucional de este carril impugnatorio busca el </w:t>
      </w:r>
      <w:r w:rsidR="005969B9" w:rsidRPr="00912DE7">
        <w:rPr>
          <w:rFonts w:ascii="Arial" w:hAnsi="Arial" w:cs="Arial"/>
          <w:b/>
          <w:i/>
          <w:color w:val="000000"/>
          <w:sz w:val="24"/>
          <w:szCs w:val="24"/>
        </w:rPr>
        <w:lastRenderedPageBreak/>
        <w:t>cumplimiento de la ley, la unificación de la interpretación del derecho y por ende debe aprehender los hechos como vienen relatados por los jueces de grado.”</w:t>
      </w:r>
      <w:r w:rsidR="005969B9" w:rsidRPr="009E7CD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69B9" w:rsidRPr="009E7CDD">
        <w:rPr>
          <w:rFonts w:ascii="Arial" w:hAnsi="Arial" w:cs="Arial"/>
          <w:color w:val="000000"/>
          <w:sz w:val="24"/>
          <w:szCs w:val="24"/>
        </w:rPr>
        <w:t xml:space="preserve">(cfr. </w:t>
      </w:r>
      <w:r w:rsidR="00912DE7">
        <w:rPr>
          <w:rFonts w:ascii="Arial" w:hAnsi="Arial" w:cs="Arial"/>
          <w:bCs/>
          <w:sz w:val="24"/>
          <w:szCs w:val="24"/>
        </w:rPr>
        <w:t>STJSL-S.J</w:t>
      </w:r>
      <w:proofErr w:type="gramStart"/>
      <w:r w:rsidR="00912DE7">
        <w:rPr>
          <w:rFonts w:ascii="Arial" w:hAnsi="Arial" w:cs="Arial"/>
          <w:bCs/>
          <w:sz w:val="24"/>
          <w:szCs w:val="24"/>
        </w:rPr>
        <w:t>.–</w:t>
      </w:r>
      <w:proofErr w:type="gramEnd"/>
      <w:r w:rsidR="00912DE7">
        <w:rPr>
          <w:rFonts w:ascii="Arial" w:hAnsi="Arial" w:cs="Arial"/>
          <w:bCs/>
          <w:sz w:val="24"/>
          <w:szCs w:val="24"/>
        </w:rPr>
        <w:t>S.D. N° 065/14,</w:t>
      </w:r>
      <w:r w:rsidR="005969B9" w:rsidRPr="009E7CDD">
        <w:rPr>
          <w:rFonts w:ascii="Arial" w:hAnsi="Arial" w:cs="Arial"/>
          <w:bCs/>
          <w:sz w:val="24"/>
          <w:szCs w:val="24"/>
        </w:rPr>
        <w:t xml:space="preserve"> </w:t>
      </w:r>
      <w:r w:rsidR="005969B9" w:rsidRPr="009E7CDD">
        <w:rPr>
          <w:rFonts w:ascii="Arial" w:hAnsi="Arial" w:cs="Arial"/>
          <w:bCs/>
          <w:iCs/>
          <w:sz w:val="24"/>
          <w:szCs w:val="24"/>
        </w:rPr>
        <w:t xml:space="preserve">“CORREA, LUIS PABLO c/ VOLTELEC </w:t>
      </w:r>
      <w:r w:rsidR="00912DE7">
        <w:rPr>
          <w:rFonts w:ascii="Arial" w:hAnsi="Arial" w:cs="Arial"/>
          <w:bCs/>
          <w:iCs/>
          <w:sz w:val="24"/>
          <w:szCs w:val="24"/>
        </w:rPr>
        <w:t>MATERIALES ELÉ</w:t>
      </w:r>
      <w:r w:rsidR="005969B9" w:rsidRPr="009E7CDD">
        <w:rPr>
          <w:rFonts w:ascii="Arial" w:hAnsi="Arial" w:cs="Arial"/>
          <w:bCs/>
          <w:iCs/>
          <w:sz w:val="24"/>
          <w:szCs w:val="24"/>
        </w:rPr>
        <w:t>CTRICOS S.R.L. y OTROS s/ EMBARGO PREVENTIVO – LABORAL. RECURSO DE CASACIÓN.”</w:t>
      </w:r>
      <w:r w:rsidR="00912DE7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5969B9" w:rsidRPr="009E7CDD">
        <w:rPr>
          <w:rFonts w:ascii="Arial" w:hAnsi="Arial" w:cs="Arial"/>
          <w:sz w:val="24"/>
          <w:szCs w:val="24"/>
        </w:rPr>
        <w:t>Expte</w:t>
      </w:r>
      <w:proofErr w:type="spellEnd"/>
      <w:r w:rsidR="005969B9" w:rsidRPr="009E7CDD">
        <w:rPr>
          <w:rFonts w:ascii="Arial" w:hAnsi="Arial" w:cs="Arial"/>
          <w:sz w:val="24"/>
          <w:szCs w:val="24"/>
        </w:rPr>
        <w:t xml:space="preserve">. Nº 12-C-2013 – IURIX Nº 104279/9 </w:t>
      </w:r>
      <w:r w:rsidR="00912D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69B9" w:rsidRPr="009E7CDD">
        <w:rPr>
          <w:rFonts w:ascii="Arial" w:hAnsi="Arial" w:cs="Arial"/>
          <w:sz w:val="24"/>
          <w:szCs w:val="24"/>
        </w:rPr>
        <w:t>sent</w:t>
      </w:r>
      <w:proofErr w:type="spellEnd"/>
      <w:r w:rsidR="005969B9" w:rsidRPr="009E7CD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12DE7">
        <w:rPr>
          <w:rFonts w:ascii="Arial" w:hAnsi="Arial" w:cs="Arial"/>
          <w:sz w:val="24"/>
          <w:szCs w:val="24"/>
        </w:rPr>
        <w:t>del</w:t>
      </w:r>
      <w:proofErr w:type="gramEnd"/>
      <w:r w:rsidR="00912DE7">
        <w:rPr>
          <w:rFonts w:ascii="Arial" w:hAnsi="Arial" w:cs="Arial"/>
          <w:sz w:val="24"/>
          <w:szCs w:val="24"/>
        </w:rPr>
        <w:t xml:space="preserve"> </w:t>
      </w:r>
      <w:r w:rsidR="005969B9" w:rsidRPr="009E7CDD">
        <w:rPr>
          <w:rFonts w:ascii="Arial" w:hAnsi="Arial" w:cs="Arial"/>
          <w:sz w:val="24"/>
          <w:szCs w:val="24"/>
        </w:rPr>
        <w:t>29/05/2014).</w:t>
      </w:r>
    </w:p>
    <w:p w:rsidR="00593EF3" w:rsidRDefault="005969B9" w:rsidP="009F525A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9E7CDD">
        <w:rPr>
          <w:rFonts w:ascii="Arial" w:eastAsia="MS Mincho" w:hAnsi="Arial" w:cs="Arial"/>
          <w:sz w:val="24"/>
          <w:szCs w:val="24"/>
        </w:rPr>
        <w:t>Por ello y siendo que</w:t>
      </w:r>
      <w:r w:rsidR="00912DE7">
        <w:rPr>
          <w:rFonts w:ascii="Arial" w:eastAsia="MS Mincho" w:hAnsi="Arial" w:cs="Arial"/>
          <w:sz w:val="24"/>
          <w:szCs w:val="24"/>
        </w:rPr>
        <w:t>:</w:t>
      </w:r>
      <w:r w:rsidRPr="009E7CDD">
        <w:rPr>
          <w:rFonts w:ascii="Arial" w:eastAsia="MS Mincho" w:hAnsi="Arial" w:cs="Arial"/>
          <w:sz w:val="24"/>
          <w:szCs w:val="24"/>
        </w:rPr>
        <w:t xml:space="preserve"> </w:t>
      </w:r>
      <w:r w:rsidRPr="00912DE7">
        <w:rPr>
          <w:rFonts w:ascii="Arial" w:hAnsi="Arial" w:cs="Arial"/>
          <w:i/>
          <w:sz w:val="24"/>
          <w:szCs w:val="24"/>
        </w:rPr>
        <w:t>“</w:t>
      </w:r>
      <w:r w:rsidRPr="00912DE7">
        <w:rPr>
          <w:rFonts w:ascii="Arial" w:hAnsi="Arial" w:cs="Arial"/>
          <w:b/>
          <w:i/>
          <w:sz w:val="24"/>
          <w:szCs w:val="24"/>
        </w:rPr>
        <w:t xml:space="preserve">el recurso de </w:t>
      </w:r>
      <w:proofErr w:type="spellStart"/>
      <w:r w:rsidRPr="00912DE7">
        <w:rPr>
          <w:rFonts w:ascii="Arial" w:hAnsi="Arial" w:cs="Arial"/>
          <w:b/>
          <w:i/>
          <w:sz w:val="24"/>
          <w:szCs w:val="24"/>
        </w:rPr>
        <w:t>casación</w:t>
      </w:r>
      <w:r w:rsidRPr="00912DE7">
        <w:rPr>
          <w:rFonts w:ascii="Arial" w:hAnsi="Arial" w:cs="Arial"/>
          <w:b/>
          <w:i/>
          <w:color w:val="000000"/>
          <w:sz w:val="24"/>
          <w:szCs w:val="24"/>
        </w:rPr>
        <w:t>solo</w:t>
      </w:r>
      <w:proofErr w:type="spellEnd"/>
      <w:r w:rsidRPr="00912DE7">
        <w:rPr>
          <w:rFonts w:ascii="Arial" w:hAnsi="Arial" w:cs="Arial"/>
          <w:b/>
          <w:i/>
          <w:color w:val="000000"/>
          <w:sz w:val="24"/>
          <w:szCs w:val="24"/>
        </w:rPr>
        <w:t xml:space="preserve"> tiene viabilidad en el caso que exista un motivo legal (o causal); por ende no es suficiente el simple interés –el agravio- sino que se precisa que el defecto o error que se le imputa al decisorio recurrido esté expresamente tipificado –objetivado- por la ley</w:t>
      </w:r>
      <w:r w:rsidR="00912DE7">
        <w:rPr>
          <w:rFonts w:ascii="Arial" w:hAnsi="Arial" w:cs="Arial"/>
          <w:b/>
          <w:i/>
          <w:color w:val="000000"/>
          <w:sz w:val="24"/>
          <w:szCs w:val="24"/>
        </w:rPr>
        <w:t>”.</w:t>
      </w:r>
      <w:r w:rsidR="00912DE7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6832C8">
        <w:rPr>
          <w:rFonts w:ascii="Arial" w:hAnsi="Arial" w:cs="Arial"/>
          <w:color w:val="000000"/>
          <w:sz w:val="24"/>
          <w:szCs w:val="24"/>
        </w:rPr>
        <w:t>(J</w:t>
      </w:r>
      <w:r w:rsidRPr="009E7CDD">
        <w:rPr>
          <w:rFonts w:ascii="Arial" w:hAnsi="Arial" w:cs="Arial"/>
          <w:color w:val="000000"/>
          <w:sz w:val="24"/>
          <w:szCs w:val="24"/>
        </w:rPr>
        <w:t>uan C</w:t>
      </w:r>
      <w:r w:rsidR="00912DE7">
        <w:rPr>
          <w:rFonts w:ascii="Arial" w:hAnsi="Arial" w:cs="Arial"/>
          <w:color w:val="000000"/>
          <w:sz w:val="24"/>
          <w:szCs w:val="24"/>
        </w:rPr>
        <w:t xml:space="preserve">arlos </w:t>
      </w:r>
      <w:proofErr w:type="spellStart"/>
      <w:r w:rsidR="00912DE7">
        <w:rPr>
          <w:rFonts w:ascii="Arial" w:hAnsi="Arial" w:cs="Arial"/>
          <w:color w:val="000000"/>
          <w:sz w:val="24"/>
          <w:szCs w:val="24"/>
        </w:rPr>
        <w:t>Hitters</w:t>
      </w:r>
      <w:proofErr w:type="spellEnd"/>
      <w:r w:rsidR="00912DE7">
        <w:rPr>
          <w:rFonts w:ascii="Arial" w:hAnsi="Arial" w:cs="Arial"/>
          <w:color w:val="000000"/>
          <w:sz w:val="24"/>
          <w:szCs w:val="24"/>
        </w:rPr>
        <w:t>, “Técnica de los R</w:t>
      </w:r>
      <w:r w:rsidRPr="009E7CDD">
        <w:rPr>
          <w:rFonts w:ascii="Arial" w:hAnsi="Arial" w:cs="Arial"/>
          <w:color w:val="000000"/>
          <w:sz w:val="24"/>
          <w:szCs w:val="24"/>
        </w:rPr>
        <w:t>ecursos extraordinarios y de la casación”, 2da. Edición, p.</w:t>
      </w:r>
      <w:r w:rsidR="006832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E7CDD">
        <w:rPr>
          <w:rFonts w:ascii="Arial" w:hAnsi="Arial" w:cs="Arial"/>
          <w:color w:val="000000"/>
          <w:sz w:val="24"/>
          <w:szCs w:val="24"/>
        </w:rPr>
        <w:t>213), me pronuncio por la improcedencia del recurso y</w:t>
      </w:r>
      <w:r w:rsidRPr="009E7CDD">
        <w:rPr>
          <w:rFonts w:ascii="Arial" w:hAnsi="Arial" w:cs="Arial"/>
          <w:sz w:val="24"/>
          <w:szCs w:val="24"/>
        </w:rPr>
        <w:t xml:space="preserve"> VOTO a esta </w:t>
      </w:r>
      <w:r w:rsidR="00C37646">
        <w:rPr>
          <w:rFonts w:ascii="Arial" w:hAnsi="Arial" w:cs="Arial"/>
          <w:sz w:val="24"/>
          <w:szCs w:val="24"/>
        </w:rPr>
        <w:t>SEGUNDA CUESTIÓ</w:t>
      </w:r>
      <w:r w:rsidRPr="009E7CDD">
        <w:rPr>
          <w:rFonts w:ascii="Arial" w:hAnsi="Arial" w:cs="Arial"/>
          <w:sz w:val="24"/>
          <w:szCs w:val="24"/>
        </w:rPr>
        <w:t>N por la NEGATIVA.</w:t>
      </w:r>
      <w:r w:rsidR="00593EF3" w:rsidRPr="009E7CDD">
        <w:rPr>
          <w:rFonts w:ascii="Arial" w:hAnsi="Arial" w:cs="Arial"/>
          <w:sz w:val="24"/>
          <w:szCs w:val="24"/>
        </w:rPr>
        <w:t xml:space="preserve"> AS</w:t>
      </w:r>
      <w:r w:rsidR="006832C8">
        <w:rPr>
          <w:rFonts w:ascii="Arial" w:hAnsi="Arial" w:cs="Arial"/>
          <w:sz w:val="24"/>
          <w:szCs w:val="24"/>
        </w:rPr>
        <w:t>Í</w:t>
      </w:r>
      <w:r w:rsidR="00593EF3" w:rsidRPr="009E7CDD">
        <w:rPr>
          <w:rFonts w:ascii="Arial" w:hAnsi="Arial" w:cs="Arial"/>
          <w:sz w:val="24"/>
          <w:szCs w:val="24"/>
        </w:rPr>
        <w:t xml:space="preserve"> LO VOTO.</w:t>
      </w:r>
    </w:p>
    <w:p w:rsidR="006832C8" w:rsidRPr="006832C8" w:rsidRDefault="006832C8" w:rsidP="006832C8">
      <w:pPr>
        <w:spacing w:after="0" w:line="360" w:lineRule="auto"/>
        <w:ind w:firstLine="1985"/>
        <w:jc w:val="both"/>
        <w:rPr>
          <w:rFonts w:ascii="Arial" w:eastAsia="Times New Roman" w:hAnsi="Arial" w:cs="Calibri"/>
          <w:sz w:val="24"/>
          <w:szCs w:val="24"/>
          <w:lang w:val="es-ES" w:eastAsia="es-ES"/>
        </w:rPr>
      </w:pPr>
      <w:r w:rsidRPr="006832C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6832C8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6832C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CARLOS ALBERTO COBO y LILIA ANA NOVILLO y, </w:t>
      </w:r>
      <w:r w:rsidRPr="006832C8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la Sra. Ministro, Dra. </w:t>
      </w:r>
      <w:r w:rsidRPr="006832C8">
        <w:rPr>
          <w:rFonts w:ascii="Arial" w:eastAsia="Times New Roman" w:hAnsi="Arial" w:cs="Arial"/>
          <w:sz w:val="24"/>
          <w:szCs w:val="24"/>
          <w:lang w:val="es-ES" w:eastAsia="es-ES"/>
        </w:rPr>
        <w:t>MARTHA RAQUEL CORVALÁN</w:t>
      </w:r>
      <w:r w:rsidRPr="006832C8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y</w:t>
      </w:r>
      <w:r w:rsidRPr="006832C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6832C8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SEGUNDA </w:t>
      </w:r>
      <w:r w:rsidRPr="006832C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CUESTIÓN.</w:t>
      </w:r>
    </w:p>
    <w:p w:rsidR="006832C8" w:rsidRPr="006832C8" w:rsidRDefault="006832C8" w:rsidP="009F525A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</w:p>
    <w:p w:rsidR="00593EF3" w:rsidRDefault="003C35E1" w:rsidP="00912DE7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  <w:r w:rsidRPr="009E7CDD">
        <w:rPr>
          <w:rFonts w:ascii="Arial" w:hAnsi="Arial" w:cs="Arial"/>
          <w:b/>
          <w:sz w:val="24"/>
          <w:szCs w:val="24"/>
          <w:u w:val="single"/>
        </w:rPr>
        <w:t xml:space="preserve">A LA </w:t>
      </w:r>
      <w:r w:rsidR="008267D9" w:rsidRPr="009E7CDD">
        <w:rPr>
          <w:rFonts w:ascii="Arial" w:hAnsi="Arial" w:cs="Arial"/>
          <w:b/>
          <w:sz w:val="24"/>
          <w:szCs w:val="24"/>
          <w:u w:val="single"/>
        </w:rPr>
        <w:t>TERCER</w:t>
      </w:r>
      <w:r w:rsidR="00912DE7">
        <w:rPr>
          <w:rFonts w:ascii="Arial" w:hAnsi="Arial" w:cs="Arial"/>
          <w:b/>
          <w:sz w:val="24"/>
          <w:szCs w:val="24"/>
          <w:u w:val="single"/>
        </w:rPr>
        <w:t>A</w:t>
      </w:r>
      <w:r w:rsidR="008267D9" w:rsidRPr="009E7CD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12DE7">
        <w:rPr>
          <w:rFonts w:ascii="Arial" w:hAnsi="Arial" w:cs="Arial"/>
          <w:b/>
          <w:sz w:val="24"/>
          <w:szCs w:val="24"/>
          <w:u w:val="single"/>
        </w:rPr>
        <w:t>y</w:t>
      </w:r>
      <w:r w:rsidR="008267D9" w:rsidRPr="009E7CD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E7CDD">
        <w:rPr>
          <w:rFonts w:ascii="Arial" w:hAnsi="Arial" w:cs="Arial"/>
          <w:b/>
          <w:sz w:val="24"/>
          <w:szCs w:val="24"/>
          <w:u w:val="single"/>
        </w:rPr>
        <w:t>CUARTA CUESTIÓ</w:t>
      </w:r>
      <w:r w:rsidR="00912DE7">
        <w:rPr>
          <w:rFonts w:ascii="Arial" w:hAnsi="Arial" w:cs="Arial"/>
          <w:b/>
          <w:sz w:val="24"/>
          <w:szCs w:val="24"/>
          <w:u w:val="single"/>
        </w:rPr>
        <w:t>N, la Dra. MARTHA RAQUEL CORVALÁ</w:t>
      </w:r>
      <w:r w:rsidRPr="009E7CDD">
        <w:rPr>
          <w:rFonts w:ascii="Arial" w:hAnsi="Arial" w:cs="Arial"/>
          <w:b/>
          <w:sz w:val="24"/>
          <w:szCs w:val="24"/>
          <w:u w:val="single"/>
        </w:rPr>
        <w:t>N</w:t>
      </w:r>
      <w:r w:rsidR="006832C8">
        <w:rPr>
          <w:rFonts w:ascii="Arial" w:hAnsi="Arial" w:cs="Arial"/>
          <w:b/>
          <w:sz w:val="24"/>
          <w:szCs w:val="24"/>
          <w:u w:val="single"/>
        </w:rPr>
        <w:t>,</w:t>
      </w:r>
      <w:r w:rsidRPr="009E7CDD">
        <w:rPr>
          <w:rFonts w:ascii="Arial" w:hAnsi="Arial" w:cs="Arial"/>
          <w:b/>
          <w:sz w:val="24"/>
          <w:szCs w:val="24"/>
          <w:u w:val="single"/>
        </w:rPr>
        <w:t xml:space="preserve"> dijo:</w:t>
      </w:r>
      <w:r w:rsidR="005969B9" w:rsidRPr="009E7CDD">
        <w:rPr>
          <w:rFonts w:ascii="Arial" w:eastAsia="MS Mincho" w:hAnsi="Arial" w:cs="Arial"/>
          <w:sz w:val="24"/>
          <w:szCs w:val="24"/>
        </w:rPr>
        <w:t xml:space="preserve"> Dado la forma como se ha votado la cuestión anterior, no cabe su tratamiento. </w:t>
      </w:r>
      <w:r w:rsidR="005969B9" w:rsidRPr="009E7CDD">
        <w:rPr>
          <w:rFonts w:ascii="Arial" w:hAnsi="Arial" w:cs="Arial"/>
          <w:sz w:val="24"/>
          <w:szCs w:val="24"/>
        </w:rPr>
        <w:t>AS</w:t>
      </w:r>
      <w:r w:rsidR="006832C8">
        <w:rPr>
          <w:rFonts w:ascii="Arial" w:hAnsi="Arial" w:cs="Arial"/>
          <w:sz w:val="24"/>
          <w:szCs w:val="24"/>
        </w:rPr>
        <w:t>Í</w:t>
      </w:r>
      <w:r w:rsidR="005969B9" w:rsidRPr="009E7CDD">
        <w:rPr>
          <w:rFonts w:ascii="Arial" w:hAnsi="Arial" w:cs="Arial"/>
          <w:sz w:val="24"/>
          <w:szCs w:val="24"/>
        </w:rPr>
        <w:t xml:space="preserve"> LO VOTO.</w:t>
      </w:r>
    </w:p>
    <w:p w:rsidR="006832C8" w:rsidRPr="006832C8" w:rsidRDefault="006832C8" w:rsidP="006832C8">
      <w:pPr>
        <w:spacing w:after="0" w:line="360" w:lineRule="auto"/>
        <w:ind w:firstLine="1985"/>
        <w:jc w:val="both"/>
        <w:rPr>
          <w:rFonts w:ascii="Arial" w:eastAsia="Times New Roman" w:hAnsi="Arial" w:cs="Calibri"/>
          <w:sz w:val="24"/>
          <w:szCs w:val="24"/>
          <w:lang w:val="es-ES" w:eastAsia="es-ES"/>
        </w:rPr>
      </w:pPr>
      <w:r w:rsidRPr="006832C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6832C8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6832C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CARLOS ALBERTO COBO y LILIA ANA NOVILLO y, </w:t>
      </w:r>
      <w:r w:rsidRPr="006832C8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la Sra. Ministro, Dra. </w:t>
      </w:r>
      <w:r w:rsidRPr="006832C8">
        <w:rPr>
          <w:rFonts w:ascii="Arial" w:eastAsia="Times New Roman" w:hAnsi="Arial" w:cs="Arial"/>
          <w:sz w:val="24"/>
          <w:szCs w:val="24"/>
          <w:lang w:val="es-ES" w:eastAsia="es-ES"/>
        </w:rPr>
        <w:t>MARTHA RAQUEL CORVALÁN</w:t>
      </w:r>
      <w:r w:rsidRPr="006832C8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y</w:t>
      </w:r>
      <w:r w:rsidRPr="006832C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6832C8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TERCERA y CUARTA </w:t>
      </w:r>
      <w:r w:rsidRPr="006832C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CUESTIÓN.</w:t>
      </w:r>
    </w:p>
    <w:p w:rsidR="006832C8" w:rsidRPr="006832C8" w:rsidRDefault="006832C8" w:rsidP="00912DE7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</w:p>
    <w:p w:rsidR="00593EF3" w:rsidRDefault="003C35E1" w:rsidP="006832C8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  <w:r w:rsidRPr="009E7CDD">
        <w:rPr>
          <w:rFonts w:ascii="Arial" w:hAnsi="Arial" w:cs="Arial"/>
          <w:b/>
          <w:sz w:val="24"/>
          <w:szCs w:val="24"/>
          <w:u w:val="single"/>
        </w:rPr>
        <w:t>A LA QUINTA CUESTIÓ</w:t>
      </w:r>
      <w:r w:rsidR="006832C8">
        <w:rPr>
          <w:rFonts w:ascii="Arial" w:hAnsi="Arial" w:cs="Arial"/>
          <w:b/>
          <w:sz w:val="24"/>
          <w:szCs w:val="24"/>
          <w:u w:val="single"/>
        </w:rPr>
        <w:t>N, la Dra. MARTHA RAQUEL CORVALÁ</w:t>
      </w:r>
      <w:r w:rsidRPr="009E7CDD">
        <w:rPr>
          <w:rFonts w:ascii="Arial" w:hAnsi="Arial" w:cs="Arial"/>
          <w:b/>
          <w:sz w:val="24"/>
          <w:szCs w:val="24"/>
          <w:u w:val="single"/>
        </w:rPr>
        <w:t>N</w:t>
      </w:r>
      <w:r w:rsidR="006832C8">
        <w:rPr>
          <w:rFonts w:ascii="Arial" w:hAnsi="Arial" w:cs="Arial"/>
          <w:b/>
          <w:sz w:val="24"/>
          <w:szCs w:val="24"/>
          <w:u w:val="single"/>
        </w:rPr>
        <w:t>,</w:t>
      </w:r>
      <w:r w:rsidRPr="009E7CDD">
        <w:rPr>
          <w:rFonts w:ascii="Arial" w:hAnsi="Arial" w:cs="Arial"/>
          <w:b/>
          <w:sz w:val="24"/>
          <w:szCs w:val="24"/>
          <w:u w:val="single"/>
        </w:rPr>
        <w:t xml:space="preserve"> dijo:</w:t>
      </w:r>
      <w:r w:rsidR="00F9090A" w:rsidRPr="009E7CDD">
        <w:rPr>
          <w:rFonts w:ascii="Arial" w:hAnsi="Arial" w:cs="Arial"/>
          <w:sz w:val="24"/>
          <w:szCs w:val="24"/>
        </w:rPr>
        <w:t xml:space="preserve"> Las costas deben imponerse a</w:t>
      </w:r>
      <w:r w:rsidR="00593EF3" w:rsidRPr="009E7CDD">
        <w:rPr>
          <w:rFonts w:ascii="Arial" w:hAnsi="Arial" w:cs="Arial"/>
          <w:sz w:val="24"/>
          <w:szCs w:val="24"/>
        </w:rPr>
        <w:t>l recurrente en casa</w:t>
      </w:r>
      <w:r w:rsidR="009E7CDD" w:rsidRPr="009E7CDD">
        <w:rPr>
          <w:rFonts w:ascii="Arial" w:hAnsi="Arial" w:cs="Arial"/>
          <w:sz w:val="24"/>
          <w:szCs w:val="24"/>
        </w:rPr>
        <w:t>ción vencido</w:t>
      </w:r>
      <w:r w:rsidR="006832C8">
        <w:rPr>
          <w:rFonts w:ascii="Arial" w:hAnsi="Arial" w:cs="Arial"/>
          <w:sz w:val="24"/>
          <w:szCs w:val="24"/>
        </w:rPr>
        <w:t xml:space="preserve"> (art. 68 del CPC</w:t>
      </w:r>
      <w:r w:rsidR="009E7CDD" w:rsidRPr="009E7CDD">
        <w:rPr>
          <w:rFonts w:ascii="Arial" w:hAnsi="Arial" w:cs="Arial"/>
          <w:sz w:val="24"/>
          <w:szCs w:val="24"/>
        </w:rPr>
        <w:t xml:space="preserve"> y C</w:t>
      </w:r>
      <w:r w:rsidR="006832C8">
        <w:rPr>
          <w:rFonts w:ascii="Arial" w:hAnsi="Arial" w:cs="Arial"/>
          <w:sz w:val="24"/>
          <w:szCs w:val="24"/>
        </w:rPr>
        <w:t>.</w:t>
      </w:r>
      <w:r w:rsidR="00C37646">
        <w:rPr>
          <w:rFonts w:ascii="Arial" w:hAnsi="Arial" w:cs="Arial"/>
          <w:sz w:val="24"/>
          <w:szCs w:val="24"/>
        </w:rPr>
        <w:t>,  111 CP</w:t>
      </w:r>
      <w:r w:rsidR="009E7CDD" w:rsidRPr="009E7CDD">
        <w:rPr>
          <w:rFonts w:ascii="Arial" w:hAnsi="Arial" w:cs="Arial"/>
          <w:sz w:val="24"/>
          <w:szCs w:val="24"/>
        </w:rPr>
        <w:t>L</w:t>
      </w:r>
      <w:r w:rsidR="00593EF3" w:rsidRPr="009E7CDD">
        <w:rPr>
          <w:rFonts w:ascii="Arial" w:hAnsi="Arial" w:cs="Arial"/>
          <w:sz w:val="24"/>
          <w:szCs w:val="24"/>
        </w:rPr>
        <w:t>). AS</w:t>
      </w:r>
      <w:r w:rsidR="006832C8">
        <w:rPr>
          <w:rFonts w:ascii="Arial" w:hAnsi="Arial" w:cs="Arial"/>
          <w:sz w:val="24"/>
          <w:szCs w:val="24"/>
        </w:rPr>
        <w:t>Í</w:t>
      </w:r>
      <w:r w:rsidR="00593EF3" w:rsidRPr="009E7CDD">
        <w:rPr>
          <w:rFonts w:ascii="Arial" w:hAnsi="Arial" w:cs="Arial"/>
          <w:sz w:val="24"/>
          <w:szCs w:val="24"/>
        </w:rPr>
        <w:t xml:space="preserve"> LO VOTO.</w:t>
      </w:r>
    </w:p>
    <w:p w:rsidR="00286EB0" w:rsidRDefault="00286EB0" w:rsidP="006832C8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</w:p>
    <w:p w:rsidR="006832C8" w:rsidRDefault="00286EB0" w:rsidP="006832C8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6832C8">
        <w:rPr>
          <w:rFonts w:ascii="Arial" w:hAnsi="Arial" w:cs="Arial"/>
          <w:sz w:val="24"/>
          <w:szCs w:val="24"/>
        </w:rPr>
        <w:t>///…</w:t>
      </w:r>
    </w:p>
    <w:p w:rsidR="00286EB0" w:rsidRDefault="00286EB0" w:rsidP="006832C8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///…</w:t>
      </w:r>
    </w:p>
    <w:p w:rsidR="006832C8" w:rsidRDefault="006832C8" w:rsidP="006832C8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6832C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6832C8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6832C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CARLOS ALBERTO COBO y LILIA ANA NOVILLO y, </w:t>
      </w:r>
      <w:r w:rsidRPr="006832C8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la Sra. Ministro, Dra. </w:t>
      </w:r>
      <w:r w:rsidRPr="006832C8">
        <w:rPr>
          <w:rFonts w:ascii="Arial" w:eastAsia="Times New Roman" w:hAnsi="Arial" w:cs="Arial"/>
          <w:sz w:val="24"/>
          <w:szCs w:val="24"/>
          <w:lang w:val="es-ES" w:eastAsia="es-ES"/>
        </w:rPr>
        <w:t>MARTHA RAQUEL CORVALÁN</w:t>
      </w:r>
      <w:r w:rsidRPr="006832C8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y</w:t>
      </w:r>
      <w:r w:rsidRPr="006832C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6832C8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QUINTA</w:t>
      </w:r>
      <w:r w:rsidRPr="006832C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</w:t>
      </w:r>
    </w:p>
    <w:p w:rsidR="006832C8" w:rsidRPr="006832C8" w:rsidRDefault="006832C8" w:rsidP="006832C8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6832C8">
        <w:rPr>
          <w:rFonts w:ascii="Arial" w:eastAsia="Times New Roman" w:hAnsi="Arial" w:cs="Arial"/>
          <w:bCs/>
          <w:sz w:val="24"/>
          <w:szCs w:val="24"/>
          <w:lang w:val="es-ES" w:eastAsia="es-ES"/>
        </w:rPr>
        <w:t>Con lo que se da por finalizado el acto, disponiendo los Sres. Ministros la Sentencia que va a continuación:</w:t>
      </w:r>
    </w:p>
    <w:p w:rsidR="006832C8" w:rsidRPr="006832C8" w:rsidRDefault="006832C8" w:rsidP="006832C8">
      <w:pPr>
        <w:widowControl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6832C8" w:rsidRPr="006832C8" w:rsidRDefault="006832C8" w:rsidP="006832C8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6832C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San Luis, </w:t>
      </w:r>
      <w:r w:rsidR="004E0F4F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seis</w:t>
      </w:r>
      <w:r w:rsidRPr="006832C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de noviembre de dos mil diecisiete.-</w:t>
      </w:r>
    </w:p>
    <w:p w:rsidR="006832C8" w:rsidRPr="00D51085" w:rsidRDefault="006832C8" w:rsidP="006832C8">
      <w:pPr>
        <w:widowControl w:val="0"/>
        <w:spacing w:after="0" w:line="360" w:lineRule="auto"/>
        <w:ind w:firstLine="1985"/>
        <w:jc w:val="both"/>
        <w:rPr>
          <w:rFonts w:ascii="Arial" w:eastAsia="MS Mincho" w:hAnsi="Arial" w:cs="Arial"/>
          <w:sz w:val="24"/>
          <w:szCs w:val="24"/>
          <w:lang w:val="es-ES" w:eastAsia="es-ES"/>
        </w:rPr>
      </w:pPr>
      <w:r w:rsidRPr="006832C8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Y VISTOS</w:t>
      </w:r>
      <w:r w:rsidRPr="006832C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:</w:t>
      </w:r>
      <w:r w:rsidRPr="006832C8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En mérito al resultado obtenido en la votación del Acuerdo que antecede, </w:t>
      </w:r>
      <w:r w:rsidRPr="006832C8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SE RESUELVE:</w:t>
      </w:r>
      <w:r w:rsidRPr="006832C8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</w:t>
      </w:r>
      <w:r w:rsidRPr="006832C8">
        <w:rPr>
          <w:rFonts w:ascii="Arial" w:eastAsia="Times New Roman" w:hAnsi="Arial" w:cs="Arial"/>
          <w:sz w:val="24"/>
          <w:szCs w:val="24"/>
          <w:lang w:val="es-ES" w:eastAsia="es-ES"/>
        </w:rPr>
        <w:t>I</w:t>
      </w:r>
      <w:r w:rsidRPr="00D5108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) </w:t>
      </w:r>
      <w:r w:rsidR="00D51085" w:rsidRPr="00D51085">
        <w:rPr>
          <w:rFonts w:ascii="Arial" w:eastAsia="MS Mincho" w:hAnsi="Arial" w:cs="Arial"/>
          <w:sz w:val="24"/>
          <w:szCs w:val="24"/>
        </w:rPr>
        <w:t>Rechazar el recurso de casacón</w:t>
      </w:r>
      <w:r w:rsidR="00335668" w:rsidRPr="00D51085">
        <w:rPr>
          <w:rFonts w:ascii="Arial" w:eastAsia="MS Mincho" w:hAnsi="Arial" w:cs="Arial"/>
          <w:sz w:val="24"/>
          <w:szCs w:val="24"/>
        </w:rPr>
        <w:t>.-</w:t>
      </w:r>
    </w:p>
    <w:p w:rsidR="006832C8" w:rsidRPr="006832C8" w:rsidRDefault="006832C8" w:rsidP="006832C8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832C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II) Costas al recurrente vencido. </w:t>
      </w:r>
    </w:p>
    <w:p w:rsidR="006832C8" w:rsidRPr="006832C8" w:rsidRDefault="006832C8" w:rsidP="006832C8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6832C8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REGÍSTRESE y NOTIFÍQUESE.- </w:t>
      </w:r>
    </w:p>
    <w:p w:rsidR="006832C8" w:rsidRPr="006832C8" w:rsidRDefault="006832C8" w:rsidP="006832C8">
      <w:pPr>
        <w:widowControl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6832C8" w:rsidRPr="006832C8" w:rsidRDefault="006832C8" w:rsidP="006832C8">
      <w:pPr>
        <w:pBdr>
          <w:top w:val="single" w:sz="4" w:space="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</w:pPr>
    </w:p>
    <w:p w:rsidR="006832C8" w:rsidRPr="006832C8" w:rsidRDefault="006832C8" w:rsidP="0068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6832C8"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 xml:space="preserve">La presente Resolución se encuentra firmada digitalmente por los Sres. Ministros del Superior Tribunal de Justicia, </w:t>
      </w:r>
      <w:proofErr w:type="spellStart"/>
      <w:r w:rsidRPr="006832C8"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>Dres</w:t>
      </w:r>
      <w:proofErr w:type="spellEnd"/>
      <w:r w:rsidRPr="006832C8"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>. LILIA ANA NOVILLO, MARTHA RAQUEL CORVALÁN   y  CARLOS ALBERTO COBO, en el sistema de Gestión Informático del Poder Judicial de la Provincia de San Luis.-</w:t>
      </w:r>
    </w:p>
    <w:p w:rsidR="006832C8" w:rsidRPr="006832C8" w:rsidRDefault="006832C8" w:rsidP="006832C8">
      <w:pPr>
        <w:spacing w:after="0" w:line="360" w:lineRule="auto"/>
        <w:ind w:firstLine="1985"/>
        <w:jc w:val="both"/>
        <w:rPr>
          <w:rFonts w:ascii="Arial" w:eastAsia="Times New Roman" w:hAnsi="Arial" w:cs="Calibri"/>
          <w:sz w:val="24"/>
          <w:szCs w:val="24"/>
          <w:lang w:val="es-ES" w:eastAsia="es-ES"/>
        </w:rPr>
      </w:pPr>
    </w:p>
    <w:p w:rsidR="006832C8" w:rsidRPr="006832C8" w:rsidRDefault="006832C8" w:rsidP="006832C8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</w:p>
    <w:p w:rsidR="003C35E1" w:rsidRPr="009E7CDD" w:rsidRDefault="003C35E1" w:rsidP="009F525A">
      <w:pPr>
        <w:spacing w:after="0" w:line="360" w:lineRule="auto"/>
        <w:ind w:firstLine="19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C35E1" w:rsidRPr="003C35E1" w:rsidRDefault="003C35E1" w:rsidP="009F525A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sectPr w:rsidR="003C35E1" w:rsidRPr="003C35E1" w:rsidSect="009F525A">
      <w:footerReference w:type="default" r:id="rId8"/>
      <w:pgSz w:w="11907" w:h="16839" w:code="9"/>
      <w:pgMar w:top="2552" w:right="851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016" w:rsidRDefault="00E76016" w:rsidP="009F525A">
      <w:pPr>
        <w:spacing w:after="0" w:line="240" w:lineRule="auto"/>
      </w:pPr>
      <w:r>
        <w:separator/>
      </w:r>
    </w:p>
  </w:endnote>
  <w:endnote w:type="continuationSeparator" w:id="1">
    <w:p w:rsidR="00E76016" w:rsidRDefault="00E76016" w:rsidP="009F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41413"/>
      <w:docPartObj>
        <w:docPartGallery w:val="Page Numbers (Bottom of Page)"/>
        <w:docPartUnique/>
      </w:docPartObj>
    </w:sdtPr>
    <w:sdtContent>
      <w:p w:rsidR="009F525A" w:rsidRDefault="002B189D">
        <w:pPr>
          <w:pStyle w:val="Piedepgina"/>
          <w:jc w:val="right"/>
        </w:pPr>
        <w:r w:rsidRPr="00A04B66">
          <w:rPr>
            <w:rFonts w:ascii="Arial" w:hAnsi="Arial" w:cs="Arial"/>
            <w:sz w:val="24"/>
            <w:szCs w:val="24"/>
          </w:rPr>
          <w:fldChar w:fldCharType="begin"/>
        </w:r>
        <w:r w:rsidR="00A056D9" w:rsidRPr="00A04B66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04B66">
          <w:rPr>
            <w:rFonts w:ascii="Arial" w:hAnsi="Arial" w:cs="Arial"/>
            <w:sz w:val="24"/>
            <w:szCs w:val="24"/>
          </w:rPr>
          <w:fldChar w:fldCharType="separate"/>
        </w:r>
        <w:r w:rsidR="004E0F4F">
          <w:rPr>
            <w:rFonts w:ascii="Arial" w:hAnsi="Arial" w:cs="Arial"/>
            <w:noProof/>
            <w:sz w:val="24"/>
            <w:szCs w:val="24"/>
          </w:rPr>
          <w:t>6</w:t>
        </w:r>
        <w:r w:rsidRPr="00A04B66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016" w:rsidRDefault="00E76016" w:rsidP="009F525A">
      <w:pPr>
        <w:spacing w:after="0" w:line="240" w:lineRule="auto"/>
      </w:pPr>
      <w:r>
        <w:separator/>
      </w:r>
    </w:p>
  </w:footnote>
  <w:footnote w:type="continuationSeparator" w:id="1">
    <w:p w:rsidR="00E76016" w:rsidRDefault="00E76016" w:rsidP="009F5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97FA3"/>
    <w:multiLevelType w:val="hybridMultilevel"/>
    <w:tmpl w:val="30963E9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2A2878"/>
    <w:rsid w:val="0005122B"/>
    <w:rsid w:val="00101BA9"/>
    <w:rsid w:val="00191E1A"/>
    <w:rsid w:val="002202D4"/>
    <w:rsid w:val="00227833"/>
    <w:rsid w:val="00286EB0"/>
    <w:rsid w:val="002A2878"/>
    <w:rsid w:val="002B189D"/>
    <w:rsid w:val="00335668"/>
    <w:rsid w:val="003B1E37"/>
    <w:rsid w:val="003C2278"/>
    <w:rsid w:val="003C35E1"/>
    <w:rsid w:val="003C55A7"/>
    <w:rsid w:val="004729DE"/>
    <w:rsid w:val="0048265C"/>
    <w:rsid w:val="004E0F4F"/>
    <w:rsid w:val="004E7AD0"/>
    <w:rsid w:val="005762E9"/>
    <w:rsid w:val="00593EF3"/>
    <w:rsid w:val="005969B9"/>
    <w:rsid w:val="0066322A"/>
    <w:rsid w:val="006832C8"/>
    <w:rsid w:val="006F4A3C"/>
    <w:rsid w:val="006F52E9"/>
    <w:rsid w:val="007565AE"/>
    <w:rsid w:val="007721EE"/>
    <w:rsid w:val="00783586"/>
    <w:rsid w:val="007A63D9"/>
    <w:rsid w:val="008267D9"/>
    <w:rsid w:val="00836641"/>
    <w:rsid w:val="008E6532"/>
    <w:rsid w:val="00912DE7"/>
    <w:rsid w:val="009C16ED"/>
    <w:rsid w:val="009E7CDD"/>
    <w:rsid w:val="009F525A"/>
    <w:rsid w:val="00A04B66"/>
    <w:rsid w:val="00A056D9"/>
    <w:rsid w:val="00A65785"/>
    <w:rsid w:val="00AD70E5"/>
    <w:rsid w:val="00AD7563"/>
    <w:rsid w:val="00B4602E"/>
    <w:rsid w:val="00C3439B"/>
    <w:rsid w:val="00C37646"/>
    <w:rsid w:val="00CB35CB"/>
    <w:rsid w:val="00CF7435"/>
    <w:rsid w:val="00D00A2A"/>
    <w:rsid w:val="00D51085"/>
    <w:rsid w:val="00DE0A69"/>
    <w:rsid w:val="00DF47B1"/>
    <w:rsid w:val="00E61AC1"/>
    <w:rsid w:val="00E76016"/>
    <w:rsid w:val="00EB76FD"/>
    <w:rsid w:val="00ED6AF6"/>
    <w:rsid w:val="00EF5B09"/>
    <w:rsid w:val="00F60DE3"/>
    <w:rsid w:val="00F84A0E"/>
    <w:rsid w:val="00F9090A"/>
    <w:rsid w:val="00FA1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3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C35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C35E1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62E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62E9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762E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762E9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5969B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9F52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F525A"/>
  </w:style>
  <w:style w:type="paragraph" w:styleId="Piedepgina">
    <w:name w:val="footer"/>
    <w:basedOn w:val="Normal"/>
    <w:link w:val="PiedepginaCar"/>
    <w:uiPriority w:val="99"/>
    <w:unhideWhenUsed/>
    <w:rsid w:val="009F52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C35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C35E1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62E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62E9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762E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762E9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596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37BF8-F842-4944-9597-845D9C05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1620</Words>
  <Characters>8916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</Company>
  <LinksUpToDate>false</LinksUpToDate>
  <CharactersWithSpaces>10515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relatores</dc:creator>
  <cp:lastModifiedBy>judicial</cp:lastModifiedBy>
  <cp:revision>11</cp:revision>
  <cp:lastPrinted>2017-09-20T14:04:00Z</cp:lastPrinted>
  <dcterms:created xsi:type="dcterms:W3CDTF">2017-10-25T12:54:00Z</dcterms:created>
  <dcterms:modified xsi:type="dcterms:W3CDTF">2017-11-03T13:08:00Z</dcterms:modified>
</cp:coreProperties>
</file>