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D9" w:rsidRPr="00D27F76" w:rsidRDefault="002475D9" w:rsidP="00CE3CD6">
      <w:pPr>
        <w:spacing w:after="0" w:line="360" w:lineRule="auto"/>
        <w:jc w:val="both"/>
        <w:rPr>
          <w:rFonts w:ascii="Arial" w:eastAsia="Times New Roman" w:hAnsi="Arial" w:cs="Arial"/>
          <w:b/>
          <w:bCs/>
          <w:sz w:val="24"/>
          <w:szCs w:val="24"/>
          <w:u w:val="single"/>
          <w:lang w:val="pt-BR" w:eastAsia="es-ES"/>
        </w:rPr>
      </w:pPr>
      <w:r w:rsidRPr="00D27F76">
        <w:rPr>
          <w:rFonts w:ascii="Arial" w:eastAsia="Times New Roman" w:hAnsi="Arial" w:cs="Arial"/>
          <w:b/>
          <w:bCs/>
          <w:sz w:val="24"/>
          <w:szCs w:val="24"/>
          <w:u w:val="single"/>
          <w:lang w:val="pt-BR" w:eastAsia="es-ES"/>
        </w:rPr>
        <w:t>STJSL-</w:t>
      </w:r>
      <w:proofErr w:type="gramStart"/>
      <w:r w:rsidRPr="00D27F76">
        <w:rPr>
          <w:rFonts w:ascii="Arial" w:eastAsia="Times New Roman" w:hAnsi="Arial" w:cs="Arial"/>
          <w:b/>
          <w:bCs/>
          <w:sz w:val="24"/>
          <w:szCs w:val="24"/>
          <w:u w:val="single"/>
          <w:lang w:val="pt-BR" w:eastAsia="es-ES"/>
        </w:rPr>
        <w:t>S.</w:t>
      </w:r>
      <w:proofErr w:type="gramEnd"/>
      <w:r w:rsidRPr="00D27F76">
        <w:rPr>
          <w:rFonts w:ascii="Arial" w:eastAsia="Times New Roman" w:hAnsi="Arial" w:cs="Arial"/>
          <w:b/>
          <w:bCs/>
          <w:sz w:val="24"/>
          <w:szCs w:val="24"/>
          <w:u w:val="single"/>
          <w:lang w:val="pt-BR" w:eastAsia="es-ES"/>
        </w:rPr>
        <w:t xml:space="preserve">J. – S.D. Nº </w:t>
      </w:r>
      <w:proofErr w:type="gramStart"/>
      <w:r w:rsidR="00B042B2">
        <w:rPr>
          <w:rFonts w:ascii="Arial" w:eastAsia="Times New Roman" w:hAnsi="Arial" w:cs="Arial"/>
          <w:b/>
          <w:bCs/>
          <w:sz w:val="24"/>
          <w:szCs w:val="24"/>
          <w:u w:val="single"/>
          <w:lang w:val="pt-BR" w:eastAsia="es-ES"/>
        </w:rPr>
        <w:t>135</w:t>
      </w:r>
      <w:r w:rsidRPr="00D27F76">
        <w:rPr>
          <w:rFonts w:ascii="Arial" w:eastAsia="Times New Roman" w:hAnsi="Arial" w:cs="Arial"/>
          <w:b/>
          <w:bCs/>
          <w:sz w:val="24"/>
          <w:szCs w:val="24"/>
          <w:u w:val="single"/>
          <w:lang w:val="pt-BR" w:eastAsia="es-ES"/>
        </w:rPr>
        <w:t>/17.</w:t>
      </w:r>
      <w:proofErr w:type="gramEnd"/>
      <w:r w:rsidRPr="00D27F76">
        <w:rPr>
          <w:rFonts w:ascii="Arial" w:eastAsia="Times New Roman" w:hAnsi="Arial" w:cs="Arial"/>
          <w:b/>
          <w:bCs/>
          <w:sz w:val="24"/>
          <w:szCs w:val="24"/>
          <w:u w:val="single"/>
          <w:lang w:val="pt-BR" w:eastAsia="es-ES"/>
        </w:rPr>
        <w:t>-</w:t>
      </w:r>
    </w:p>
    <w:p w:rsidR="002475D9" w:rsidRPr="002475D9" w:rsidRDefault="002475D9" w:rsidP="00CE3CD6">
      <w:pPr>
        <w:spacing w:after="0" w:line="360" w:lineRule="auto"/>
        <w:jc w:val="both"/>
        <w:rPr>
          <w:rFonts w:ascii="Arial" w:hAnsi="Arial" w:cs="Arial"/>
          <w:sz w:val="24"/>
          <w:szCs w:val="24"/>
        </w:rPr>
      </w:pPr>
      <w:r w:rsidRPr="00D27F76">
        <w:rPr>
          <w:rFonts w:ascii="Arial" w:eastAsia="MS Mincho" w:hAnsi="Arial" w:cs="Arial"/>
          <w:sz w:val="24"/>
          <w:szCs w:val="24"/>
          <w:lang w:val="es-ES" w:eastAsia="es-ES"/>
        </w:rPr>
        <w:t xml:space="preserve">--En la Ciudad de San Luis, </w:t>
      </w:r>
      <w:r w:rsidRPr="00D27F76">
        <w:rPr>
          <w:rFonts w:ascii="Arial" w:eastAsia="MS Mincho" w:hAnsi="Arial" w:cs="Arial"/>
          <w:b/>
          <w:bCs/>
          <w:sz w:val="24"/>
          <w:szCs w:val="24"/>
          <w:lang w:val="es-ES" w:eastAsia="es-ES"/>
        </w:rPr>
        <w:t>a</w:t>
      </w:r>
      <w:r w:rsidR="00E029AF">
        <w:rPr>
          <w:rFonts w:ascii="Arial" w:eastAsia="MS Mincho" w:hAnsi="Arial" w:cs="Arial"/>
          <w:b/>
          <w:bCs/>
          <w:sz w:val="24"/>
          <w:szCs w:val="24"/>
          <w:lang w:val="es-ES" w:eastAsia="es-ES"/>
        </w:rPr>
        <w:t xml:space="preserve"> veintitrés</w:t>
      </w:r>
      <w:r>
        <w:rPr>
          <w:rFonts w:ascii="Arial" w:eastAsia="MS Mincho" w:hAnsi="Arial" w:cs="Arial"/>
          <w:b/>
          <w:bCs/>
          <w:sz w:val="24"/>
          <w:szCs w:val="24"/>
          <w:lang w:val="es-ES" w:eastAsia="es-ES"/>
        </w:rPr>
        <w:t xml:space="preserve"> </w:t>
      </w:r>
      <w:r w:rsidRPr="00D27F76">
        <w:rPr>
          <w:rFonts w:ascii="Arial" w:eastAsia="MS Mincho" w:hAnsi="Arial" w:cs="Arial"/>
          <w:b/>
          <w:bCs/>
          <w:sz w:val="24"/>
          <w:szCs w:val="24"/>
          <w:lang w:val="es-ES" w:eastAsia="es-ES"/>
        </w:rPr>
        <w:t>días del mes de noviembre de dos mil diecisiete</w:t>
      </w:r>
      <w:r w:rsidRPr="00D27F76">
        <w:rPr>
          <w:rFonts w:ascii="Arial" w:eastAsia="MS Mincho" w:hAnsi="Arial" w:cs="Arial"/>
          <w:sz w:val="24"/>
          <w:szCs w:val="24"/>
          <w:lang w:val="es-ES" w:eastAsia="es-ES"/>
        </w:rPr>
        <w:t>,</w:t>
      </w:r>
      <w:r w:rsidRPr="00D27F76">
        <w:rPr>
          <w:rFonts w:ascii="Arial" w:eastAsia="MS Mincho" w:hAnsi="Arial" w:cs="Arial"/>
          <w:i/>
          <w:sz w:val="24"/>
          <w:szCs w:val="24"/>
          <w:lang w:val="es-ES" w:eastAsia="es-ES"/>
        </w:rPr>
        <w:t xml:space="preserve"> </w:t>
      </w:r>
      <w:r w:rsidRPr="00D27F76">
        <w:rPr>
          <w:rFonts w:ascii="Arial" w:eastAsia="MS Mincho" w:hAnsi="Arial" w:cs="Arial"/>
          <w:sz w:val="24"/>
          <w:szCs w:val="24"/>
          <w:lang w:val="es-ES" w:eastAsia="es-ES"/>
        </w:rPr>
        <w:t xml:space="preserve">se reúnen en Audiencia Pública los Señores Ministros </w:t>
      </w:r>
      <w:proofErr w:type="spellStart"/>
      <w:r w:rsidRPr="00D27F76">
        <w:rPr>
          <w:rFonts w:ascii="Arial" w:eastAsia="MS Mincho" w:hAnsi="Arial" w:cs="Arial"/>
          <w:sz w:val="24"/>
          <w:szCs w:val="24"/>
          <w:lang w:val="es-ES" w:eastAsia="es-ES"/>
        </w:rPr>
        <w:t>Dres</w:t>
      </w:r>
      <w:proofErr w:type="spellEnd"/>
      <w:r w:rsidRPr="00D27F76">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D27F76">
        <w:rPr>
          <w:rFonts w:ascii="Arial" w:eastAsia="MS Mincho" w:hAnsi="Arial" w:cs="Arial"/>
          <w:i/>
          <w:iCs/>
          <w:sz w:val="24"/>
          <w:szCs w:val="24"/>
          <w:lang w:val="es-ES" w:eastAsia="es-ES"/>
        </w:rPr>
        <w:t xml:space="preserve">: </w:t>
      </w:r>
      <w:r>
        <w:rPr>
          <w:rFonts w:ascii="Arial" w:hAnsi="Arial" w:cs="Arial"/>
          <w:b/>
          <w:i/>
          <w:sz w:val="24"/>
          <w:szCs w:val="24"/>
        </w:rPr>
        <w:t>“</w:t>
      </w:r>
      <w:r w:rsidR="00E029AF">
        <w:rPr>
          <w:rFonts w:ascii="Arial" w:hAnsi="Arial" w:cs="Arial"/>
          <w:b/>
          <w:i/>
          <w:sz w:val="24"/>
          <w:szCs w:val="24"/>
        </w:rPr>
        <w:t>INCIDENTE DE RECURSO DE CASACIÓN GÓMEZ GUSTAVO EDUARDO (IMP) -</w:t>
      </w:r>
      <w:r w:rsidRPr="005C2B23">
        <w:rPr>
          <w:rFonts w:ascii="Arial" w:hAnsi="Arial" w:cs="Arial"/>
          <w:b/>
          <w:i/>
          <w:sz w:val="24"/>
          <w:szCs w:val="24"/>
        </w:rPr>
        <w:t xml:space="preserve"> GARRO MARISA ROSARIO (DAMN)</w:t>
      </w:r>
      <w:r w:rsidR="00E029AF">
        <w:rPr>
          <w:rFonts w:ascii="Arial" w:hAnsi="Arial" w:cs="Arial"/>
          <w:b/>
          <w:i/>
          <w:sz w:val="24"/>
          <w:szCs w:val="24"/>
        </w:rPr>
        <w:t xml:space="preserve"> </w:t>
      </w:r>
      <w:r w:rsidRPr="005C2B23">
        <w:rPr>
          <w:rFonts w:ascii="Arial" w:hAnsi="Arial" w:cs="Arial"/>
          <w:b/>
          <w:i/>
          <w:sz w:val="24"/>
          <w:szCs w:val="24"/>
        </w:rPr>
        <w:t>-</w:t>
      </w:r>
      <w:r w:rsidR="00E029AF">
        <w:rPr>
          <w:rFonts w:ascii="Arial" w:hAnsi="Arial" w:cs="Arial"/>
          <w:b/>
          <w:i/>
          <w:sz w:val="24"/>
          <w:szCs w:val="24"/>
        </w:rPr>
        <w:t xml:space="preserve"> </w:t>
      </w:r>
      <w:r w:rsidRPr="005C2B23">
        <w:rPr>
          <w:rFonts w:ascii="Arial" w:hAnsi="Arial" w:cs="Arial"/>
          <w:b/>
          <w:i/>
          <w:sz w:val="24"/>
          <w:szCs w:val="24"/>
        </w:rPr>
        <w:t>AV.</w:t>
      </w:r>
      <w:r w:rsidR="00E029AF">
        <w:rPr>
          <w:rFonts w:ascii="Arial" w:hAnsi="Arial" w:cs="Arial"/>
          <w:b/>
          <w:i/>
          <w:sz w:val="24"/>
          <w:szCs w:val="24"/>
        </w:rPr>
        <w:t xml:space="preserve"> </w:t>
      </w:r>
      <w:r w:rsidRPr="005C2B23">
        <w:rPr>
          <w:rFonts w:ascii="Arial" w:hAnsi="Arial" w:cs="Arial"/>
          <w:b/>
          <w:i/>
          <w:sz w:val="24"/>
          <w:szCs w:val="24"/>
        </w:rPr>
        <w:t xml:space="preserve">LESIONES </w:t>
      </w:r>
      <w:r w:rsidR="00E029AF">
        <w:rPr>
          <w:rFonts w:ascii="Arial" w:hAnsi="Arial" w:cs="Arial"/>
          <w:b/>
          <w:i/>
          <w:sz w:val="24"/>
          <w:szCs w:val="24"/>
        </w:rPr>
        <w:t>y</w:t>
      </w:r>
      <w:r w:rsidRPr="005C2B23">
        <w:rPr>
          <w:rFonts w:ascii="Arial" w:hAnsi="Arial" w:cs="Arial"/>
          <w:b/>
          <w:i/>
          <w:sz w:val="24"/>
          <w:szCs w:val="24"/>
        </w:rPr>
        <w:t xml:space="preserve"> AMENAZAS</w:t>
      </w:r>
      <w:r>
        <w:rPr>
          <w:rFonts w:ascii="Arial" w:hAnsi="Arial" w:cs="Arial"/>
          <w:b/>
          <w:i/>
          <w:sz w:val="24"/>
          <w:szCs w:val="24"/>
        </w:rPr>
        <w:t xml:space="preserve">” – </w:t>
      </w:r>
      <w:r w:rsidRPr="002475D9">
        <w:rPr>
          <w:rFonts w:ascii="Arial" w:hAnsi="Arial" w:cs="Arial"/>
          <w:sz w:val="24"/>
          <w:szCs w:val="24"/>
        </w:rPr>
        <w:t xml:space="preserve">IURIX INC </w:t>
      </w:r>
      <w:r w:rsidR="00E029AF">
        <w:rPr>
          <w:rFonts w:ascii="Arial" w:hAnsi="Arial" w:cs="Arial"/>
          <w:sz w:val="24"/>
          <w:szCs w:val="24"/>
        </w:rPr>
        <w:t xml:space="preserve">N° </w:t>
      </w:r>
      <w:r w:rsidRPr="002475D9">
        <w:rPr>
          <w:rFonts w:ascii="Arial" w:hAnsi="Arial" w:cs="Arial"/>
          <w:sz w:val="24"/>
          <w:szCs w:val="24"/>
        </w:rPr>
        <w:t>185916/1.-</w:t>
      </w:r>
    </w:p>
    <w:p w:rsidR="002475D9" w:rsidRPr="00D27F76" w:rsidRDefault="002475D9" w:rsidP="005137AA">
      <w:pPr>
        <w:spacing w:after="0" w:line="360" w:lineRule="auto"/>
        <w:ind w:firstLine="1985"/>
        <w:jc w:val="both"/>
        <w:rPr>
          <w:rFonts w:ascii="Arial" w:eastAsia="Times New Roman" w:hAnsi="Arial" w:cs="Arial"/>
          <w:sz w:val="24"/>
          <w:szCs w:val="24"/>
          <w:lang w:val="es-ES" w:eastAsia="es-ES"/>
        </w:rPr>
      </w:pPr>
      <w:r>
        <w:rPr>
          <w:rFonts w:ascii="Arial" w:hAnsi="Arial" w:cs="Arial"/>
          <w:sz w:val="24"/>
          <w:szCs w:val="24"/>
        </w:rPr>
        <w:t>.</w:t>
      </w:r>
      <w:r w:rsidRPr="00D27F7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27F76">
        <w:rPr>
          <w:rFonts w:ascii="Arial" w:eastAsia="Times New Roman" w:hAnsi="Arial" w:cs="Arial"/>
          <w:sz w:val="24"/>
          <w:szCs w:val="24"/>
          <w:lang w:val="es-ES" w:eastAsia="es-ES"/>
        </w:rPr>
        <w:t>Dres</w:t>
      </w:r>
      <w:proofErr w:type="spellEnd"/>
      <w:r w:rsidRPr="00D27F76">
        <w:rPr>
          <w:rFonts w:ascii="Arial" w:eastAsia="Times New Roman" w:hAnsi="Arial" w:cs="Arial"/>
          <w:sz w:val="24"/>
          <w:szCs w:val="24"/>
          <w:lang w:val="es-ES" w:eastAsia="es-ES"/>
        </w:rPr>
        <w:t>. LILIA ANA NOVILLO</w:t>
      </w:r>
      <w:r w:rsidR="00D521C9">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D27F76">
        <w:rPr>
          <w:rFonts w:ascii="Arial" w:eastAsia="Times New Roman" w:hAnsi="Arial" w:cs="Arial"/>
          <w:sz w:val="24"/>
          <w:szCs w:val="24"/>
          <w:lang w:val="es-ES" w:eastAsia="es-ES"/>
        </w:rPr>
        <w:t>MARTHA RAQUEL CORVALÁN</w:t>
      </w:r>
      <w:r w:rsidR="00D521C9" w:rsidRPr="00D521C9">
        <w:rPr>
          <w:rFonts w:ascii="Arial" w:eastAsia="Times New Roman" w:hAnsi="Arial" w:cs="Arial"/>
          <w:sz w:val="24"/>
          <w:szCs w:val="24"/>
          <w:lang w:val="es-ES" w:eastAsia="es-ES"/>
        </w:rPr>
        <w:t xml:space="preserve"> </w:t>
      </w:r>
      <w:r w:rsidR="00D521C9">
        <w:rPr>
          <w:rFonts w:ascii="Arial" w:eastAsia="Times New Roman" w:hAnsi="Arial" w:cs="Arial"/>
          <w:sz w:val="24"/>
          <w:szCs w:val="24"/>
          <w:lang w:val="es-ES" w:eastAsia="es-ES"/>
        </w:rPr>
        <w:t xml:space="preserve">y </w:t>
      </w:r>
      <w:r w:rsidR="00D521C9" w:rsidRPr="00D27F76">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 xml:space="preserve">.- </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Las cuestiones formuladas y sometidas a decisión del Tribunal son:</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I) ¿Es formalmente procedente el Recurso de Casación?</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II) ¿Existe en la sentencia recurrida alguna de las causales enumeradas en el art. 428 del C.P. </w:t>
      </w:r>
      <w:proofErr w:type="spellStart"/>
      <w:r w:rsidRPr="005C2B23">
        <w:rPr>
          <w:rFonts w:ascii="Arial" w:hAnsi="Arial" w:cs="Arial"/>
          <w:sz w:val="24"/>
          <w:szCs w:val="24"/>
        </w:rPr>
        <w:t>Crim</w:t>
      </w:r>
      <w:proofErr w:type="spellEnd"/>
      <w:r w:rsidRPr="005C2B23">
        <w:rPr>
          <w:rFonts w:ascii="Arial" w:hAnsi="Arial" w:cs="Arial"/>
          <w:sz w:val="24"/>
          <w:szCs w:val="24"/>
        </w:rPr>
        <w:t>.?</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III) En caso afirmativo de la cuestión anterior, ¿Cuál es la ley a aplicarse o la interpretación que debe hacerse de la ley en el caso en estudio?</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IV) ¿Qué resolución corresponde dar al caso en estudio?</w:t>
      </w:r>
    </w:p>
    <w:p w:rsid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V) ¿Cuál sobre las costas?</w:t>
      </w:r>
    </w:p>
    <w:p w:rsidR="00AC375D" w:rsidRDefault="00AC375D" w:rsidP="005137AA">
      <w:pPr>
        <w:spacing w:after="0" w:line="360" w:lineRule="auto"/>
        <w:ind w:firstLine="1985"/>
        <w:jc w:val="both"/>
        <w:rPr>
          <w:rFonts w:ascii="Arial" w:hAnsi="Arial" w:cs="Arial"/>
          <w:sz w:val="24"/>
          <w:szCs w:val="24"/>
        </w:rPr>
      </w:pPr>
    </w:p>
    <w:p w:rsidR="005C2B23" w:rsidRPr="005C2B23" w:rsidRDefault="005C2B23" w:rsidP="00CE3CD6">
      <w:pPr>
        <w:spacing w:after="0" w:line="360" w:lineRule="auto"/>
        <w:jc w:val="both"/>
        <w:rPr>
          <w:rFonts w:ascii="Arial" w:hAnsi="Arial" w:cs="Arial"/>
          <w:sz w:val="24"/>
          <w:szCs w:val="24"/>
        </w:rPr>
      </w:pPr>
      <w:r w:rsidRPr="005C2B23">
        <w:rPr>
          <w:rFonts w:ascii="Arial" w:hAnsi="Arial" w:cs="Arial"/>
          <w:b/>
          <w:bCs/>
          <w:sz w:val="24"/>
          <w:szCs w:val="24"/>
          <w:u w:val="single"/>
        </w:rPr>
        <w:t xml:space="preserve">A LA PRIMERA CUESTIÓN, </w:t>
      </w:r>
      <w:r w:rsidR="00AC375D">
        <w:rPr>
          <w:rFonts w:ascii="Arial" w:hAnsi="Arial" w:cs="Arial"/>
          <w:b/>
          <w:bCs/>
          <w:sz w:val="24"/>
          <w:szCs w:val="24"/>
          <w:u w:val="single"/>
        </w:rPr>
        <w:t>la</w:t>
      </w:r>
      <w:r w:rsidRPr="005C2B23">
        <w:rPr>
          <w:rFonts w:ascii="Arial" w:hAnsi="Arial" w:cs="Arial"/>
          <w:b/>
          <w:sz w:val="24"/>
          <w:szCs w:val="24"/>
          <w:u w:val="single"/>
        </w:rPr>
        <w:t xml:space="preserve"> Dra. ANA LILIA NOVILLO</w:t>
      </w:r>
      <w:r w:rsidRPr="005C2B23">
        <w:rPr>
          <w:rFonts w:ascii="Arial" w:hAnsi="Arial" w:cs="Arial"/>
          <w:b/>
          <w:bCs/>
          <w:sz w:val="24"/>
          <w:szCs w:val="24"/>
          <w:u w:val="single"/>
        </w:rPr>
        <w:t>, dijo</w:t>
      </w:r>
      <w:r w:rsidRPr="005C2B23">
        <w:rPr>
          <w:rFonts w:ascii="Arial" w:hAnsi="Arial" w:cs="Arial"/>
          <w:b/>
          <w:bCs/>
          <w:sz w:val="24"/>
          <w:szCs w:val="24"/>
        </w:rPr>
        <w:t xml:space="preserve">: </w:t>
      </w:r>
      <w:r w:rsidRPr="005C2B23">
        <w:rPr>
          <w:rFonts w:ascii="Arial" w:hAnsi="Arial" w:cs="Arial"/>
          <w:bCs/>
          <w:sz w:val="24"/>
          <w:szCs w:val="24"/>
        </w:rPr>
        <w:t>1)</w:t>
      </w:r>
      <w:r w:rsidRPr="005C2B23">
        <w:rPr>
          <w:rFonts w:ascii="Arial" w:hAnsi="Arial" w:cs="Arial"/>
          <w:b/>
          <w:bCs/>
          <w:sz w:val="24"/>
          <w:szCs w:val="24"/>
        </w:rPr>
        <w:t xml:space="preserve"> </w:t>
      </w:r>
      <w:r w:rsidRPr="005C2B23">
        <w:rPr>
          <w:rFonts w:ascii="Arial" w:hAnsi="Arial" w:cs="Arial"/>
          <w:sz w:val="24"/>
          <w:szCs w:val="24"/>
        </w:rPr>
        <w:t xml:space="preserve">Que en fecha 19/06/2017, mediante Esc. Ext. Nº 7391429, la defensa técnica de </w:t>
      </w:r>
      <w:r w:rsidRPr="005C2B23">
        <w:rPr>
          <w:rFonts w:ascii="Arial" w:hAnsi="Arial" w:cs="Arial"/>
          <w:sz w:val="24"/>
          <w:szCs w:val="24"/>
          <w:lang w:val="es-ES"/>
        </w:rPr>
        <w:t>Gustavo Eduardo Gómez</w:t>
      </w:r>
      <w:r w:rsidRPr="005C2B23">
        <w:rPr>
          <w:rFonts w:ascii="Arial" w:hAnsi="Arial" w:cs="Arial"/>
          <w:sz w:val="24"/>
          <w:szCs w:val="24"/>
        </w:rPr>
        <w:t xml:space="preserve"> interpuso y fundó recurso de casación en contra del auto interlocutorio </w:t>
      </w:r>
      <w:r w:rsidR="00593A1E" w:rsidRPr="005C2B23">
        <w:rPr>
          <w:rFonts w:ascii="Arial" w:hAnsi="Arial" w:cs="Arial"/>
          <w:sz w:val="24"/>
          <w:szCs w:val="24"/>
        </w:rPr>
        <w:t>de fecha 2 de junio del 2017</w:t>
      </w:r>
      <w:r w:rsidR="00593A1E">
        <w:rPr>
          <w:rFonts w:ascii="Arial" w:hAnsi="Arial" w:cs="Arial"/>
          <w:sz w:val="24"/>
          <w:szCs w:val="24"/>
        </w:rPr>
        <w:t xml:space="preserve"> (actuación Nº </w:t>
      </w:r>
      <w:r w:rsidRPr="005C2B23">
        <w:rPr>
          <w:rFonts w:ascii="Arial" w:hAnsi="Arial" w:cs="Arial"/>
          <w:sz w:val="24"/>
          <w:szCs w:val="24"/>
        </w:rPr>
        <w:t>73007751/15</w:t>
      </w:r>
      <w:r w:rsidR="00593A1E">
        <w:rPr>
          <w:rFonts w:ascii="Arial" w:hAnsi="Arial" w:cs="Arial"/>
          <w:sz w:val="24"/>
          <w:szCs w:val="24"/>
        </w:rPr>
        <w:t>)</w:t>
      </w:r>
      <w:r w:rsidRPr="005C2B23">
        <w:rPr>
          <w:rFonts w:ascii="Arial" w:hAnsi="Arial" w:cs="Arial"/>
          <w:sz w:val="24"/>
          <w:szCs w:val="24"/>
        </w:rPr>
        <w:t xml:space="preserve">, </w:t>
      </w:r>
      <w:r w:rsidR="009C0F4D">
        <w:rPr>
          <w:rFonts w:ascii="Arial" w:hAnsi="Arial" w:cs="Arial"/>
          <w:sz w:val="24"/>
          <w:szCs w:val="24"/>
        </w:rPr>
        <w:t>en PEX Nº 185916/15</w:t>
      </w:r>
      <w:r w:rsidRPr="005C2B23">
        <w:rPr>
          <w:rFonts w:ascii="Arial" w:hAnsi="Arial" w:cs="Arial"/>
          <w:sz w:val="24"/>
          <w:szCs w:val="24"/>
        </w:rPr>
        <w:t>, mediante el cual no se concedió al encartado el beneficio de suspensión de juicio a prueba.-</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Que frente a ello, funda el recurso de casación, apelando a la vasta jurisprudencia que señala la revisión amplia  por esta vía </w:t>
      </w:r>
      <w:proofErr w:type="spellStart"/>
      <w:r w:rsidRPr="005C2B23">
        <w:rPr>
          <w:rFonts w:ascii="Arial" w:hAnsi="Arial" w:cs="Arial"/>
          <w:sz w:val="24"/>
          <w:szCs w:val="24"/>
        </w:rPr>
        <w:t>casatoria</w:t>
      </w:r>
      <w:proofErr w:type="spellEnd"/>
      <w:r w:rsidRPr="005C2B23">
        <w:rPr>
          <w:rFonts w:ascii="Arial" w:hAnsi="Arial" w:cs="Arial"/>
          <w:sz w:val="24"/>
          <w:szCs w:val="24"/>
        </w:rPr>
        <w:t>.-</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lastRenderedPageBreak/>
        <w:t xml:space="preserve">Alega que, la </w:t>
      </w:r>
      <w:r w:rsidR="008C4DCA">
        <w:rPr>
          <w:rFonts w:ascii="Arial" w:hAnsi="Arial" w:cs="Arial"/>
          <w:sz w:val="24"/>
          <w:szCs w:val="24"/>
        </w:rPr>
        <w:t xml:space="preserve">defensa antes del debate oral, </w:t>
      </w:r>
      <w:r w:rsidR="00E029AF">
        <w:rPr>
          <w:rFonts w:ascii="Arial" w:hAnsi="Arial" w:cs="Arial"/>
          <w:sz w:val="24"/>
          <w:szCs w:val="24"/>
        </w:rPr>
        <w:t>peticiona que se provea la suspensión del juicio a p</w:t>
      </w:r>
      <w:r w:rsidRPr="005C2B23">
        <w:rPr>
          <w:rFonts w:ascii="Arial" w:hAnsi="Arial" w:cs="Arial"/>
          <w:sz w:val="24"/>
          <w:szCs w:val="24"/>
        </w:rPr>
        <w:t>rueba, ya solicita</w:t>
      </w:r>
      <w:r w:rsidR="00E029AF">
        <w:rPr>
          <w:rFonts w:ascii="Arial" w:hAnsi="Arial" w:cs="Arial"/>
          <w:sz w:val="24"/>
          <w:szCs w:val="24"/>
        </w:rPr>
        <w:t>da</w:t>
      </w:r>
      <w:r w:rsidRPr="005C2B23">
        <w:rPr>
          <w:rFonts w:ascii="Arial" w:hAnsi="Arial" w:cs="Arial"/>
          <w:sz w:val="24"/>
          <w:szCs w:val="24"/>
        </w:rPr>
        <w:t xml:space="preserve"> por el defensor oficial y no resuelto.-</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Relata que el Juez de Sentencia, previa vista al fiscal y al particular damni</w:t>
      </w:r>
      <w:r w:rsidR="00AC375D">
        <w:rPr>
          <w:rFonts w:ascii="Arial" w:hAnsi="Arial" w:cs="Arial"/>
          <w:sz w:val="24"/>
          <w:szCs w:val="24"/>
        </w:rPr>
        <w:t>ficado</w:t>
      </w:r>
      <w:r w:rsidR="00E029AF">
        <w:rPr>
          <w:rFonts w:ascii="Arial" w:hAnsi="Arial" w:cs="Arial"/>
          <w:sz w:val="24"/>
          <w:szCs w:val="24"/>
        </w:rPr>
        <w:t>,</w:t>
      </w:r>
      <w:r w:rsidR="00AC375D">
        <w:rPr>
          <w:rFonts w:ascii="Arial" w:hAnsi="Arial" w:cs="Arial"/>
          <w:sz w:val="24"/>
          <w:szCs w:val="24"/>
        </w:rPr>
        <w:t xml:space="preserve"> resuelve no conceder el b</w:t>
      </w:r>
      <w:r w:rsidRPr="005C2B23">
        <w:rPr>
          <w:rFonts w:ascii="Arial" w:hAnsi="Arial" w:cs="Arial"/>
          <w:sz w:val="24"/>
          <w:szCs w:val="24"/>
        </w:rPr>
        <w:t xml:space="preserve">eneficio de </w:t>
      </w:r>
      <w:r w:rsidR="00AC375D">
        <w:rPr>
          <w:rFonts w:ascii="Arial" w:hAnsi="Arial" w:cs="Arial"/>
          <w:sz w:val="24"/>
          <w:szCs w:val="24"/>
        </w:rPr>
        <w:t>s</w:t>
      </w:r>
      <w:r w:rsidRPr="005C2B23">
        <w:rPr>
          <w:rFonts w:ascii="Arial" w:hAnsi="Arial" w:cs="Arial"/>
          <w:sz w:val="24"/>
          <w:szCs w:val="24"/>
        </w:rPr>
        <w:t xml:space="preserve">uspensión de </w:t>
      </w:r>
      <w:r w:rsidR="00AC375D">
        <w:rPr>
          <w:rFonts w:ascii="Arial" w:hAnsi="Arial" w:cs="Arial"/>
          <w:sz w:val="24"/>
          <w:szCs w:val="24"/>
        </w:rPr>
        <w:t>juicio a p</w:t>
      </w:r>
      <w:r w:rsidRPr="005C2B23">
        <w:rPr>
          <w:rFonts w:ascii="Arial" w:hAnsi="Arial" w:cs="Arial"/>
          <w:sz w:val="24"/>
          <w:szCs w:val="24"/>
        </w:rPr>
        <w:t xml:space="preserve">rueba, con el fundamento de que se encuentra investigando la presunta comisión de hechos que podrían encuadrar en casos de violencia de género, y en aplicación a la Convención de Belém do Pará, art. 7 inc. </w:t>
      </w:r>
      <w:proofErr w:type="gramStart"/>
      <w:r w:rsidRPr="005C2B23">
        <w:rPr>
          <w:rFonts w:ascii="Arial" w:hAnsi="Arial" w:cs="Arial"/>
          <w:sz w:val="24"/>
          <w:szCs w:val="24"/>
        </w:rPr>
        <w:t>f</w:t>
      </w:r>
      <w:proofErr w:type="gramEnd"/>
      <w:r w:rsidRPr="005C2B23">
        <w:rPr>
          <w:rFonts w:ascii="Arial" w:hAnsi="Arial" w:cs="Arial"/>
          <w:sz w:val="24"/>
          <w:szCs w:val="24"/>
        </w:rPr>
        <w:t xml:space="preserve"> </w:t>
      </w:r>
      <w:r w:rsidRPr="005137AA">
        <w:rPr>
          <w:rFonts w:ascii="Arial" w:hAnsi="Arial" w:cs="Arial"/>
          <w:i/>
          <w:sz w:val="24"/>
          <w:szCs w:val="24"/>
        </w:rPr>
        <w:t>in fine</w:t>
      </w:r>
      <w:r w:rsidRPr="005C2B23">
        <w:rPr>
          <w:rFonts w:ascii="Arial" w:hAnsi="Arial" w:cs="Arial"/>
          <w:sz w:val="24"/>
          <w:szCs w:val="24"/>
        </w:rPr>
        <w:t>, impone que deberán establecerse procedimientos justos y eficaces que incluya un juicio justo.-</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Alega que estos fundamentos no son </w:t>
      </w:r>
      <w:r w:rsidR="008C4DCA">
        <w:rPr>
          <w:rFonts w:ascii="Arial" w:hAnsi="Arial" w:cs="Arial"/>
          <w:sz w:val="24"/>
          <w:szCs w:val="24"/>
        </w:rPr>
        <w:t>aplicables</w:t>
      </w:r>
      <w:r w:rsidRPr="005C2B23">
        <w:rPr>
          <w:rFonts w:ascii="Arial" w:hAnsi="Arial" w:cs="Arial"/>
          <w:sz w:val="24"/>
          <w:szCs w:val="24"/>
        </w:rPr>
        <w:t xml:space="preserve"> a la presente causa, ya que la supuesta violencia de género era materia del expediente </w:t>
      </w:r>
      <w:proofErr w:type="spellStart"/>
      <w:r w:rsidRPr="005C2B23">
        <w:rPr>
          <w:rFonts w:ascii="Arial" w:hAnsi="Arial" w:cs="Arial"/>
          <w:sz w:val="24"/>
          <w:szCs w:val="24"/>
        </w:rPr>
        <w:t>desacumulado</w:t>
      </w:r>
      <w:proofErr w:type="spellEnd"/>
      <w:r w:rsidR="00E029AF">
        <w:rPr>
          <w:rFonts w:ascii="Arial" w:hAnsi="Arial" w:cs="Arial"/>
          <w:sz w:val="24"/>
          <w:szCs w:val="24"/>
        </w:rPr>
        <w:t xml:space="preserve"> N° </w:t>
      </w:r>
      <w:r w:rsidRPr="005C2B23">
        <w:rPr>
          <w:rFonts w:ascii="Arial" w:hAnsi="Arial" w:cs="Arial"/>
          <w:sz w:val="24"/>
          <w:szCs w:val="24"/>
        </w:rPr>
        <w:t>197830/16.-</w:t>
      </w:r>
    </w:p>
    <w:p w:rsidR="005C2B23" w:rsidRPr="005C2B23" w:rsidRDefault="00E029AF" w:rsidP="005137AA">
      <w:pPr>
        <w:spacing w:after="0" w:line="360" w:lineRule="auto"/>
        <w:ind w:firstLine="1985"/>
        <w:jc w:val="both"/>
        <w:rPr>
          <w:rFonts w:ascii="Arial" w:hAnsi="Arial" w:cs="Arial"/>
          <w:sz w:val="24"/>
          <w:szCs w:val="24"/>
        </w:rPr>
      </w:pPr>
      <w:r>
        <w:rPr>
          <w:rFonts w:ascii="Arial" w:hAnsi="Arial" w:cs="Arial"/>
          <w:sz w:val="24"/>
          <w:szCs w:val="24"/>
        </w:rPr>
        <w:t>Hace alusión a la sana crí</w:t>
      </w:r>
      <w:r w:rsidR="005C2B23" w:rsidRPr="005C2B23">
        <w:rPr>
          <w:rFonts w:ascii="Arial" w:hAnsi="Arial" w:cs="Arial"/>
          <w:sz w:val="24"/>
          <w:szCs w:val="24"/>
        </w:rPr>
        <w:t>tica sobre la prueba aplicada por el juez, y alega que la falta de fundamentación o fundamentación aparente</w:t>
      </w:r>
      <w:r>
        <w:rPr>
          <w:rFonts w:ascii="Arial" w:hAnsi="Arial" w:cs="Arial"/>
          <w:sz w:val="24"/>
          <w:szCs w:val="24"/>
        </w:rPr>
        <w:t>,</w:t>
      </w:r>
      <w:r w:rsidR="005C2B23" w:rsidRPr="005C2B23">
        <w:rPr>
          <w:rFonts w:ascii="Arial" w:hAnsi="Arial" w:cs="Arial"/>
          <w:sz w:val="24"/>
          <w:szCs w:val="24"/>
        </w:rPr>
        <w:t xml:space="preserve"> al aplicar el máximo de la escala penal del art. 89 del CP</w:t>
      </w:r>
      <w:r>
        <w:rPr>
          <w:rFonts w:ascii="Arial" w:hAnsi="Arial" w:cs="Arial"/>
          <w:sz w:val="24"/>
          <w:szCs w:val="24"/>
        </w:rPr>
        <w:t>,</w:t>
      </w:r>
      <w:r w:rsidR="005C2B23" w:rsidRPr="005C2B23">
        <w:rPr>
          <w:rFonts w:ascii="Arial" w:hAnsi="Arial" w:cs="Arial"/>
          <w:sz w:val="24"/>
          <w:szCs w:val="24"/>
        </w:rPr>
        <w:t xml:space="preserve"> por cuanto tiene por acreditada solo una de las supuestas lesiones endilgadas por el certificado médico cuestionado y debió imponer una pena que no sea el máximo legal establecido del tipo penal.-</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2) Que mediante </w:t>
      </w:r>
      <w:r w:rsidR="00E029AF">
        <w:rPr>
          <w:rFonts w:ascii="Arial" w:hAnsi="Arial" w:cs="Arial"/>
          <w:sz w:val="24"/>
          <w:szCs w:val="24"/>
        </w:rPr>
        <w:t xml:space="preserve">actuación </w:t>
      </w:r>
      <w:r w:rsidRPr="005C2B23">
        <w:rPr>
          <w:rFonts w:ascii="Arial" w:hAnsi="Arial" w:cs="Arial"/>
          <w:sz w:val="24"/>
          <w:szCs w:val="24"/>
        </w:rPr>
        <w:t>Nº 7809088</w:t>
      </w:r>
      <w:r w:rsidR="00E029AF">
        <w:rPr>
          <w:rFonts w:ascii="Arial" w:hAnsi="Arial" w:cs="Arial"/>
          <w:sz w:val="24"/>
          <w:szCs w:val="24"/>
        </w:rPr>
        <w:t xml:space="preserve"> del 20/09/17</w:t>
      </w:r>
      <w:r w:rsidRPr="005C2B23">
        <w:rPr>
          <w:rFonts w:ascii="Arial" w:hAnsi="Arial" w:cs="Arial"/>
          <w:sz w:val="24"/>
          <w:szCs w:val="24"/>
        </w:rPr>
        <w:t xml:space="preserve">, se expidió el Procurador General, quien propicia se case la sentencia condenatoria, disminuyendo a la mitad la pena impuesta, a cuyos fundamentos me remito en honor a  la brevedad-. </w:t>
      </w:r>
    </w:p>
    <w:p w:rsidR="005C2B23" w:rsidRPr="005C2B23" w:rsidRDefault="00E029AF" w:rsidP="005137AA">
      <w:pPr>
        <w:spacing w:after="0" w:line="360" w:lineRule="auto"/>
        <w:ind w:firstLine="1985"/>
        <w:jc w:val="both"/>
        <w:rPr>
          <w:rFonts w:ascii="Arial" w:hAnsi="Arial" w:cs="Arial"/>
          <w:sz w:val="24"/>
          <w:szCs w:val="24"/>
        </w:rPr>
      </w:pPr>
      <w:r>
        <w:rPr>
          <w:rFonts w:ascii="Arial" w:hAnsi="Arial" w:cs="Arial"/>
          <w:sz w:val="24"/>
          <w:szCs w:val="24"/>
        </w:rPr>
        <w:t>3) Que</w:t>
      </w:r>
      <w:r w:rsidR="005C2B23" w:rsidRPr="005C2B23">
        <w:rPr>
          <w:rFonts w:ascii="Arial" w:hAnsi="Arial" w:cs="Arial"/>
          <w:sz w:val="24"/>
          <w:szCs w:val="24"/>
        </w:rPr>
        <w:t xml:space="preserve"> de acuerdo al orden de los cuestionamientos del epígrafe, corresponde tratar en primer lugar</w:t>
      </w:r>
      <w:r>
        <w:rPr>
          <w:rFonts w:ascii="Arial" w:hAnsi="Arial" w:cs="Arial"/>
          <w:sz w:val="24"/>
          <w:szCs w:val="24"/>
        </w:rPr>
        <w:t>,</w:t>
      </w:r>
      <w:r w:rsidR="005C2B23" w:rsidRPr="005C2B23">
        <w:rPr>
          <w:rFonts w:ascii="Arial" w:hAnsi="Arial" w:cs="Arial"/>
          <w:sz w:val="24"/>
          <w:szCs w:val="24"/>
        </w:rPr>
        <w:t xml:space="preserve"> la procedencia formal del recurso intentado, con el objeto de determinar si se ha dado cumplimiento a los requisitos exigidos por la ley procesal vigente, en punto a la admisibilidad del mismo.-</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En relación a ello, del estudio de las constancias de la causa se observa</w:t>
      </w:r>
      <w:r w:rsidR="00E029AF">
        <w:rPr>
          <w:rFonts w:ascii="Arial" w:hAnsi="Arial" w:cs="Arial"/>
          <w:sz w:val="24"/>
          <w:szCs w:val="24"/>
        </w:rPr>
        <w:t>,</w:t>
      </w:r>
      <w:r w:rsidRPr="005C2B23">
        <w:rPr>
          <w:rFonts w:ascii="Arial" w:hAnsi="Arial" w:cs="Arial"/>
          <w:sz w:val="24"/>
          <w:szCs w:val="24"/>
        </w:rPr>
        <w:t xml:space="preserve"> que el remedio de impugnación es temporáneo, si se repara en que la sentencia interlocutoria puesta en crisis data del 2/06/17, y fue notificada al recurrente ese mismo día mediante Acta de lectura de la Sentencia, (ver actuación N°</w:t>
      </w:r>
      <w:r w:rsidR="008E1141">
        <w:rPr>
          <w:rFonts w:ascii="Arial" w:hAnsi="Arial" w:cs="Arial"/>
          <w:sz w:val="24"/>
          <w:szCs w:val="24"/>
        </w:rPr>
        <w:t xml:space="preserve"> </w:t>
      </w:r>
      <w:r w:rsidRPr="005C2B23">
        <w:rPr>
          <w:rFonts w:ascii="Arial" w:hAnsi="Arial" w:cs="Arial"/>
          <w:sz w:val="24"/>
          <w:szCs w:val="24"/>
        </w:rPr>
        <w:t xml:space="preserve">7302742), en tanto que el recurso fue interpuesto en fecha </w:t>
      </w:r>
      <w:r w:rsidRPr="005C2B23">
        <w:rPr>
          <w:rFonts w:ascii="Arial" w:hAnsi="Arial" w:cs="Arial"/>
          <w:sz w:val="24"/>
          <w:szCs w:val="24"/>
        </w:rPr>
        <w:lastRenderedPageBreak/>
        <w:t>06/06/2017,</w:t>
      </w:r>
      <w:r w:rsidR="00E029AF">
        <w:rPr>
          <w:rFonts w:ascii="Arial" w:hAnsi="Arial" w:cs="Arial"/>
          <w:sz w:val="24"/>
          <w:szCs w:val="24"/>
        </w:rPr>
        <w:t xml:space="preserve"> </w:t>
      </w:r>
      <w:r w:rsidRPr="005C2B23">
        <w:rPr>
          <w:rFonts w:ascii="Arial" w:hAnsi="Arial" w:cs="Arial"/>
          <w:sz w:val="24"/>
          <w:szCs w:val="24"/>
        </w:rPr>
        <w:t>(actuación Nº 7322528) y fundado el 16/06/2017,</w:t>
      </w:r>
      <w:r w:rsidR="00E029AF">
        <w:rPr>
          <w:rFonts w:ascii="Arial" w:hAnsi="Arial" w:cs="Arial"/>
          <w:sz w:val="24"/>
          <w:szCs w:val="24"/>
        </w:rPr>
        <w:t xml:space="preserve"> (</w:t>
      </w:r>
      <w:r w:rsidRPr="005C2B23">
        <w:rPr>
          <w:rFonts w:ascii="Arial" w:hAnsi="Arial" w:cs="Arial"/>
          <w:sz w:val="24"/>
          <w:szCs w:val="24"/>
        </w:rPr>
        <w:t>actuación Nº 7387926).-</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Que de otra parte, el recurrente se encuentra exento del pago del depósito a tenor de lo establecido en el art. 431 del C.P. </w:t>
      </w:r>
      <w:proofErr w:type="spellStart"/>
      <w:r w:rsidRPr="005C2B23">
        <w:rPr>
          <w:rFonts w:ascii="Arial" w:hAnsi="Arial" w:cs="Arial"/>
          <w:sz w:val="24"/>
          <w:szCs w:val="24"/>
        </w:rPr>
        <w:t>Crim</w:t>
      </w:r>
      <w:proofErr w:type="spellEnd"/>
      <w:r w:rsidRPr="005C2B23">
        <w:rPr>
          <w:rFonts w:ascii="Arial" w:hAnsi="Arial" w:cs="Arial"/>
          <w:sz w:val="24"/>
          <w:szCs w:val="24"/>
        </w:rPr>
        <w:t xml:space="preserve">.- </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Sin embargo, se advierte</w:t>
      </w:r>
      <w:r w:rsidR="005B7A8E">
        <w:rPr>
          <w:rFonts w:ascii="Arial" w:hAnsi="Arial" w:cs="Arial"/>
          <w:sz w:val="24"/>
          <w:szCs w:val="24"/>
        </w:rPr>
        <w:t>,</w:t>
      </w:r>
      <w:r w:rsidRPr="005C2B23">
        <w:rPr>
          <w:rFonts w:ascii="Arial" w:hAnsi="Arial" w:cs="Arial"/>
          <w:sz w:val="24"/>
          <w:szCs w:val="24"/>
        </w:rPr>
        <w:t xml:space="preserve"> que no se cumple con la exigencia prevista en el art. </w:t>
      </w:r>
      <w:smartTag w:uri="urn:schemas-microsoft-com:office:smarttags" w:element="metricconverter">
        <w:smartTagPr>
          <w:attr w:name="ProductID" w:val="426 C"/>
        </w:smartTagPr>
        <w:r w:rsidRPr="005C2B23">
          <w:rPr>
            <w:rFonts w:ascii="Arial" w:hAnsi="Arial" w:cs="Arial"/>
            <w:sz w:val="24"/>
            <w:szCs w:val="24"/>
          </w:rPr>
          <w:t>426 C</w:t>
        </w:r>
      </w:smartTag>
      <w:r w:rsidRPr="005C2B23">
        <w:rPr>
          <w:rFonts w:ascii="Arial" w:hAnsi="Arial" w:cs="Arial"/>
          <w:sz w:val="24"/>
          <w:szCs w:val="24"/>
        </w:rPr>
        <w:t>.P.</w:t>
      </w:r>
      <w:r w:rsidR="005B7A8E">
        <w:rPr>
          <w:rFonts w:ascii="Arial" w:hAnsi="Arial" w:cs="Arial"/>
          <w:sz w:val="24"/>
          <w:szCs w:val="24"/>
        </w:rPr>
        <w:t xml:space="preserve"> </w:t>
      </w:r>
      <w:proofErr w:type="spellStart"/>
      <w:r w:rsidRPr="005C2B23">
        <w:rPr>
          <w:rFonts w:ascii="Arial" w:hAnsi="Arial" w:cs="Arial"/>
          <w:sz w:val="24"/>
          <w:szCs w:val="24"/>
        </w:rPr>
        <w:t>Crim</w:t>
      </w:r>
      <w:proofErr w:type="spellEnd"/>
      <w:r w:rsidRPr="005C2B23">
        <w:rPr>
          <w:rFonts w:ascii="Arial" w:hAnsi="Arial" w:cs="Arial"/>
          <w:sz w:val="24"/>
          <w:szCs w:val="24"/>
        </w:rPr>
        <w:t xml:space="preserve">., que establece como requisito insoslayable de procedencia de la vía de excepción intentada, que: </w:t>
      </w:r>
      <w:r w:rsidRPr="005C2B23">
        <w:rPr>
          <w:rFonts w:ascii="Arial" w:hAnsi="Arial" w:cs="Arial"/>
          <w:i/>
          <w:iCs/>
          <w:sz w:val="24"/>
          <w:szCs w:val="24"/>
        </w:rPr>
        <w:t>“El recurso procederá contra sentencias o resoluciones definitivas en las Cámaras de Apelaciones”</w:t>
      </w:r>
      <w:r w:rsidRPr="005C2B23">
        <w:rPr>
          <w:rFonts w:ascii="Arial" w:hAnsi="Arial" w:cs="Arial"/>
          <w:sz w:val="24"/>
          <w:szCs w:val="24"/>
        </w:rPr>
        <w:t>.-</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En la especie, surge que la resolución impugnada</w:t>
      </w:r>
      <w:r w:rsidR="005B7A8E">
        <w:rPr>
          <w:rFonts w:ascii="Arial" w:hAnsi="Arial" w:cs="Arial"/>
          <w:sz w:val="24"/>
          <w:szCs w:val="24"/>
        </w:rPr>
        <w:t>,</w:t>
      </w:r>
      <w:r w:rsidRPr="005C2B23">
        <w:rPr>
          <w:rFonts w:ascii="Arial" w:hAnsi="Arial" w:cs="Arial"/>
          <w:sz w:val="24"/>
          <w:szCs w:val="24"/>
        </w:rPr>
        <w:t xml:space="preserve"> que no concedió el beneficio de suspensión del juicio a prueba al procesado, no reviste el carácter de sentencia definitiva, ni es equiparable a tal. -</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Al respecto se ha sostenido, que las resoluciones que conceden o deniegan la suspensión del proceso a prueba, no constituyen sentencia definitiva ni equiparable a tal, por cuanto </w:t>
      </w:r>
      <w:r w:rsidRPr="005C2B23">
        <w:rPr>
          <w:rFonts w:ascii="Arial" w:hAnsi="Arial" w:cs="Arial"/>
          <w:b/>
          <w:sz w:val="24"/>
          <w:szCs w:val="24"/>
          <w:u w:val="single"/>
        </w:rPr>
        <w:t>son revocables</w:t>
      </w:r>
      <w:r w:rsidRPr="005C2B23">
        <w:rPr>
          <w:rFonts w:ascii="Arial" w:hAnsi="Arial" w:cs="Arial"/>
          <w:sz w:val="24"/>
          <w:szCs w:val="24"/>
        </w:rPr>
        <w:t>, no dirimen la controversia ni ponen fin a la causa, no tienen por efecto extinguir la pena, ni deniegan con carácter definitivo su suspensión, desde que nada impide, que al momento de dictar sentencia, el juez aplique una cond</w:t>
      </w:r>
      <w:r w:rsidR="008E1141">
        <w:rPr>
          <w:rFonts w:ascii="Arial" w:hAnsi="Arial" w:cs="Arial"/>
          <w:sz w:val="24"/>
          <w:szCs w:val="24"/>
        </w:rPr>
        <w:t>ena de ejecución condicional. (C</w:t>
      </w:r>
      <w:r w:rsidRPr="005C2B23">
        <w:rPr>
          <w:rFonts w:ascii="Arial" w:hAnsi="Arial" w:cs="Arial"/>
          <w:sz w:val="24"/>
          <w:szCs w:val="24"/>
        </w:rPr>
        <w:t xml:space="preserve">fr. Lino Palacio, </w:t>
      </w:r>
      <w:r w:rsidRPr="005C2B23">
        <w:rPr>
          <w:rFonts w:ascii="Arial" w:hAnsi="Arial" w:cs="Arial"/>
          <w:i/>
          <w:sz w:val="24"/>
          <w:szCs w:val="24"/>
        </w:rPr>
        <w:t>Los recursos en el proceso penal,</w:t>
      </w:r>
      <w:r w:rsidRPr="005C2B23">
        <w:rPr>
          <w:rFonts w:ascii="Arial" w:hAnsi="Arial" w:cs="Arial"/>
          <w:sz w:val="24"/>
          <w:szCs w:val="24"/>
        </w:rPr>
        <w:t xml:space="preserve"> Ed. </w:t>
      </w:r>
      <w:proofErr w:type="spellStart"/>
      <w:r w:rsidRPr="005C2B23">
        <w:rPr>
          <w:rFonts w:ascii="Arial" w:hAnsi="Arial" w:cs="Arial"/>
          <w:sz w:val="24"/>
          <w:szCs w:val="24"/>
        </w:rPr>
        <w:t>Abeledo</w:t>
      </w:r>
      <w:proofErr w:type="spellEnd"/>
      <w:r w:rsidRPr="005C2B23">
        <w:rPr>
          <w:rFonts w:ascii="Arial" w:hAnsi="Arial" w:cs="Arial"/>
          <w:sz w:val="24"/>
          <w:szCs w:val="24"/>
        </w:rPr>
        <w:t xml:space="preserve"> </w:t>
      </w:r>
      <w:proofErr w:type="spellStart"/>
      <w:r w:rsidRPr="005C2B23">
        <w:rPr>
          <w:rFonts w:ascii="Arial" w:hAnsi="Arial" w:cs="Arial"/>
          <w:sz w:val="24"/>
          <w:szCs w:val="24"/>
        </w:rPr>
        <w:t>Perrot</w:t>
      </w:r>
      <w:proofErr w:type="spellEnd"/>
      <w:r w:rsidRPr="005C2B23">
        <w:rPr>
          <w:rFonts w:ascii="Arial" w:hAnsi="Arial" w:cs="Arial"/>
          <w:sz w:val="24"/>
          <w:szCs w:val="24"/>
        </w:rPr>
        <w:t xml:space="preserve">, 1998, Pág. 84).-  </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La resolución que concede la </w:t>
      </w:r>
      <w:proofErr w:type="spellStart"/>
      <w:r w:rsidRPr="005C2B23">
        <w:rPr>
          <w:rFonts w:ascii="Arial" w:hAnsi="Arial" w:cs="Arial"/>
          <w:i/>
          <w:sz w:val="24"/>
          <w:szCs w:val="24"/>
        </w:rPr>
        <w:t>probation</w:t>
      </w:r>
      <w:proofErr w:type="spellEnd"/>
      <w:r w:rsidRPr="005C2B23">
        <w:rPr>
          <w:rFonts w:ascii="Arial" w:hAnsi="Arial" w:cs="Arial"/>
          <w:i/>
          <w:sz w:val="24"/>
          <w:szCs w:val="24"/>
        </w:rPr>
        <w:t>,</w:t>
      </w:r>
      <w:r w:rsidRPr="005C2B23">
        <w:rPr>
          <w:rFonts w:ascii="Arial" w:hAnsi="Arial" w:cs="Arial"/>
          <w:sz w:val="24"/>
          <w:szCs w:val="24"/>
        </w:rPr>
        <w:t xml:space="preserve"> puede revocarse por el posible incumplimiento de las reglas de conducta impuestas. En igual sentido, una vez transcurrido el plazo del instituto en cuestión, la extinción de la acción no opera de manera automática, pues debe corroborarse el cumplimiento de los demás requisitos establecidos normativamente, a efectos de desvincular al imputado, definitivamente del proceso.-</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Lo hasta aquí expuesto, resulta suficiente para declarar inadmisible el recurso de casación traído a estudio. </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Además, cabe recordar</w:t>
      </w:r>
      <w:r w:rsidR="005B7A8E">
        <w:rPr>
          <w:rFonts w:ascii="Arial" w:hAnsi="Arial" w:cs="Arial"/>
          <w:sz w:val="24"/>
          <w:szCs w:val="24"/>
        </w:rPr>
        <w:t>,</w:t>
      </w:r>
      <w:r w:rsidRPr="005C2B23">
        <w:rPr>
          <w:rFonts w:ascii="Arial" w:hAnsi="Arial" w:cs="Arial"/>
          <w:sz w:val="24"/>
          <w:szCs w:val="24"/>
        </w:rPr>
        <w:t xml:space="preserve"> que conforme lo invariablemente sostenido por este Alto Cuerpo “</w:t>
      </w:r>
      <w:r w:rsidRPr="005C2B23">
        <w:rPr>
          <w:rFonts w:ascii="Arial" w:hAnsi="Arial" w:cs="Arial"/>
          <w:i/>
          <w:sz w:val="24"/>
          <w:szCs w:val="24"/>
        </w:rPr>
        <w:t xml:space="preserve">...en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w:t>
      </w:r>
      <w:r w:rsidRPr="005C2B23">
        <w:rPr>
          <w:rFonts w:ascii="Arial" w:hAnsi="Arial" w:cs="Arial"/>
          <w:i/>
          <w:sz w:val="24"/>
          <w:szCs w:val="24"/>
        </w:rPr>
        <w:lastRenderedPageBreak/>
        <w:t>penal”.</w:t>
      </w:r>
      <w:r w:rsidRPr="005C2B23">
        <w:rPr>
          <w:rFonts w:ascii="Arial" w:hAnsi="Arial" w:cs="Arial"/>
          <w:sz w:val="24"/>
          <w:szCs w:val="24"/>
        </w:rPr>
        <w:t xml:space="preserve"> (S.T.J.S.L. “Fernández José y Otros – </w:t>
      </w:r>
      <w:proofErr w:type="spellStart"/>
      <w:r w:rsidRPr="005C2B23">
        <w:rPr>
          <w:rFonts w:ascii="Arial" w:hAnsi="Arial" w:cs="Arial"/>
          <w:sz w:val="24"/>
          <w:szCs w:val="24"/>
        </w:rPr>
        <w:t>Administ</w:t>
      </w:r>
      <w:proofErr w:type="spellEnd"/>
      <w:r w:rsidRPr="005C2B23">
        <w:rPr>
          <w:rFonts w:ascii="Arial" w:hAnsi="Arial" w:cs="Arial"/>
          <w:sz w:val="24"/>
          <w:szCs w:val="24"/>
        </w:rPr>
        <w:t>. Fraudulenta - Recurso Extraordinario de Inconstitucionalidad”, 19-12-06).</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4) Sin perjuicio de lo antedicho, y desde el punto de vista sustancial, se comparte el criterio volcado por el Juez de Sentencia en el Auto Interlocutorio de fecha 2 de junio del 2017.-</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Que a partir de la sanción de la ley nacional</w:t>
      </w:r>
      <w:r w:rsidR="005B7A8E">
        <w:rPr>
          <w:rFonts w:ascii="Arial" w:hAnsi="Arial" w:cs="Arial"/>
          <w:sz w:val="24"/>
          <w:szCs w:val="24"/>
        </w:rPr>
        <w:t xml:space="preserve"> N° </w:t>
      </w:r>
      <w:r w:rsidRPr="005C2B23">
        <w:rPr>
          <w:rFonts w:ascii="Arial" w:hAnsi="Arial" w:cs="Arial"/>
          <w:sz w:val="24"/>
          <w:szCs w:val="24"/>
        </w:rPr>
        <w:t>24.632</w:t>
      </w:r>
      <w:r w:rsidR="005B7A8E">
        <w:rPr>
          <w:rFonts w:ascii="Arial" w:hAnsi="Arial" w:cs="Arial"/>
          <w:sz w:val="24"/>
          <w:szCs w:val="24"/>
        </w:rPr>
        <w:t>,</w:t>
      </w:r>
      <w:r w:rsidRPr="005C2B23">
        <w:rPr>
          <w:rFonts w:ascii="Arial" w:hAnsi="Arial" w:cs="Arial"/>
          <w:sz w:val="24"/>
          <w:szCs w:val="24"/>
        </w:rPr>
        <w:t xml:space="preserve"> el Estado argentino aprobó la Convención Interameric</w:t>
      </w:r>
      <w:r w:rsidR="005B7A8E">
        <w:rPr>
          <w:rFonts w:ascii="Arial" w:hAnsi="Arial" w:cs="Arial"/>
          <w:sz w:val="24"/>
          <w:szCs w:val="24"/>
        </w:rPr>
        <w:t>ana para prevenir, sancionar y erradicar la violencia contra la m</w:t>
      </w:r>
      <w:r w:rsidRPr="005C2B23">
        <w:rPr>
          <w:rFonts w:ascii="Arial" w:hAnsi="Arial" w:cs="Arial"/>
          <w:sz w:val="24"/>
          <w:szCs w:val="24"/>
        </w:rPr>
        <w:t>ujer, Convención de Belém do Pará.</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Debemos recordar que la Convención de Belém do Pará establece</w:t>
      </w:r>
      <w:r w:rsidR="005B7A8E">
        <w:rPr>
          <w:rFonts w:ascii="Arial" w:hAnsi="Arial" w:cs="Arial"/>
          <w:sz w:val="24"/>
          <w:szCs w:val="24"/>
        </w:rPr>
        <w:t>,</w:t>
      </w:r>
      <w:r w:rsidRPr="005C2B23">
        <w:rPr>
          <w:rFonts w:ascii="Arial" w:hAnsi="Arial" w:cs="Arial"/>
          <w:sz w:val="24"/>
          <w:szCs w:val="24"/>
        </w:rPr>
        <w:t xml:space="preserve"> que los Estados se comprometen a establecer procedimientos legales justos y eficaces para la mujer que haya sido sometida a violencia, que incluyan, entre otros, medidas de protección, un juicio oportuno y el acceso efectivo a tales procedimientos.-</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No son pocos los Tribunales Nacionales</w:t>
      </w:r>
      <w:r w:rsidR="005B7A8E">
        <w:rPr>
          <w:rFonts w:ascii="Arial" w:hAnsi="Arial" w:cs="Arial"/>
          <w:sz w:val="24"/>
          <w:szCs w:val="24"/>
        </w:rPr>
        <w:t>,</w:t>
      </w:r>
      <w:r w:rsidRPr="005C2B23">
        <w:rPr>
          <w:rFonts w:ascii="Arial" w:hAnsi="Arial" w:cs="Arial"/>
          <w:sz w:val="24"/>
          <w:szCs w:val="24"/>
        </w:rPr>
        <w:t xml:space="preserve"> que  hayan señalado que resulta imposible el otorgamiento de la suspensión del juicio a prueba, ya que ello importaría incumplir con el Tratado que impone la sanción del culpable a </w:t>
      </w:r>
      <w:r w:rsidR="005B7A8E">
        <w:rPr>
          <w:rFonts w:ascii="Arial" w:hAnsi="Arial" w:cs="Arial"/>
          <w:sz w:val="24"/>
          <w:szCs w:val="24"/>
        </w:rPr>
        <w:t>través de un juicio, entendido é</w:t>
      </w:r>
      <w:r w:rsidRPr="005C2B23">
        <w:rPr>
          <w:rFonts w:ascii="Arial" w:hAnsi="Arial" w:cs="Arial"/>
          <w:sz w:val="24"/>
          <w:szCs w:val="24"/>
        </w:rPr>
        <w:t>ste</w:t>
      </w:r>
      <w:r w:rsidR="005B7A8E">
        <w:rPr>
          <w:rFonts w:ascii="Arial" w:hAnsi="Arial" w:cs="Arial"/>
          <w:sz w:val="24"/>
          <w:szCs w:val="24"/>
        </w:rPr>
        <w:t>,</w:t>
      </w:r>
      <w:r w:rsidRPr="005C2B23">
        <w:rPr>
          <w:rFonts w:ascii="Arial" w:hAnsi="Arial" w:cs="Arial"/>
          <w:sz w:val="24"/>
          <w:szCs w:val="24"/>
        </w:rPr>
        <w:t xml:space="preserve"> como el debate previo a la condena o absolución de un imputado.-</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Esta postura </w:t>
      </w:r>
      <w:r w:rsidR="005B7A8E">
        <w:rPr>
          <w:rFonts w:ascii="Arial" w:hAnsi="Arial" w:cs="Arial"/>
          <w:sz w:val="24"/>
          <w:szCs w:val="24"/>
        </w:rPr>
        <w:t>h</w:t>
      </w:r>
      <w:r w:rsidRPr="005C2B23">
        <w:rPr>
          <w:rFonts w:ascii="Arial" w:hAnsi="Arial" w:cs="Arial"/>
          <w:sz w:val="24"/>
          <w:szCs w:val="24"/>
        </w:rPr>
        <w:t>a tenido un fuerte respaldo por la Corte Suprema de Justicia de la Nación, que en el conocido fallo "Góngora" ha señalado</w:t>
      </w:r>
      <w:r w:rsidR="005B7A8E">
        <w:rPr>
          <w:rFonts w:ascii="Arial" w:hAnsi="Arial" w:cs="Arial"/>
          <w:sz w:val="24"/>
          <w:szCs w:val="24"/>
        </w:rPr>
        <w:t>,</w:t>
      </w:r>
      <w:r w:rsidRPr="005C2B23">
        <w:rPr>
          <w:rFonts w:ascii="Arial" w:hAnsi="Arial" w:cs="Arial"/>
          <w:sz w:val="24"/>
          <w:szCs w:val="24"/>
        </w:rPr>
        <w:t xml:space="preserve"> que los objetivos del Tratado son compatibles </w:t>
      </w:r>
      <w:r w:rsidRPr="005B7A8E">
        <w:rPr>
          <w:rFonts w:ascii="Arial" w:hAnsi="Arial" w:cs="Arial"/>
          <w:i/>
          <w:sz w:val="24"/>
          <w:szCs w:val="24"/>
        </w:rPr>
        <w:t>"con la necesidad de establecer un 'procedimiento legal justo y eficaz para la mujer', que incluya 'un juicio oportuno'", la normativa imponía que "la adopción de alternativas distintas a la definición del caso en la instancia del debate oral es improcedente".</w:t>
      </w:r>
      <w:r w:rsidRPr="005C2B23">
        <w:rPr>
          <w:rFonts w:ascii="Arial" w:hAnsi="Arial" w:cs="Arial"/>
          <w:sz w:val="24"/>
          <w:szCs w:val="24"/>
        </w:rPr>
        <w:t xml:space="preserve"> </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Que parte del sistema protectorio que el Estado debe asumir, es que mientras exista un proceso con pruebas suficientes de lesiones que i</w:t>
      </w:r>
      <w:r w:rsidR="005B7A8E">
        <w:rPr>
          <w:rFonts w:ascii="Arial" w:hAnsi="Arial" w:cs="Arial"/>
          <w:sz w:val="24"/>
          <w:szCs w:val="24"/>
        </w:rPr>
        <w:t>nvolucran violencia de género, e</w:t>
      </w:r>
      <w:r w:rsidRPr="005C2B23">
        <w:rPr>
          <w:rFonts w:ascii="Arial" w:hAnsi="Arial" w:cs="Arial"/>
          <w:sz w:val="24"/>
          <w:szCs w:val="24"/>
        </w:rPr>
        <w:t xml:space="preserve">ste Máximo </w:t>
      </w:r>
      <w:r w:rsidR="005B7A8E">
        <w:rPr>
          <w:rFonts w:ascii="Arial" w:hAnsi="Arial" w:cs="Arial"/>
          <w:sz w:val="24"/>
          <w:szCs w:val="24"/>
        </w:rPr>
        <w:t>Tribunal propiciará el rechazo</w:t>
      </w:r>
      <w:r w:rsidRPr="005C2B23">
        <w:rPr>
          <w:rFonts w:ascii="Arial" w:hAnsi="Arial" w:cs="Arial"/>
          <w:sz w:val="24"/>
          <w:szCs w:val="24"/>
        </w:rPr>
        <w:t xml:space="preserve"> del beneficio de juicio a prueba.- </w:t>
      </w:r>
    </w:p>
    <w:p w:rsidR="005C2B23" w:rsidRP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t xml:space="preserve">De esta manera, la falta de </w:t>
      </w:r>
      <w:proofErr w:type="spellStart"/>
      <w:r w:rsidRPr="005C2B23">
        <w:rPr>
          <w:rFonts w:ascii="Arial" w:hAnsi="Arial" w:cs="Arial"/>
          <w:sz w:val="24"/>
          <w:szCs w:val="24"/>
        </w:rPr>
        <w:t>definitividad</w:t>
      </w:r>
      <w:proofErr w:type="spellEnd"/>
      <w:r w:rsidRPr="005C2B23">
        <w:rPr>
          <w:rFonts w:ascii="Arial" w:hAnsi="Arial" w:cs="Arial"/>
          <w:sz w:val="24"/>
          <w:szCs w:val="24"/>
        </w:rPr>
        <w:t xml:space="preserve"> del decisorio atacado, sin perjuicio de la razonabilidad de la medida disp</w:t>
      </w:r>
      <w:r w:rsidR="00C073D8">
        <w:rPr>
          <w:rFonts w:ascii="Arial" w:hAnsi="Arial" w:cs="Arial"/>
          <w:sz w:val="24"/>
          <w:szCs w:val="24"/>
        </w:rPr>
        <w:t>uesta por el Juez de Sentencia</w:t>
      </w:r>
      <w:r w:rsidRPr="005C2B23">
        <w:rPr>
          <w:rFonts w:ascii="Arial" w:hAnsi="Arial" w:cs="Arial"/>
          <w:sz w:val="24"/>
          <w:szCs w:val="24"/>
        </w:rPr>
        <w:t>, resulta determinante a los efectos del rechazo del Recurso de Casación interpuesto en autos.</w:t>
      </w:r>
    </w:p>
    <w:p w:rsidR="005C2B23" w:rsidRDefault="005C2B23" w:rsidP="005137AA">
      <w:pPr>
        <w:spacing w:after="0" w:line="360" w:lineRule="auto"/>
        <w:ind w:firstLine="1985"/>
        <w:jc w:val="both"/>
        <w:rPr>
          <w:rFonts w:ascii="Arial" w:hAnsi="Arial" w:cs="Arial"/>
          <w:sz w:val="24"/>
          <w:szCs w:val="24"/>
        </w:rPr>
      </w:pPr>
      <w:r w:rsidRPr="005C2B23">
        <w:rPr>
          <w:rFonts w:ascii="Arial" w:hAnsi="Arial" w:cs="Arial"/>
          <w:sz w:val="24"/>
          <w:szCs w:val="24"/>
        </w:rPr>
        <w:lastRenderedPageBreak/>
        <w:t>Por lo expuesto, VOTO a esta PRIMERA CUESTIÓN por la NEGATIVA.-</w:t>
      </w:r>
    </w:p>
    <w:p w:rsidR="00C073D8" w:rsidRDefault="00C073D8" w:rsidP="005137AA">
      <w:pPr>
        <w:pStyle w:val="Textoindependiente2"/>
        <w:tabs>
          <w:tab w:val="left" w:pos="1440"/>
          <w:tab w:val="left" w:pos="4680"/>
        </w:tabs>
        <w:spacing w:after="0" w:line="360" w:lineRule="auto"/>
        <w:ind w:firstLine="1985"/>
        <w:jc w:val="both"/>
        <w:rPr>
          <w:rFonts w:ascii="Arial" w:hAnsi="Arial" w:cs="Arial"/>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 xml:space="preserve">votan en igual sentido a esta </w:t>
      </w:r>
      <w:r w:rsidRPr="003022CC">
        <w:rPr>
          <w:rFonts w:ascii="Arial" w:hAnsi="Arial" w:cs="Arial"/>
          <w:b/>
          <w:bCs/>
        </w:rPr>
        <w:t>PRIMERA CUESTIÓN</w:t>
      </w:r>
      <w:r>
        <w:rPr>
          <w:rFonts w:ascii="Arial" w:hAnsi="Arial" w:cs="Arial"/>
          <w:b/>
          <w:bCs/>
        </w:rPr>
        <w:t>.</w:t>
      </w:r>
    </w:p>
    <w:p w:rsidR="00C073D8" w:rsidRDefault="00C073D8" w:rsidP="005137AA">
      <w:pPr>
        <w:spacing w:after="0" w:line="360" w:lineRule="auto"/>
        <w:ind w:firstLine="1985"/>
        <w:jc w:val="both"/>
        <w:rPr>
          <w:rFonts w:ascii="Arial" w:hAnsi="Arial" w:cs="Arial"/>
        </w:rPr>
      </w:pPr>
    </w:p>
    <w:p w:rsidR="005C2B23" w:rsidRPr="005C2B23" w:rsidRDefault="005C2B23" w:rsidP="00CE3CD6">
      <w:pPr>
        <w:spacing w:after="0" w:line="360" w:lineRule="auto"/>
        <w:jc w:val="both"/>
        <w:rPr>
          <w:rFonts w:ascii="Arial" w:hAnsi="Arial" w:cs="Arial"/>
          <w:sz w:val="24"/>
          <w:szCs w:val="24"/>
        </w:rPr>
      </w:pPr>
      <w:r w:rsidRPr="005C2B23">
        <w:rPr>
          <w:rFonts w:ascii="Arial" w:hAnsi="Arial" w:cs="Arial"/>
          <w:b/>
          <w:bCs/>
          <w:sz w:val="24"/>
          <w:szCs w:val="24"/>
          <w:u w:val="single"/>
        </w:rPr>
        <w:t>A LA SEGUNDA y TERCERA CUESTI</w:t>
      </w:r>
      <w:r w:rsidR="00C073D8">
        <w:rPr>
          <w:rFonts w:ascii="Arial" w:hAnsi="Arial" w:cs="Arial"/>
          <w:b/>
          <w:bCs/>
          <w:sz w:val="24"/>
          <w:szCs w:val="24"/>
          <w:u w:val="single"/>
        </w:rPr>
        <w:t>Ó</w:t>
      </w:r>
      <w:r w:rsidRPr="005C2B23">
        <w:rPr>
          <w:rFonts w:ascii="Arial" w:hAnsi="Arial" w:cs="Arial"/>
          <w:b/>
          <w:bCs/>
          <w:sz w:val="24"/>
          <w:szCs w:val="24"/>
          <w:u w:val="single"/>
        </w:rPr>
        <w:t xml:space="preserve">N, </w:t>
      </w:r>
      <w:r w:rsidR="00C073D8">
        <w:rPr>
          <w:rFonts w:ascii="Arial" w:hAnsi="Arial" w:cs="Arial"/>
          <w:b/>
          <w:bCs/>
          <w:sz w:val="24"/>
          <w:szCs w:val="24"/>
          <w:u w:val="single"/>
        </w:rPr>
        <w:t>la</w:t>
      </w:r>
      <w:r w:rsidRPr="005C2B23">
        <w:rPr>
          <w:rFonts w:ascii="Arial" w:hAnsi="Arial" w:cs="Arial"/>
          <w:b/>
          <w:bCs/>
          <w:sz w:val="24"/>
          <w:szCs w:val="24"/>
          <w:u w:val="single"/>
        </w:rPr>
        <w:t xml:space="preserve"> Dra.</w:t>
      </w:r>
      <w:r w:rsidR="005B7A8E">
        <w:rPr>
          <w:rFonts w:ascii="Arial" w:hAnsi="Arial" w:cs="Arial"/>
          <w:b/>
          <w:bCs/>
          <w:sz w:val="24"/>
          <w:szCs w:val="24"/>
          <w:u w:val="single"/>
        </w:rPr>
        <w:t xml:space="preserve"> </w:t>
      </w:r>
      <w:r w:rsidRPr="005C2B23">
        <w:rPr>
          <w:rFonts w:ascii="Arial" w:hAnsi="Arial" w:cs="Arial"/>
          <w:b/>
          <w:bCs/>
          <w:sz w:val="24"/>
          <w:szCs w:val="24"/>
          <w:u w:val="single"/>
        </w:rPr>
        <w:t>ANA LILIA NOVILLO, dijo:</w:t>
      </w:r>
      <w:r w:rsidRPr="005C2B23">
        <w:rPr>
          <w:rFonts w:ascii="Arial" w:hAnsi="Arial" w:cs="Arial"/>
          <w:bCs/>
          <w:sz w:val="24"/>
          <w:szCs w:val="24"/>
        </w:rPr>
        <w:t xml:space="preserve"> </w:t>
      </w:r>
      <w:r w:rsidRPr="005C2B23">
        <w:rPr>
          <w:rFonts w:ascii="Arial" w:hAnsi="Arial" w:cs="Arial"/>
          <w:sz w:val="24"/>
          <w:szCs w:val="24"/>
        </w:rPr>
        <w:t>Conforme se ha votado la cuestión anterior, no corresponde su tratamiento. ASÍ LO VOTO.-</w:t>
      </w:r>
    </w:p>
    <w:p w:rsidR="00C073D8" w:rsidRDefault="00C073D8" w:rsidP="005137AA">
      <w:pPr>
        <w:pStyle w:val="Textoindependiente2"/>
        <w:tabs>
          <w:tab w:val="left" w:pos="1440"/>
          <w:tab w:val="left" w:pos="4680"/>
        </w:tabs>
        <w:spacing w:after="0" w:line="360" w:lineRule="auto"/>
        <w:ind w:firstLine="1985"/>
        <w:jc w:val="both"/>
        <w:rPr>
          <w:rFonts w:ascii="Arial" w:hAnsi="Arial" w:cs="Arial"/>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votan en igual sentido a esta</w:t>
      </w:r>
      <w:r w:rsidR="00C63835">
        <w:rPr>
          <w:rFonts w:ascii="Arial" w:hAnsi="Arial" w:cs="Arial"/>
          <w:lang w:val="es-MX"/>
        </w:rPr>
        <w:t>s</w:t>
      </w:r>
      <w:r w:rsidRPr="003022CC">
        <w:rPr>
          <w:rFonts w:ascii="Arial" w:hAnsi="Arial" w:cs="Arial"/>
          <w:lang w:val="es-MX"/>
        </w:rPr>
        <w:t xml:space="preserve"> </w:t>
      </w:r>
      <w:r w:rsidR="00C63835">
        <w:rPr>
          <w:rFonts w:ascii="Arial" w:hAnsi="Arial" w:cs="Arial"/>
          <w:b/>
          <w:bCs/>
        </w:rPr>
        <w:t>SEGUNDA y TERCERA</w:t>
      </w:r>
      <w:r w:rsidRPr="003022CC">
        <w:rPr>
          <w:rFonts w:ascii="Arial" w:hAnsi="Arial" w:cs="Arial"/>
          <w:b/>
          <w:bCs/>
        </w:rPr>
        <w:t xml:space="preserve"> CUESTIÓN</w:t>
      </w:r>
      <w:r>
        <w:rPr>
          <w:rFonts w:ascii="Arial" w:hAnsi="Arial" w:cs="Arial"/>
          <w:b/>
          <w:bCs/>
        </w:rPr>
        <w:t>.</w:t>
      </w:r>
    </w:p>
    <w:p w:rsidR="005C2B23" w:rsidRPr="00C073D8" w:rsidRDefault="005C2B23" w:rsidP="005137AA">
      <w:pPr>
        <w:spacing w:after="0" w:line="360" w:lineRule="auto"/>
        <w:ind w:firstLine="1985"/>
        <w:jc w:val="both"/>
        <w:rPr>
          <w:rFonts w:ascii="Arial" w:hAnsi="Arial" w:cs="Arial"/>
          <w:b/>
          <w:bCs/>
          <w:sz w:val="24"/>
          <w:szCs w:val="24"/>
          <w:u w:val="single"/>
          <w:lang w:val="es-ES"/>
        </w:rPr>
      </w:pPr>
    </w:p>
    <w:p w:rsidR="005C2B23" w:rsidRPr="005C2B23" w:rsidRDefault="005C2B23" w:rsidP="00CE3CD6">
      <w:pPr>
        <w:spacing w:after="0" w:line="360" w:lineRule="auto"/>
        <w:jc w:val="both"/>
        <w:rPr>
          <w:rFonts w:ascii="Arial" w:hAnsi="Arial" w:cs="Arial"/>
          <w:sz w:val="24"/>
          <w:szCs w:val="24"/>
        </w:rPr>
      </w:pPr>
      <w:r w:rsidRPr="005C2B23">
        <w:rPr>
          <w:rFonts w:ascii="Arial" w:hAnsi="Arial" w:cs="Arial"/>
          <w:b/>
          <w:bCs/>
          <w:sz w:val="24"/>
          <w:szCs w:val="24"/>
          <w:u w:val="single"/>
        </w:rPr>
        <w:t>A LA CUARTA</w:t>
      </w:r>
      <w:r w:rsidRPr="005C2B23">
        <w:rPr>
          <w:rFonts w:ascii="Arial" w:hAnsi="Arial" w:cs="Arial"/>
          <w:sz w:val="24"/>
          <w:szCs w:val="24"/>
          <w:u w:val="single"/>
        </w:rPr>
        <w:t xml:space="preserve"> </w:t>
      </w:r>
      <w:r w:rsidR="00C073D8" w:rsidRPr="005C2B23">
        <w:rPr>
          <w:rFonts w:ascii="Arial" w:hAnsi="Arial" w:cs="Arial"/>
          <w:b/>
          <w:bCs/>
          <w:sz w:val="24"/>
          <w:szCs w:val="24"/>
          <w:u w:val="single"/>
        </w:rPr>
        <w:t>CUESTI</w:t>
      </w:r>
      <w:r w:rsidR="00C073D8">
        <w:rPr>
          <w:rFonts w:ascii="Arial" w:hAnsi="Arial" w:cs="Arial"/>
          <w:b/>
          <w:bCs/>
          <w:sz w:val="24"/>
          <w:szCs w:val="24"/>
          <w:u w:val="single"/>
        </w:rPr>
        <w:t>Ó</w:t>
      </w:r>
      <w:r w:rsidR="00C073D8" w:rsidRPr="005C2B23">
        <w:rPr>
          <w:rFonts w:ascii="Arial" w:hAnsi="Arial" w:cs="Arial"/>
          <w:b/>
          <w:bCs/>
          <w:sz w:val="24"/>
          <w:szCs w:val="24"/>
          <w:u w:val="single"/>
        </w:rPr>
        <w:t xml:space="preserve">N, </w:t>
      </w:r>
      <w:r w:rsidR="00C073D8">
        <w:rPr>
          <w:rFonts w:ascii="Arial" w:hAnsi="Arial" w:cs="Arial"/>
          <w:b/>
          <w:bCs/>
          <w:sz w:val="24"/>
          <w:szCs w:val="24"/>
          <w:u w:val="single"/>
        </w:rPr>
        <w:t>la</w:t>
      </w:r>
      <w:r w:rsidR="00C073D8" w:rsidRPr="005C2B23">
        <w:rPr>
          <w:rFonts w:ascii="Arial" w:hAnsi="Arial" w:cs="Arial"/>
          <w:b/>
          <w:bCs/>
          <w:sz w:val="24"/>
          <w:szCs w:val="24"/>
          <w:u w:val="single"/>
        </w:rPr>
        <w:t xml:space="preserve"> Dra.ANA LILIA NOVILLO, dijo</w:t>
      </w:r>
      <w:r w:rsidRPr="005C2B23">
        <w:rPr>
          <w:rFonts w:ascii="Arial" w:hAnsi="Arial" w:cs="Arial"/>
          <w:b/>
          <w:bCs/>
          <w:sz w:val="24"/>
          <w:szCs w:val="24"/>
        </w:rPr>
        <w:t xml:space="preserve">: </w:t>
      </w:r>
      <w:r w:rsidRPr="005C2B23">
        <w:rPr>
          <w:rFonts w:ascii="Arial" w:hAnsi="Arial" w:cs="Arial"/>
          <w:sz w:val="24"/>
          <w:szCs w:val="24"/>
        </w:rPr>
        <w:t xml:space="preserve">Atento a la forma en que se han votado las cuestiones anteriores, corresponde el rechazo del recurso de Casación, en virtud de lo establecido por el art. 426 del C.P. </w:t>
      </w:r>
      <w:proofErr w:type="spellStart"/>
      <w:r w:rsidRPr="005C2B23">
        <w:rPr>
          <w:rFonts w:ascii="Arial" w:hAnsi="Arial" w:cs="Arial"/>
          <w:sz w:val="24"/>
          <w:szCs w:val="24"/>
        </w:rPr>
        <w:t>Crim</w:t>
      </w:r>
      <w:proofErr w:type="spellEnd"/>
      <w:r w:rsidRPr="005C2B23">
        <w:rPr>
          <w:rFonts w:ascii="Arial" w:hAnsi="Arial" w:cs="Arial"/>
          <w:sz w:val="24"/>
          <w:szCs w:val="24"/>
        </w:rPr>
        <w:t>. ASÍ LO VOTO.</w:t>
      </w:r>
    </w:p>
    <w:p w:rsidR="00C073D8" w:rsidRDefault="00C073D8" w:rsidP="005137AA">
      <w:pPr>
        <w:pStyle w:val="Textoindependiente2"/>
        <w:tabs>
          <w:tab w:val="left" w:pos="1440"/>
          <w:tab w:val="left" w:pos="4680"/>
        </w:tabs>
        <w:spacing w:after="0" w:line="360" w:lineRule="auto"/>
        <w:ind w:firstLine="1985"/>
        <w:jc w:val="both"/>
        <w:rPr>
          <w:rFonts w:ascii="Arial" w:hAnsi="Arial" w:cs="Arial"/>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 xml:space="preserve">votan en igual sentido a esta </w:t>
      </w:r>
      <w:r w:rsidR="00C63835">
        <w:rPr>
          <w:rFonts w:ascii="Arial" w:hAnsi="Arial" w:cs="Arial"/>
          <w:b/>
          <w:bCs/>
        </w:rPr>
        <w:t>CUARTA</w:t>
      </w:r>
      <w:r w:rsidRPr="003022CC">
        <w:rPr>
          <w:rFonts w:ascii="Arial" w:hAnsi="Arial" w:cs="Arial"/>
          <w:b/>
          <w:bCs/>
        </w:rPr>
        <w:t xml:space="preserve"> CUESTIÓN</w:t>
      </w:r>
      <w:r>
        <w:rPr>
          <w:rFonts w:ascii="Arial" w:hAnsi="Arial" w:cs="Arial"/>
          <w:b/>
          <w:bCs/>
        </w:rPr>
        <w:t>.</w:t>
      </w:r>
    </w:p>
    <w:p w:rsidR="005C2B23" w:rsidRPr="00C073D8" w:rsidRDefault="005C2B23" w:rsidP="005137AA">
      <w:pPr>
        <w:spacing w:after="0" w:line="360" w:lineRule="auto"/>
        <w:ind w:firstLine="1985"/>
        <w:jc w:val="both"/>
        <w:rPr>
          <w:rFonts w:ascii="Arial" w:hAnsi="Arial" w:cs="Arial"/>
          <w:sz w:val="24"/>
          <w:szCs w:val="24"/>
          <w:lang w:val="es-ES"/>
        </w:rPr>
      </w:pPr>
    </w:p>
    <w:p w:rsidR="005C2B23" w:rsidRPr="005C2B23" w:rsidRDefault="005C2B23" w:rsidP="00CE3CD6">
      <w:pPr>
        <w:spacing w:after="0" w:line="360" w:lineRule="auto"/>
        <w:jc w:val="both"/>
        <w:rPr>
          <w:rFonts w:ascii="Arial" w:hAnsi="Arial" w:cs="Arial"/>
          <w:sz w:val="24"/>
          <w:szCs w:val="24"/>
        </w:rPr>
      </w:pPr>
      <w:r w:rsidRPr="005C2B23">
        <w:rPr>
          <w:rFonts w:ascii="Arial" w:hAnsi="Arial" w:cs="Arial"/>
          <w:b/>
          <w:sz w:val="24"/>
          <w:szCs w:val="24"/>
          <w:u w:val="single"/>
        </w:rPr>
        <w:t xml:space="preserve">A LA QUINTA </w:t>
      </w:r>
      <w:r w:rsidR="00C073D8" w:rsidRPr="005C2B23">
        <w:rPr>
          <w:rFonts w:ascii="Arial" w:hAnsi="Arial" w:cs="Arial"/>
          <w:b/>
          <w:bCs/>
          <w:sz w:val="24"/>
          <w:szCs w:val="24"/>
          <w:u w:val="single"/>
        </w:rPr>
        <w:t>CUESTI</w:t>
      </w:r>
      <w:r w:rsidR="00C073D8">
        <w:rPr>
          <w:rFonts w:ascii="Arial" w:hAnsi="Arial" w:cs="Arial"/>
          <w:b/>
          <w:bCs/>
          <w:sz w:val="24"/>
          <w:szCs w:val="24"/>
          <w:u w:val="single"/>
        </w:rPr>
        <w:t>Ó</w:t>
      </w:r>
      <w:r w:rsidR="00C073D8" w:rsidRPr="005C2B23">
        <w:rPr>
          <w:rFonts w:ascii="Arial" w:hAnsi="Arial" w:cs="Arial"/>
          <w:b/>
          <w:bCs/>
          <w:sz w:val="24"/>
          <w:szCs w:val="24"/>
          <w:u w:val="single"/>
        </w:rPr>
        <w:t xml:space="preserve">N, </w:t>
      </w:r>
      <w:r w:rsidR="00C073D8">
        <w:rPr>
          <w:rFonts w:ascii="Arial" w:hAnsi="Arial" w:cs="Arial"/>
          <w:b/>
          <w:bCs/>
          <w:sz w:val="24"/>
          <w:szCs w:val="24"/>
          <w:u w:val="single"/>
        </w:rPr>
        <w:t>la</w:t>
      </w:r>
      <w:r w:rsidR="00C073D8" w:rsidRPr="005C2B23">
        <w:rPr>
          <w:rFonts w:ascii="Arial" w:hAnsi="Arial" w:cs="Arial"/>
          <w:b/>
          <w:bCs/>
          <w:sz w:val="24"/>
          <w:szCs w:val="24"/>
          <w:u w:val="single"/>
        </w:rPr>
        <w:t xml:space="preserve"> Dra.ANA LILIA NOVILLO, dijo</w:t>
      </w:r>
      <w:r w:rsidRPr="005C2B23">
        <w:rPr>
          <w:rFonts w:ascii="Arial" w:hAnsi="Arial" w:cs="Arial"/>
          <w:b/>
          <w:sz w:val="24"/>
          <w:szCs w:val="24"/>
          <w:u w:val="single"/>
        </w:rPr>
        <w:t>:</w:t>
      </w:r>
      <w:r w:rsidRPr="005C2B23">
        <w:rPr>
          <w:rFonts w:ascii="Arial" w:hAnsi="Arial" w:cs="Arial"/>
          <w:sz w:val="24"/>
          <w:szCs w:val="24"/>
        </w:rPr>
        <w:t xml:space="preserve"> Costas a la recurrente vencida. </w:t>
      </w:r>
      <w:r w:rsidR="005B7A8E">
        <w:rPr>
          <w:rFonts w:ascii="Arial" w:hAnsi="Arial" w:cs="Arial"/>
          <w:sz w:val="24"/>
          <w:szCs w:val="24"/>
        </w:rPr>
        <w:t>ASÍ LO VOTO.-</w:t>
      </w:r>
    </w:p>
    <w:p w:rsidR="00C073D8" w:rsidRDefault="00C073D8" w:rsidP="005137AA">
      <w:pPr>
        <w:pStyle w:val="Textoindependiente2"/>
        <w:tabs>
          <w:tab w:val="left" w:pos="1440"/>
          <w:tab w:val="left" w:pos="4680"/>
        </w:tabs>
        <w:spacing w:after="0" w:line="360" w:lineRule="auto"/>
        <w:ind w:firstLine="1985"/>
        <w:jc w:val="both"/>
        <w:rPr>
          <w:rFonts w:ascii="Arial" w:hAnsi="Arial" w:cs="Arial"/>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 xml:space="preserve">votan en igual sentido a esta </w:t>
      </w:r>
      <w:r w:rsidR="00F375BA">
        <w:rPr>
          <w:rFonts w:ascii="Arial" w:hAnsi="Arial" w:cs="Arial"/>
          <w:b/>
          <w:bCs/>
        </w:rPr>
        <w:t>QUINTA</w:t>
      </w:r>
      <w:r w:rsidRPr="003022CC">
        <w:rPr>
          <w:rFonts w:ascii="Arial" w:hAnsi="Arial" w:cs="Arial"/>
          <w:b/>
          <w:bCs/>
        </w:rPr>
        <w:t xml:space="preserve"> CUESTIÓN</w:t>
      </w:r>
      <w:r>
        <w:rPr>
          <w:rFonts w:ascii="Arial" w:hAnsi="Arial" w:cs="Arial"/>
          <w:b/>
          <w:bCs/>
        </w:rPr>
        <w:t>.</w:t>
      </w:r>
    </w:p>
    <w:p w:rsidR="00C073D8" w:rsidRPr="00C073D8" w:rsidRDefault="00C073D8" w:rsidP="005137AA">
      <w:pPr>
        <w:spacing w:after="0" w:line="360" w:lineRule="auto"/>
        <w:ind w:firstLine="1985"/>
        <w:jc w:val="both"/>
        <w:rPr>
          <w:rFonts w:ascii="Arial" w:eastAsia="Times New Roman" w:hAnsi="Arial" w:cs="Arial"/>
          <w:bCs/>
          <w:sz w:val="24"/>
          <w:szCs w:val="24"/>
          <w:lang w:val="es-ES" w:eastAsia="es-ES"/>
        </w:rPr>
      </w:pPr>
      <w:r w:rsidRPr="00C073D8">
        <w:rPr>
          <w:rFonts w:ascii="Arial" w:eastAsia="Times New Roman" w:hAnsi="Arial" w:cs="Arial"/>
          <w:bCs/>
          <w:sz w:val="24"/>
          <w:szCs w:val="24"/>
          <w:lang w:val="es-ES" w:eastAsia="es-ES"/>
        </w:rPr>
        <w:t>Con lo que se da por finalizado el acto, disponiendo los Sres. Ministros la Sentencia que va a continuación:</w:t>
      </w:r>
    </w:p>
    <w:p w:rsidR="00CE3CD6" w:rsidRDefault="00CE3CD6" w:rsidP="00CE3CD6">
      <w:pPr>
        <w:widowControl w:val="0"/>
        <w:spacing w:after="0" w:line="360" w:lineRule="auto"/>
        <w:jc w:val="both"/>
        <w:rPr>
          <w:rFonts w:ascii="Arial" w:eastAsia="Times New Roman" w:hAnsi="Arial" w:cs="Arial"/>
          <w:b/>
          <w:bCs/>
          <w:sz w:val="24"/>
          <w:szCs w:val="24"/>
          <w:lang w:val="es-ES" w:eastAsia="es-ES"/>
        </w:rPr>
      </w:pPr>
    </w:p>
    <w:p w:rsidR="00593A1E" w:rsidRDefault="00593A1E" w:rsidP="00CE3CD6">
      <w:pPr>
        <w:widowControl w:val="0"/>
        <w:spacing w:after="0" w:line="360" w:lineRule="auto"/>
        <w:jc w:val="both"/>
        <w:rPr>
          <w:rFonts w:ascii="Arial" w:eastAsia="Times New Roman" w:hAnsi="Arial" w:cs="Arial"/>
          <w:b/>
          <w:bCs/>
          <w:sz w:val="24"/>
          <w:szCs w:val="24"/>
          <w:lang w:val="es-ES" w:eastAsia="es-ES"/>
        </w:rPr>
      </w:pPr>
    </w:p>
    <w:p w:rsidR="00593A1E" w:rsidRDefault="00593A1E" w:rsidP="00CE3CD6">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593A1E" w:rsidRPr="00593A1E" w:rsidRDefault="00593A1E" w:rsidP="00CE3CD6">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5137AA" w:rsidRPr="005137AA" w:rsidRDefault="005137AA" w:rsidP="00CE3CD6">
      <w:pPr>
        <w:widowControl w:val="0"/>
        <w:spacing w:after="0" w:line="360" w:lineRule="auto"/>
        <w:jc w:val="both"/>
        <w:rPr>
          <w:rFonts w:ascii="Arial" w:eastAsia="Times New Roman" w:hAnsi="Arial" w:cs="Arial"/>
          <w:b/>
          <w:bCs/>
          <w:sz w:val="24"/>
          <w:szCs w:val="24"/>
          <w:lang w:val="es-ES" w:eastAsia="es-ES"/>
        </w:rPr>
      </w:pPr>
      <w:r w:rsidRPr="005137AA">
        <w:rPr>
          <w:rFonts w:ascii="Arial" w:eastAsia="Times New Roman" w:hAnsi="Arial" w:cs="Arial"/>
          <w:b/>
          <w:bCs/>
          <w:sz w:val="24"/>
          <w:szCs w:val="24"/>
          <w:lang w:val="es-ES" w:eastAsia="es-ES"/>
        </w:rPr>
        <w:t xml:space="preserve">San Luis, </w:t>
      </w:r>
      <w:r w:rsidR="005B7A8E">
        <w:rPr>
          <w:rFonts w:ascii="Arial" w:eastAsia="Times New Roman" w:hAnsi="Arial" w:cs="Arial"/>
          <w:b/>
          <w:bCs/>
          <w:sz w:val="24"/>
          <w:szCs w:val="24"/>
          <w:lang w:val="es-ES" w:eastAsia="es-ES"/>
        </w:rPr>
        <w:t xml:space="preserve">veintitrés </w:t>
      </w:r>
      <w:r w:rsidRPr="005137AA">
        <w:rPr>
          <w:rFonts w:ascii="Arial" w:eastAsia="Times New Roman" w:hAnsi="Arial" w:cs="Arial"/>
          <w:b/>
          <w:bCs/>
          <w:sz w:val="24"/>
          <w:szCs w:val="24"/>
          <w:lang w:val="es-ES" w:eastAsia="es-ES"/>
        </w:rPr>
        <w:t>de noviembre de dos mil diecisiete.-</w:t>
      </w:r>
    </w:p>
    <w:p w:rsidR="005C2B23" w:rsidRDefault="005C2B23" w:rsidP="005137AA">
      <w:pPr>
        <w:spacing w:after="0" w:line="360" w:lineRule="auto"/>
        <w:ind w:firstLine="1985"/>
        <w:jc w:val="both"/>
        <w:rPr>
          <w:rFonts w:ascii="Arial" w:hAnsi="Arial" w:cs="Arial"/>
          <w:sz w:val="24"/>
          <w:szCs w:val="24"/>
        </w:rPr>
      </w:pPr>
      <w:r w:rsidRPr="005C2B23">
        <w:rPr>
          <w:rFonts w:ascii="Arial" w:eastAsia="Times New Roman" w:hAnsi="Arial" w:cs="Arial"/>
          <w:b/>
          <w:bCs/>
          <w:sz w:val="24"/>
          <w:szCs w:val="24"/>
          <w:u w:val="single"/>
          <w:lang w:val="es-ES" w:eastAsia="es-ES"/>
        </w:rPr>
        <w:t>Y VISTOS</w:t>
      </w:r>
      <w:r w:rsidRPr="005C2B23">
        <w:rPr>
          <w:rFonts w:ascii="Arial" w:eastAsia="Times New Roman" w:hAnsi="Arial" w:cs="Arial"/>
          <w:b/>
          <w:bCs/>
          <w:sz w:val="24"/>
          <w:szCs w:val="24"/>
          <w:lang w:val="es-ES" w:eastAsia="es-ES"/>
        </w:rPr>
        <w:t>:</w:t>
      </w:r>
      <w:r w:rsidRPr="005C2B23">
        <w:rPr>
          <w:rFonts w:ascii="Arial" w:eastAsia="Times New Roman" w:hAnsi="Arial" w:cs="Arial"/>
          <w:bCs/>
          <w:sz w:val="24"/>
          <w:szCs w:val="24"/>
          <w:lang w:val="es-ES" w:eastAsia="es-ES"/>
        </w:rPr>
        <w:t xml:space="preserve"> En mérito al resultado obtenido en la votación del Acuerdo que antecede, </w:t>
      </w:r>
      <w:r w:rsidRPr="005C2B23">
        <w:rPr>
          <w:rFonts w:ascii="Arial" w:eastAsia="Times New Roman" w:hAnsi="Arial" w:cs="Arial"/>
          <w:b/>
          <w:bCs/>
          <w:sz w:val="24"/>
          <w:szCs w:val="24"/>
          <w:u w:val="single"/>
          <w:lang w:val="es-ES" w:eastAsia="es-ES"/>
        </w:rPr>
        <w:t>SE RESUELVE:</w:t>
      </w:r>
      <w:r w:rsidRPr="005C2B23">
        <w:rPr>
          <w:rFonts w:ascii="Arial" w:eastAsia="Times New Roman" w:hAnsi="Arial" w:cs="Arial"/>
          <w:bCs/>
          <w:sz w:val="24"/>
          <w:szCs w:val="24"/>
          <w:lang w:val="es-ES" w:eastAsia="es-ES"/>
        </w:rPr>
        <w:t xml:space="preserve"> </w:t>
      </w:r>
      <w:r w:rsidRPr="005C2B23">
        <w:rPr>
          <w:rFonts w:ascii="Arial" w:eastAsia="Times New Roman" w:hAnsi="Arial" w:cs="Arial"/>
          <w:sz w:val="24"/>
          <w:szCs w:val="24"/>
          <w:lang w:val="es-ES" w:eastAsia="es-ES"/>
        </w:rPr>
        <w:t xml:space="preserve">I) </w:t>
      </w:r>
      <w:r w:rsidRPr="005C2B23">
        <w:rPr>
          <w:rFonts w:ascii="Arial" w:hAnsi="Arial" w:cs="Arial"/>
          <w:sz w:val="24"/>
          <w:szCs w:val="24"/>
        </w:rPr>
        <w:t xml:space="preserve">Rechazar el recurso de Casación, en virtud de lo establecido por el art. 426 del C.P. </w:t>
      </w:r>
      <w:proofErr w:type="spellStart"/>
      <w:r w:rsidRPr="005C2B23">
        <w:rPr>
          <w:rFonts w:ascii="Arial" w:hAnsi="Arial" w:cs="Arial"/>
          <w:sz w:val="24"/>
          <w:szCs w:val="24"/>
        </w:rPr>
        <w:t>Crim</w:t>
      </w:r>
      <w:proofErr w:type="spellEnd"/>
      <w:r w:rsidRPr="005C2B23">
        <w:rPr>
          <w:rFonts w:ascii="Arial" w:hAnsi="Arial" w:cs="Arial"/>
          <w:sz w:val="24"/>
          <w:szCs w:val="24"/>
        </w:rPr>
        <w:t xml:space="preserve">. </w:t>
      </w:r>
    </w:p>
    <w:p w:rsidR="005C2B23" w:rsidRPr="005C2B23" w:rsidRDefault="005C2B23" w:rsidP="005137AA">
      <w:pPr>
        <w:spacing w:after="0" w:line="360" w:lineRule="auto"/>
        <w:ind w:firstLine="1985"/>
        <w:jc w:val="both"/>
        <w:rPr>
          <w:rFonts w:ascii="Arial" w:eastAsia="Times New Roman" w:hAnsi="Arial" w:cs="Arial"/>
          <w:sz w:val="24"/>
          <w:szCs w:val="24"/>
          <w:lang w:val="es-ES" w:eastAsia="es-ES"/>
        </w:rPr>
      </w:pPr>
      <w:r w:rsidRPr="005C2B23">
        <w:rPr>
          <w:rFonts w:ascii="Arial" w:hAnsi="Arial" w:cs="Arial"/>
          <w:sz w:val="24"/>
          <w:szCs w:val="24"/>
        </w:rPr>
        <w:t>II) Costas a la recurrente vencida.</w:t>
      </w:r>
    </w:p>
    <w:p w:rsidR="00C073D8" w:rsidRPr="00C073D8" w:rsidRDefault="00C073D8" w:rsidP="005137AA">
      <w:pPr>
        <w:widowControl w:val="0"/>
        <w:spacing w:after="0" w:line="360" w:lineRule="auto"/>
        <w:ind w:firstLine="1985"/>
        <w:jc w:val="both"/>
        <w:rPr>
          <w:rFonts w:ascii="Arial" w:eastAsia="Times New Roman" w:hAnsi="Arial" w:cs="Arial"/>
          <w:bCs/>
          <w:sz w:val="24"/>
          <w:szCs w:val="24"/>
          <w:lang w:val="es-ES" w:eastAsia="es-ES"/>
        </w:rPr>
      </w:pPr>
      <w:r w:rsidRPr="00C073D8">
        <w:rPr>
          <w:rFonts w:ascii="Arial" w:eastAsia="Times New Roman" w:hAnsi="Arial" w:cs="Arial"/>
          <w:bCs/>
          <w:sz w:val="24"/>
          <w:szCs w:val="24"/>
          <w:lang w:val="es-ES" w:eastAsia="es-ES"/>
        </w:rPr>
        <w:t xml:space="preserve">REGÍSTRESE y NOTIFÍQUESE.- </w:t>
      </w:r>
    </w:p>
    <w:p w:rsidR="00C073D8" w:rsidRPr="00C073D8" w:rsidRDefault="00C073D8" w:rsidP="005137AA">
      <w:pPr>
        <w:widowControl w:val="0"/>
        <w:spacing w:after="0" w:line="360" w:lineRule="auto"/>
        <w:ind w:firstLine="1985"/>
        <w:jc w:val="both"/>
        <w:rPr>
          <w:rFonts w:ascii="Arial" w:eastAsia="Times New Roman" w:hAnsi="Arial" w:cs="Arial"/>
          <w:bCs/>
          <w:sz w:val="24"/>
          <w:szCs w:val="24"/>
          <w:lang w:val="es-ES" w:eastAsia="es-ES"/>
        </w:rPr>
      </w:pPr>
    </w:p>
    <w:p w:rsidR="00C073D8" w:rsidRPr="00C073D8" w:rsidRDefault="00C073D8" w:rsidP="00CE3CD6">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C073D8" w:rsidRPr="00C073D8" w:rsidRDefault="00C073D8" w:rsidP="00CE3CD6">
      <w:pPr>
        <w:spacing w:after="0" w:line="240" w:lineRule="auto"/>
        <w:jc w:val="both"/>
        <w:rPr>
          <w:rFonts w:ascii="Times New Roman" w:eastAsia="Times New Roman" w:hAnsi="Times New Roman" w:cs="Times New Roman"/>
          <w:sz w:val="24"/>
          <w:szCs w:val="24"/>
          <w:lang w:val="es-ES" w:eastAsia="es-ES"/>
        </w:rPr>
      </w:pPr>
      <w:r w:rsidRPr="00C073D8">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C073D8">
        <w:rPr>
          <w:rFonts w:ascii="Times New Roman" w:eastAsia="Times New Roman" w:hAnsi="Times New Roman" w:cs="Times New Roman"/>
          <w:i/>
          <w:sz w:val="16"/>
          <w:szCs w:val="16"/>
          <w:lang w:val="es-ES" w:eastAsia="es-ES"/>
        </w:rPr>
        <w:t>Dres</w:t>
      </w:r>
      <w:proofErr w:type="spellEnd"/>
      <w:r w:rsidRPr="00C073D8">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C073D8" w:rsidRPr="00C073D8" w:rsidRDefault="00C073D8" w:rsidP="005137AA">
      <w:pPr>
        <w:tabs>
          <w:tab w:val="left" w:pos="1440"/>
          <w:tab w:val="left" w:pos="4680"/>
        </w:tabs>
        <w:spacing w:after="0" w:line="360" w:lineRule="auto"/>
        <w:ind w:firstLine="1985"/>
        <w:jc w:val="both"/>
        <w:rPr>
          <w:rFonts w:ascii="Arial" w:eastAsia="Times New Roman" w:hAnsi="Arial" w:cs="Arial"/>
          <w:sz w:val="24"/>
          <w:szCs w:val="24"/>
          <w:lang w:val="es-ES" w:eastAsia="es-ES"/>
        </w:rPr>
      </w:pPr>
    </w:p>
    <w:sectPr w:rsidR="00C073D8" w:rsidRPr="00C073D8" w:rsidSect="002475D9">
      <w:footerReference w:type="default" r:id="rId6"/>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96" w:rsidRDefault="00880596" w:rsidP="00AC375D">
      <w:pPr>
        <w:spacing w:after="0" w:line="240" w:lineRule="auto"/>
      </w:pPr>
      <w:r>
        <w:separator/>
      </w:r>
    </w:p>
  </w:endnote>
  <w:endnote w:type="continuationSeparator" w:id="1">
    <w:p w:rsidR="00880596" w:rsidRDefault="00880596" w:rsidP="00AC3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7740"/>
      <w:docPartObj>
        <w:docPartGallery w:val="Page Numbers (Bottom of Page)"/>
        <w:docPartUnique/>
      </w:docPartObj>
    </w:sdtPr>
    <w:sdtContent>
      <w:p w:rsidR="005137AA" w:rsidRDefault="00D6261D">
        <w:pPr>
          <w:pStyle w:val="Piedepgina"/>
          <w:jc w:val="right"/>
        </w:pPr>
        <w:r w:rsidRPr="00AC375D">
          <w:rPr>
            <w:rFonts w:ascii="Arial" w:hAnsi="Arial" w:cs="Arial"/>
            <w:sz w:val="24"/>
            <w:szCs w:val="24"/>
          </w:rPr>
          <w:fldChar w:fldCharType="begin"/>
        </w:r>
        <w:r w:rsidR="005137AA" w:rsidRPr="00AC375D">
          <w:rPr>
            <w:rFonts w:ascii="Arial" w:hAnsi="Arial" w:cs="Arial"/>
            <w:sz w:val="24"/>
            <w:szCs w:val="24"/>
          </w:rPr>
          <w:instrText xml:space="preserve"> PAGE   \* MERGEFORMAT </w:instrText>
        </w:r>
        <w:r w:rsidRPr="00AC375D">
          <w:rPr>
            <w:rFonts w:ascii="Arial" w:hAnsi="Arial" w:cs="Arial"/>
            <w:sz w:val="24"/>
            <w:szCs w:val="24"/>
          </w:rPr>
          <w:fldChar w:fldCharType="separate"/>
        </w:r>
        <w:r w:rsidR="00593A1E">
          <w:rPr>
            <w:rFonts w:ascii="Arial" w:hAnsi="Arial" w:cs="Arial"/>
            <w:noProof/>
            <w:sz w:val="24"/>
            <w:szCs w:val="24"/>
          </w:rPr>
          <w:t>6</w:t>
        </w:r>
        <w:r w:rsidRPr="00AC37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96" w:rsidRDefault="00880596" w:rsidP="00AC375D">
      <w:pPr>
        <w:spacing w:after="0" w:line="240" w:lineRule="auto"/>
      </w:pPr>
      <w:r>
        <w:separator/>
      </w:r>
    </w:p>
  </w:footnote>
  <w:footnote w:type="continuationSeparator" w:id="1">
    <w:p w:rsidR="00880596" w:rsidRDefault="00880596" w:rsidP="00AC3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5C2B23"/>
    <w:rsid w:val="002475D9"/>
    <w:rsid w:val="004416F4"/>
    <w:rsid w:val="005137AA"/>
    <w:rsid w:val="0057472C"/>
    <w:rsid w:val="00593A1E"/>
    <w:rsid w:val="005B7A8E"/>
    <w:rsid w:val="005C2B23"/>
    <w:rsid w:val="00880596"/>
    <w:rsid w:val="008C4DCA"/>
    <w:rsid w:val="008E1141"/>
    <w:rsid w:val="00932FF8"/>
    <w:rsid w:val="009C0F4D"/>
    <w:rsid w:val="00AC375D"/>
    <w:rsid w:val="00B042B2"/>
    <w:rsid w:val="00B801C2"/>
    <w:rsid w:val="00BA39A6"/>
    <w:rsid w:val="00C073D8"/>
    <w:rsid w:val="00C63835"/>
    <w:rsid w:val="00CE3CD6"/>
    <w:rsid w:val="00D521C9"/>
    <w:rsid w:val="00D6261D"/>
    <w:rsid w:val="00E029AF"/>
    <w:rsid w:val="00F375B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C3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C375D"/>
  </w:style>
  <w:style w:type="paragraph" w:styleId="Piedepgina">
    <w:name w:val="footer"/>
    <w:basedOn w:val="Normal"/>
    <w:link w:val="PiedepginaCar"/>
    <w:uiPriority w:val="99"/>
    <w:unhideWhenUsed/>
    <w:rsid w:val="00AC3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75D"/>
  </w:style>
  <w:style w:type="paragraph" w:styleId="Textoindependiente2">
    <w:name w:val="Body Text 2"/>
    <w:basedOn w:val="Normal"/>
    <w:link w:val="Textoindependiente2Car"/>
    <w:semiHidden/>
    <w:unhideWhenUsed/>
    <w:rsid w:val="00C073D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C073D8"/>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1572</Words>
  <Characters>8647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16</cp:revision>
  <dcterms:created xsi:type="dcterms:W3CDTF">2017-11-13T12:20:00Z</dcterms:created>
  <dcterms:modified xsi:type="dcterms:W3CDTF">2017-11-21T13:31:00Z</dcterms:modified>
</cp:coreProperties>
</file>