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D" w:rsidRPr="00E00983" w:rsidRDefault="00744647" w:rsidP="00744647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S.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J. – S.D. Nº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155</w:t>
      </w:r>
      <w:r w:rsidR="00410A5D" w:rsidRPr="00E00983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/17.</w:t>
      </w:r>
      <w:proofErr w:type="gramEnd"/>
      <w:r w:rsidR="00410A5D" w:rsidRPr="00E00983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-</w:t>
      </w:r>
    </w:p>
    <w:p w:rsidR="00410A5D" w:rsidRPr="00E00983" w:rsidRDefault="00410A5D" w:rsidP="00E00983">
      <w:pPr>
        <w:tabs>
          <w:tab w:val="left" w:pos="1985"/>
        </w:tabs>
        <w:spacing w:after="0" w:line="360" w:lineRule="auto"/>
        <w:jc w:val="both"/>
        <w:rPr>
          <w:rFonts w:ascii="Arial" w:eastAsia="MS Mincho" w:hAnsi="Arial" w:cs="Arial"/>
          <w:iCs/>
          <w:sz w:val="24"/>
          <w:szCs w:val="24"/>
          <w:lang w:eastAsia="es-ES"/>
        </w:rPr>
      </w:pPr>
      <w:r w:rsidRPr="00E00983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Ciudad de San Luis, </w:t>
      </w:r>
      <w:r w:rsidR="00212909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a veint</w:t>
      </w:r>
      <w:r w:rsidR="00DA5564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e</w:t>
      </w:r>
      <w:r w:rsidRPr="00E00983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días del mes de diciembre de dos mil diecisiete</w:t>
      </w:r>
      <w:r w:rsidRPr="00E00983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E00983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E00983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E00983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E00983">
        <w:rPr>
          <w:rFonts w:ascii="Arial" w:eastAsia="MS Mincho" w:hAnsi="Arial" w:cs="Arial"/>
          <w:sz w:val="24"/>
          <w:szCs w:val="24"/>
          <w:lang w:val="es-ES" w:eastAsia="es-ES"/>
        </w:rPr>
        <w:t>. LILIA ANA NOVILLO, MARTHA RAQUEL CORVALÁN y CARLOS ALBERTO COBO, Miembros del SUPERIOR TRIBUNAL DE JUSTICIA, para dictar sentencia en los autos</w:t>
      </w:r>
      <w:r w:rsidRPr="00E00983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>:</w:t>
      </w:r>
      <w:r w:rsidRPr="00E00983">
        <w:rPr>
          <w:rFonts w:ascii="Arial" w:hAnsi="Arial" w:cs="Arial"/>
          <w:b/>
          <w:i/>
          <w:sz w:val="24"/>
          <w:szCs w:val="24"/>
        </w:rPr>
        <w:t xml:space="preserve"> </w:t>
      </w:r>
      <w:r w:rsidRPr="00E00983">
        <w:rPr>
          <w:rFonts w:ascii="Arial" w:eastAsia="MS Mincho" w:hAnsi="Arial" w:cs="Arial"/>
          <w:b/>
          <w:i/>
          <w:iCs/>
          <w:sz w:val="24"/>
          <w:szCs w:val="24"/>
          <w:lang w:eastAsia="es-ES"/>
        </w:rPr>
        <w:t>“</w:t>
      </w:r>
      <w:r w:rsidRPr="00E00983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 xml:space="preserve">RODRÍGUEZ LÓPEZ LUCAS JAVIER c/ BASALTO IND. </w:t>
      </w:r>
      <w:proofErr w:type="gramStart"/>
      <w:r w:rsidRPr="00E00983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>y</w:t>
      </w:r>
      <w:proofErr w:type="gramEnd"/>
      <w:r w:rsidRPr="00E00983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 xml:space="preserve"> COM. S</w:t>
      </w:r>
      <w:r w:rsidR="00212909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>.</w:t>
      </w:r>
      <w:r w:rsidRPr="00E00983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>R</w:t>
      </w:r>
      <w:r w:rsidR="00212909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>.</w:t>
      </w:r>
      <w:r w:rsidRPr="00E00983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>L. y LIBERTY ART SA y/o QUIEN RESULTE RESP. y/o CORR</w:t>
      </w:r>
      <w:r w:rsidR="00212909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>E</w:t>
      </w:r>
      <w:r w:rsidRPr="00E00983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 xml:space="preserve">SP. </w:t>
      </w:r>
      <w:proofErr w:type="gramStart"/>
      <w:r w:rsidRPr="00E00983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>s</w:t>
      </w:r>
      <w:proofErr w:type="gramEnd"/>
      <w:r w:rsidRPr="00E00983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>/ DEM. POR ACCIDENTE O ENFERMEDAD LABORAL - LABORAL”</w:t>
      </w:r>
      <w:r w:rsidR="00E00983" w:rsidRPr="00E00983">
        <w:rPr>
          <w:rFonts w:ascii="Arial" w:eastAsia="MS Mincho" w:hAnsi="Arial" w:cs="Arial"/>
          <w:b/>
          <w:bCs/>
          <w:i/>
          <w:iCs/>
          <w:sz w:val="24"/>
          <w:szCs w:val="24"/>
          <w:lang w:eastAsia="es-ES"/>
        </w:rPr>
        <w:t xml:space="preserve"> -</w:t>
      </w:r>
      <w:r w:rsidRPr="00E00983">
        <w:rPr>
          <w:rFonts w:ascii="Arial" w:eastAsia="MS Mincho" w:hAnsi="Arial" w:cs="Arial"/>
          <w:b/>
          <w:i/>
          <w:iCs/>
          <w:sz w:val="24"/>
          <w:szCs w:val="24"/>
          <w:lang w:eastAsia="es-ES"/>
        </w:rPr>
        <w:t xml:space="preserve"> RECURSO DE CASACIÓN” – </w:t>
      </w:r>
      <w:r w:rsidRPr="00E00983">
        <w:rPr>
          <w:rFonts w:ascii="Arial" w:eastAsia="MS Mincho" w:hAnsi="Arial" w:cs="Arial"/>
          <w:iCs/>
          <w:sz w:val="24"/>
          <w:szCs w:val="24"/>
          <w:lang w:eastAsia="es-ES"/>
        </w:rPr>
        <w:t>IURIX EXP N° 168525/9.</w:t>
      </w:r>
    </w:p>
    <w:p w:rsidR="00410A5D" w:rsidRPr="00E00983" w:rsidRDefault="00410A5D" w:rsidP="00E00983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0098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E00983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00983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CORVALÁN, CARLOS ALBERTO COBO y LILIA ANA NOVILLO.</w:t>
      </w:r>
    </w:p>
    <w:p w:rsidR="00A66C4B" w:rsidRPr="00E00983" w:rsidRDefault="00A66C4B" w:rsidP="00E00983">
      <w:pPr>
        <w:pStyle w:val="Textoindependiente"/>
        <w:ind w:firstLine="1985"/>
        <w:rPr>
          <w:rFonts w:cs="Arial"/>
        </w:rPr>
      </w:pPr>
      <w:r w:rsidRPr="00E00983">
        <w:rPr>
          <w:rFonts w:cs="Arial"/>
        </w:rPr>
        <w:t>Las cuestiones formuladas y sometidas a decisión del Tribunal son:</w:t>
      </w:r>
    </w:p>
    <w:p w:rsidR="00A66C4B" w:rsidRPr="00E00983" w:rsidRDefault="00A66C4B" w:rsidP="00E00983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A66C4B" w:rsidRPr="00E00983" w:rsidRDefault="00A66C4B" w:rsidP="00E00983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</w:rPr>
        <w:t>II) ¿Existe en el fallo recurrido alguna de las causales enumeradas en el art. 287 del C.P.C.?</w:t>
      </w:r>
    </w:p>
    <w:p w:rsidR="00A66C4B" w:rsidRPr="00E00983" w:rsidRDefault="00A66C4B" w:rsidP="00E00983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</w:rPr>
        <w:t>III) En caso afirmativo de la cuestión anterior, ¿cuál es la ley a aplicarse, la interpretación que debe hacerse del caso en estudio, o la jurisprudencia contradictoria a unificar?</w:t>
      </w:r>
    </w:p>
    <w:p w:rsidR="00A66C4B" w:rsidRPr="00E00983" w:rsidRDefault="00A66C4B" w:rsidP="00E0098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A66C4B" w:rsidRPr="00E00983" w:rsidRDefault="00A66C4B" w:rsidP="00E00983">
      <w:pPr>
        <w:pStyle w:val="Textoindependiente"/>
        <w:ind w:firstLine="1985"/>
        <w:rPr>
          <w:rFonts w:cs="Arial"/>
        </w:rPr>
      </w:pPr>
      <w:r w:rsidRPr="00E00983">
        <w:rPr>
          <w:rFonts w:cs="Arial"/>
        </w:rPr>
        <w:t>V) ¿Cuál sobre las costas?</w:t>
      </w:r>
    </w:p>
    <w:p w:rsidR="00A66C4B" w:rsidRPr="00E00983" w:rsidRDefault="00A66C4B" w:rsidP="00E00983">
      <w:pPr>
        <w:tabs>
          <w:tab w:val="left" w:pos="0"/>
        </w:tabs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6C4B" w:rsidRPr="00E00983" w:rsidRDefault="00A66C4B" w:rsidP="00E0098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b/>
          <w:sz w:val="24"/>
          <w:szCs w:val="24"/>
          <w:u w:val="single"/>
        </w:rPr>
        <w:t xml:space="preserve">A LA PRIMERA </w:t>
      </w:r>
      <w:r w:rsidR="001801E1" w:rsidRPr="00E00983">
        <w:rPr>
          <w:rFonts w:ascii="Arial" w:hAnsi="Arial" w:cs="Arial"/>
          <w:b/>
          <w:bCs/>
          <w:sz w:val="24"/>
          <w:szCs w:val="24"/>
          <w:u w:val="single"/>
        </w:rPr>
        <w:t>CUESTIÓN, la Dra. MARTHA RAQUEL CORVALÁN, dijo:</w:t>
      </w:r>
      <w:r w:rsidRPr="00E00983">
        <w:rPr>
          <w:rFonts w:ascii="Arial" w:hAnsi="Arial" w:cs="Arial"/>
          <w:sz w:val="24"/>
          <w:szCs w:val="24"/>
        </w:rPr>
        <w:t xml:space="preserve"> Que para una mejor comprensión de la cuestión traída a resolver</w:t>
      </w:r>
      <w:r w:rsidR="00212909">
        <w:rPr>
          <w:rFonts w:ascii="Arial" w:hAnsi="Arial" w:cs="Arial"/>
          <w:sz w:val="24"/>
          <w:szCs w:val="24"/>
        </w:rPr>
        <w:t>,</w:t>
      </w:r>
      <w:r w:rsidRPr="00E00983">
        <w:rPr>
          <w:rFonts w:ascii="Arial" w:hAnsi="Arial" w:cs="Arial"/>
          <w:sz w:val="24"/>
          <w:szCs w:val="24"/>
        </w:rPr>
        <w:t xml:space="preserve"> reseño que el actor promovió demanda de daños y perjuicios con fundamento en el derecho común como consecuencia del accidente de trabajo sufrido</w:t>
      </w:r>
      <w:r w:rsidR="00212909">
        <w:rPr>
          <w:rFonts w:ascii="Arial" w:hAnsi="Arial" w:cs="Arial"/>
          <w:sz w:val="24"/>
          <w:szCs w:val="24"/>
        </w:rPr>
        <w:t>,</w:t>
      </w:r>
      <w:r w:rsidRPr="00E00983">
        <w:rPr>
          <w:rFonts w:ascii="Arial" w:hAnsi="Arial" w:cs="Arial"/>
          <w:sz w:val="24"/>
          <w:szCs w:val="24"/>
        </w:rPr>
        <w:t xml:space="preserve"> que f</w:t>
      </w:r>
      <w:r w:rsidR="00212909">
        <w:rPr>
          <w:rFonts w:ascii="Arial" w:hAnsi="Arial" w:cs="Arial"/>
          <w:sz w:val="24"/>
          <w:szCs w:val="24"/>
        </w:rPr>
        <w:t>ue admitido</w:t>
      </w:r>
      <w:r w:rsidR="001801E1" w:rsidRPr="00E00983">
        <w:rPr>
          <w:rFonts w:ascii="Arial" w:hAnsi="Arial" w:cs="Arial"/>
          <w:sz w:val="24"/>
          <w:szCs w:val="24"/>
        </w:rPr>
        <w:t xml:space="preserve"> parcialmente</w:t>
      </w:r>
      <w:r w:rsidR="00212909">
        <w:rPr>
          <w:rFonts w:ascii="Arial" w:hAnsi="Arial" w:cs="Arial"/>
          <w:sz w:val="24"/>
          <w:szCs w:val="24"/>
        </w:rPr>
        <w:t>,</w:t>
      </w:r>
      <w:r w:rsidR="001801E1" w:rsidRPr="00E00983">
        <w:rPr>
          <w:rFonts w:ascii="Arial" w:hAnsi="Arial" w:cs="Arial"/>
          <w:sz w:val="24"/>
          <w:szCs w:val="24"/>
        </w:rPr>
        <w:t xml:space="preserve"> condena</w:t>
      </w:r>
      <w:r w:rsidRPr="00E00983">
        <w:rPr>
          <w:rFonts w:ascii="Arial" w:hAnsi="Arial" w:cs="Arial"/>
          <w:sz w:val="24"/>
          <w:szCs w:val="24"/>
        </w:rPr>
        <w:t xml:space="preserve">ndo a BASALTO IND. </w:t>
      </w:r>
      <w:proofErr w:type="gramStart"/>
      <w:r w:rsidR="00212909">
        <w:rPr>
          <w:rFonts w:ascii="Arial" w:hAnsi="Arial" w:cs="Arial"/>
          <w:sz w:val="24"/>
          <w:szCs w:val="24"/>
        </w:rPr>
        <w:t>y</w:t>
      </w:r>
      <w:proofErr w:type="gramEnd"/>
      <w:r w:rsidRPr="00E00983">
        <w:rPr>
          <w:rFonts w:ascii="Arial" w:hAnsi="Arial" w:cs="Arial"/>
          <w:sz w:val="24"/>
          <w:szCs w:val="24"/>
        </w:rPr>
        <w:t xml:space="preserve"> COM. SRL y LIBERTY ART, previa declaración de inconstitucionalidad del art. 39.1 de la Ley 24.557, a abonar al actor la suma de $</w:t>
      </w:r>
      <w:r w:rsidR="00212909">
        <w:rPr>
          <w:rFonts w:ascii="Arial" w:hAnsi="Arial" w:cs="Arial"/>
          <w:sz w:val="24"/>
          <w:szCs w:val="24"/>
        </w:rPr>
        <w:t xml:space="preserve"> </w:t>
      </w:r>
      <w:r w:rsidRPr="00E00983">
        <w:rPr>
          <w:rFonts w:ascii="Arial" w:hAnsi="Arial" w:cs="Arial"/>
          <w:sz w:val="24"/>
          <w:szCs w:val="24"/>
        </w:rPr>
        <w:t>407.246,06</w:t>
      </w:r>
      <w:r w:rsidR="00212909">
        <w:rPr>
          <w:rFonts w:ascii="Arial" w:hAnsi="Arial" w:cs="Arial"/>
          <w:sz w:val="24"/>
          <w:szCs w:val="24"/>
        </w:rPr>
        <w:t>.- (pesos cuatrocientos siete mil doscientos cuarenta y seis con seis centavos)</w:t>
      </w:r>
      <w:r w:rsidRPr="00E00983">
        <w:rPr>
          <w:rFonts w:ascii="Arial" w:hAnsi="Arial" w:cs="Arial"/>
          <w:sz w:val="24"/>
          <w:szCs w:val="24"/>
        </w:rPr>
        <w:t xml:space="preserve">, con más un interés igual a la tasa activa que </w:t>
      </w:r>
      <w:r w:rsidRPr="00E00983">
        <w:rPr>
          <w:rFonts w:ascii="Arial" w:hAnsi="Arial" w:cs="Arial"/>
          <w:sz w:val="24"/>
          <w:szCs w:val="24"/>
        </w:rPr>
        <w:lastRenderedPageBreak/>
        <w:t xml:space="preserve">publica el Banco de la Nación Argentina en sus operaciones de descuento de documento a </w:t>
      </w:r>
      <w:r w:rsidRPr="00C43746">
        <w:rPr>
          <w:rFonts w:ascii="Arial" w:hAnsi="Arial" w:cs="Arial"/>
          <w:sz w:val="24"/>
          <w:szCs w:val="24"/>
        </w:rPr>
        <w:t>30 días por vencidos</w:t>
      </w:r>
      <w:r w:rsidRPr="00E00983">
        <w:rPr>
          <w:rFonts w:ascii="Arial" w:hAnsi="Arial" w:cs="Arial"/>
          <w:sz w:val="24"/>
          <w:szCs w:val="24"/>
        </w:rPr>
        <w:t>, desde el mes de abril de 2010 (ya que es la remuneración que se toma de parámetro</w:t>
      </w:r>
      <w:r w:rsidR="00212909">
        <w:rPr>
          <w:rFonts w:ascii="Arial" w:hAnsi="Arial" w:cs="Arial"/>
          <w:sz w:val="24"/>
          <w:szCs w:val="24"/>
        </w:rPr>
        <w:t>,</w:t>
      </w:r>
      <w:r w:rsidRPr="00E00983">
        <w:rPr>
          <w:rFonts w:ascii="Arial" w:hAnsi="Arial" w:cs="Arial"/>
          <w:sz w:val="24"/>
          <w:szCs w:val="24"/>
        </w:rPr>
        <w:t xml:space="preserve"> al mes de abril de 2010 y que asciende a la suma de $1.836,13</w:t>
      </w:r>
      <w:r w:rsidR="00212909">
        <w:rPr>
          <w:rFonts w:ascii="Arial" w:hAnsi="Arial" w:cs="Arial"/>
          <w:sz w:val="24"/>
          <w:szCs w:val="24"/>
        </w:rPr>
        <w:t>.- (pesos mil ochocientos treinta y seis con trece centavos)</w:t>
      </w:r>
      <w:r w:rsidRPr="00E00983">
        <w:rPr>
          <w:rFonts w:ascii="Arial" w:hAnsi="Arial" w:cs="Arial"/>
          <w:sz w:val="24"/>
          <w:szCs w:val="24"/>
        </w:rPr>
        <w:t>, conforme categoría A del CCT) y hasta el efectivo pago, con costas.</w:t>
      </w:r>
    </w:p>
    <w:p w:rsidR="00A66C4B" w:rsidRPr="00E00983" w:rsidRDefault="00A66C4B" w:rsidP="00E0098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</w:rPr>
        <w:t>El fallo fue apelado por el actor, la demanda</w:t>
      </w:r>
      <w:r w:rsidR="00212909">
        <w:rPr>
          <w:rFonts w:ascii="Arial" w:hAnsi="Arial" w:cs="Arial"/>
          <w:sz w:val="24"/>
          <w:szCs w:val="24"/>
        </w:rPr>
        <w:t>da</w:t>
      </w:r>
      <w:r w:rsidRPr="00E00983">
        <w:rPr>
          <w:rFonts w:ascii="Arial" w:hAnsi="Arial" w:cs="Arial"/>
          <w:sz w:val="24"/>
          <w:szCs w:val="24"/>
        </w:rPr>
        <w:t xml:space="preserve"> y la Aseguradora y mediante Sentencia Definitiva Nº 238 de fecha 21 de Septiembre de 2015</w:t>
      </w:r>
      <w:r w:rsidR="00212909">
        <w:rPr>
          <w:rFonts w:ascii="Arial" w:hAnsi="Arial" w:cs="Arial"/>
          <w:sz w:val="24"/>
          <w:szCs w:val="24"/>
        </w:rPr>
        <w:t xml:space="preserve"> (actuación N° 4620342)</w:t>
      </w:r>
      <w:r w:rsidRPr="00E00983">
        <w:rPr>
          <w:rFonts w:ascii="Arial" w:hAnsi="Arial" w:cs="Arial"/>
          <w:sz w:val="24"/>
          <w:szCs w:val="24"/>
        </w:rPr>
        <w:t xml:space="preserve"> la Cámara Civil, Comercial, Minas y Laboral Nº 1 de Villa Mercedes resolvió: “</w:t>
      </w:r>
      <w:r w:rsidRPr="00E00983">
        <w:rPr>
          <w:rFonts w:ascii="Arial" w:hAnsi="Arial" w:cs="Arial"/>
          <w:i/>
          <w:iCs/>
          <w:sz w:val="24"/>
          <w:szCs w:val="24"/>
        </w:rPr>
        <w:t>1).-Rechazar los recursos de apelación articulados por la demandada y por la Citada LIBERTY ART S.A.- 2).- Hacer lugar parcialmente al recurso de apelación del actor.- 3).- Confirmar parcialmente con las modificaciones propuestas la Sentencia Definitiva Nº 179/14 obrante a fs.954/966 vta., venida en apelación.- 4).- Modificar el monto de condena que se determina en la suma de PESOS NOVECIENTOS NOVENTA Y DOS MIL SETECIENTOS CINCUENTA Y CUATRO ($992.754) con más los intereses fijados por el Juez de grado, modificándose el cómputo de los mismos, que es desde la fecha del siniestro</w:t>
      </w:r>
      <w:r w:rsidRPr="00E00983">
        <w:rPr>
          <w:rFonts w:ascii="Arial" w:hAnsi="Arial" w:cs="Arial"/>
          <w:sz w:val="24"/>
          <w:szCs w:val="24"/>
        </w:rPr>
        <w:t>…”</w:t>
      </w:r>
    </w:p>
    <w:p w:rsidR="00A66C4B" w:rsidRPr="00E00983" w:rsidRDefault="00A66C4B" w:rsidP="00E0098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</w:rPr>
        <w:t xml:space="preserve">Que contra la sentencia referida </w:t>
      </w:r>
      <w:r w:rsidRPr="00E00983">
        <w:rPr>
          <w:rFonts w:ascii="Arial" w:hAnsi="Arial" w:cs="Arial"/>
          <w:bCs/>
          <w:sz w:val="24"/>
          <w:szCs w:val="24"/>
          <w:lang w:eastAsia="es-ES"/>
        </w:rPr>
        <w:t>LIBERTY ASEGURADORA DE RIESGOS DEL TRABAJO S.A.</w:t>
      </w:r>
      <w:r w:rsidR="005C6EDB">
        <w:rPr>
          <w:rFonts w:ascii="Arial" w:hAnsi="Arial" w:cs="Arial"/>
          <w:bCs/>
          <w:sz w:val="24"/>
          <w:szCs w:val="24"/>
          <w:lang w:eastAsia="es-ES"/>
        </w:rPr>
        <w:t>,</w:t>
      </w:r>
      <w:r w:rsidRPr="00E00983">
        <w:rPr>
          <w:rFonts w:ascii="Arial" w:hAnsi="Arial" w:cs="Arial"/>
          <w:sz w:val="24"/>
          <w:szCs w:val="24"/>
        </w:rPr>
        <w:t xml:space="preserve"> inte</w:t>
      </w:r>
      <w:r w:rsidR="005C6EDB">
        <w:rPr>
          <w:rFonts w:ascii="Arial" w:hAnsi="Arial" w:cs="Arial"/>
          <w:sz w:val="24"/>
          <w:szCs w:val="24"/>
        </w:rPr>
        <w:t>rpuso recurso de casación (ESC</w:t>
      </w:r>
      <w:r w:rsidRPr="00E00983">
        <w:rPr>
          <w:rFonts w:ascii="Arial" w:hAnsi="Arial" w:cs="Arial"/>
          <w:sz w:val="24"/>
          <w:szCs w:val="24"/>
        </w:rPr>
        <w:t xml:space="preserve">EXT. de fecha 29/09/2015, </w:t>
      </w:r>
      <w:r w:rsidR="005C6EDB">
        <w:rPr>
          <w:rFonts w:ascii="Arial" w:hAnsi="Arial" w:cs="Arial"/>
          <w:sz w:val="24"/>
          <w:szCs w:val="24"/>
        </w:rPr>
        <w:t xml:space="preserve">actuación </w:t>
      </w:r>
      <w:r w:rsidRPr="00E00983">
        <w:rPr>
          <w:rFonts w:ascii="Arial" w:hAnsi="Arial" w:cs="Arial"/>
          <w:sz w:val="24"/>
          <w:szCs w:val="24"/>
        </w:rPr>
        <w:t>N° 4662966).</w:t>
      </w:r>
    </w:p>
    <w:p w:rsidR="00A66C4B" w:rsidRPr="00E00983" w:rsidRDefault="005C6EDB" w:rsidP="00E0098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fundamentar el recurso (ESC</w:t>
      </w:r>
      <w:r w:rsidR="00A66C4B" w:rsidRPr="00E00983">
        <w:rPr>
          <w:rFonts w:ascii="Arial" w:hAnsi="Arial" w:cs="Arial"/>
          <w:sz w:val="24"/>
          <w:szCs w:val="24"/>
        </w:rPr>
        <w:t xml:space="preserve">EXT. de fecha 12/10/2015, </w:t>
      </w:r>
      <w:r>
        <w:rPr>
          <w:rFonts w:ascii="Arial" w:hAnsi="Arial" w:cs="Arial"/>
          <w:sz w:val="24"/>
          <w:szCs w:val="24"/>
        </w:rPr>
        <w:t>actuación</w:t>
      </w:r>
      <w:r w:rsidR="00A66C4B" w:rsidRPr="00E00983">
        <w:rPr>
          <w:rFonts w:ascii="Arial" w:hAnsi="Arial" w:cs="Arial"/>
          <w:sz w:val="24"/>
          <w:szCs w:val="24"/>
        </w:rPr>
        <w:t xml:space="preserve"> Nº 4716313)</w:t>
      </w:r>
      <w:r>
        <w:rPr>
          <w:rFonts w:ascii="Arial" w:hAnsi="Arial" w:cs="Arial"/>
          <w:sz w:val="24"/>
          <w:szCs w:val="24"/>
        </w:rPr>
        <w:t>,</w:t>
      </w:r>
      <w:r w:rsidR="00A66C4B" w:rsidRPr="00E00983">
        <w:rPr>
          <w:rFonts w:ascii="Arial" w:hAnsi="Arial" w:cs="Arial"/>
          <w:sz w:val="24"/>
          <w:szCs w:val="24"/>
        </w:rPr>
        <w:t xml:space="preserve"> denunció que la sentencia fue dictada en franca violación al régimen legal vigente, surgiendo claramente del fallo las causales previstas en los inc. 1º y 2º del art. 287 del CPC</w:t>
      </w:r>
      <w:r w:rsidR="00BA0197" w:rsidRPr="00E00983">
        <w:rPr>
          <w:rFonts w:ascii="Arial" w:hAnsi="Arial" w:cs="Arial"/>
          <w:sz w:val="24"/>
          <w:szCs w:val="24"/>
        </w:rPr>
        <w:t xml:space="preserve"> </w:t>
      </w:r>
      <w:r w:rsidR="00A66C4B" w:rsidRPr="00E00983">
        <w:rPr>
          <w:rFonts w:ascii="Arial" w:hAnsi="Arial" w:cs="Arial"/>
          <w:sz w:val="24"/>
          <w:szCs w:val="24"/>
        </w:rPr>
        <w:t>y</w:t>
      </w:r>
      <w:r w:rsidR="00BA0197" w:rsidRPr="00E00983">
        <w:rPr>
          <w:rFonts w:ascii="Arial" w:hAnsi="Arial" w:cs="Arial"/>
          <w:sz w:val="24"/>
          <w:szCs w:val="24"/>
        </w:rPr>
        <w:t xml:space="preserve"> </w:t>
      </w:r>
      <w:r w:rsidR="00A66C4B" w:rsidRPr="00E00983">
        <w:rPr>
          <w:rFonts w:ascii="Arial" w:hAnsi="Arial" w:cs="Arial"/>
          <w:sz w:val="24"/>
          <w:szCs w:val="24"/>
        </w:rPr>
        <w:t>C.</w:t>
      </w:r>
    </w:p>
    <w:p w:rsidR="00A66C4B" w:rsidRPr="00E00983" w:rsidRDefault="00A66C4B" w:rsidP="00E0098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</w:rPr>
        <w:t>Que pasado el Expediente a dictar sentencia (</w:t>
      </w:r>
      <w:r w:rsidR="005C6EDB">
        <w:rPr>
          <w:rFonts w:ascii="Arial" w:hAnsi="Arial" w:cs="Arial"/>
          <w:sz w:val="24"/>
          <w:szCs w:val="24"/>
        </w:rPr>
        <w:t xml:space="preserve">actuación N° </w:t>
      </w:r>
      <w:r w:rsidRPr="00E00983">
        <w:rPr>
          <w:rFonts w:ascii="Arial" w:hAnsi="Arial" w:cs="Arial"/>
          <w:sz w:val="24"/>
          <w:szCs w:val="24"/>
        </w:rPr>
        <w:t xml:space="preserve"> 7537877 de fecha </w:t>
      </w:r>
      <w:r w:rsidR="005C6EDB">
        <w:rPr>
          <w:rFonts w:ascii="Arial" w:hAnsi="Arial" w:cs="Arial"/>
          <w:sz w:val="24"/>
          <w:szCs w:val="24"/>
        </w:rPr>
        <w:t>25</w:t>
      </w:r>
      <w:r w:rsidRPr="00E00983">
        <w:rPr>
          <w:rFonts w:ascii="Arial" w:hAnsi="Arial" w:cs="Arial"/>
          <w:sz w:val="24"/>
          <w:szCs w:val="24"/>
        </w:rPr>
        <w:t>/07/2017), corresponde de modo preliminar</w:t>
      </w:r>
      <w:r w:rsidR="005C6EDB">
        <w:rPr>
          <w:rFonts w:ascii="Arial" w:hAnsi="Arial" w:cs="Arial"/>
          <w:sz w:val="24"/>
          <w:szCs w:val="24"/>
        </w:rPr>
        <w:t>,</w:t>
      </w:r>
      <w:r w:rsidRPr="00E00983">
        <w:rPr>
          <w:rFonts w:ascii="Arial" w:hAnsi="Arial" w:cs="Arial"/>
          <w:sz w:val="24"/>
          <w:szCs w:val="24"/>
        </w:rPr>
        <w:t xml:space="preserve"> examinar el cumplimiento de los recaudos formales establecidos por los artículos 286 y siguientes del CPC</w:t>
      </w:r>
      <w:r w:rsidR="00E30185" w:rsidRPr="00E00983">
        <w:rPr>
          <w:rFonts w:ascii="Arial" w:hAnsi="Arial" w:cs="Arial"/>
          <w:sz w:val="24"/>
          <w:szCs w:val="24"/>
        </w:rPr>
        <w:t xml:space="preserve"> </w:t>
      </w:r>
      <w:r w:rsidRPr="00E00983">
        <w:rPr>
          <w:rFonts w:ascii="Arial" w:hAnsi="Arial" w:cs="Arial"/>
          <w:sz w:val="24"/>
          <w:szCs w:val="24"/>
        </w:rPr>
        <w:t>y</w:t>
      </w:r>
      <w:r w:rsidR="00E30185" w:rsidRPr="00E00983">
        <w:rPr>
          <w:rFonts w:ascii="Arial" w:hAnsi="Arial" w:cs="Arial"/>
          <w:sz w:val="24"/>
          <w:szCs w:val="24"/>
        </w:rPr>
        <w:t xml:space="preserve"> </w:t>
      </w:r>
      <w:r w:rsidRPr="00E00983">
        <w:rPr>
          <w:rFonts w:ascii="Arial" w:hAnsi="Arial" w:cs="Arial"/>
          <w:sz w:val="24"/>
          <w:szCs w:val="24"/>
        </w:rPr>
        <w:t>C</w:t>
      </w:r>
      <w:r w:rsidR="005C6EDB">
        <w:rPr>
          <w:rFonts w:ascii="Arial" w:hAnsi="Arial" w:cs="Arial"/>
          <w:sz w:val="24"/>
          <w:szCs w:val="24"/>
        </w:rPr>
        <w:t>.,</w:t>
      </w:r>
      <w:r w:rsidRPr="00E00983">
        <w:rPr>
          <w:rFonts w:ascii="Arial" w:hAnsi="Arial" w:cs="Arial"/>
          <w:sz w:val="24"/>
          <w:szCs w:val="24"/>
        </w:rPr>
        <w:t xml:space="preserve"> para la admisión formal del recurso.</w:t>
      </w:r>
    </w:p>
    <w:p w:rsidR="00A66C4B" w:rsidRPr="00E00983" w:rsidRDefault="00A66C4B" w:rsidP="00E00983">
      <w:pPr>
        <w:pStyle w:val="Textoindependiente"/>
        <w:tabs>
          <w:tab w:val="left" w:pos="0"/>
        </w:tabs>
        <w:ind w:firstLine="1985"/>
        <w:rPr>
          <w:rFonts w:cs="Arial"/>
          <w:lang w:val="es-ES"/>
        </w:rPr>
      </w:pPr>
      <w:r w:rsidRPr="00E00983">
        <w:rPr>
          <w:rFonts w:cs="Arial"/>
          <w:lang w:val="es-ES"/>
        </w:rPr>
        <w:t>Conforme a ello advierto que e</w:t>
      </w:r>
      <w:r w:rsidRPr="00E00983">
        <w:rPr>
          <w:rFonts w:cs="Arial"/>
        </w:rPr>
        <w:t>l recurso fue interpuesto y fundado en término, la parte recurrente acompañó constancia del depósi</w:t>
      </w:r>
      <w:r w:rsidR="00E30185" w:rsidRPr="00E00983">
        <w:rPr>
          <w:rFonts w:cs="Arial"/>
        </w:rPr>
        <w:t xml:space="preserve">to exigido por el art. 290 del CPC y C </w:t>
      </w:r>
      <w:r w:rsidRPr="00E00983">
        <w:rPr>
          <w:rFonts w:cs="Arial"/>
          <w:lang w:val="es-ES"/>
        </w:rPr>
        <w:t>(f</w:t>
      </w:r>
      <w:r w:rsidR="00917952" w:rsidRPr="00E00983">
        <w:rPr>
          <w:rFonts w:cs="Arial"/>
          <w:lang w:val="es-ES"/>
        </w:rPr>
        <w:t>s</w:t>
      </w:r>
      <w:r w:rsidRPr="00E00983">
        <w:rPr>
          <w:rFonts w:cs="Arial"/>
          <w:lang w:val="es-ES"/>
        </w:rPr>
        <w:t>. 1042)</w:t>
      </w:r>
      <w:r w:rsidRPr="00E00983">
        <w:rPr>
          <w:rFonts w:cs="Arial"/>
        </w:rPr>
        <w:t xml:space="preserve"> y la resolución que se recurre</w:t>
      </w:r>
      <w:r w:rsidR="005C6EDB">
        <w:rPr>
          <w:rFonts w:cs="Arial"/>
        </w:rPr>
        <w:t>,</w:t>
      </w:r>
      <w:r w:rsidRPr="00E00983">
        <w:rPr>
          <w:rFonts w:cs="Arial"/>
        </w:rPr>
        <w:t xml:space="preserve"> es sentencia definitiva</w:t>
      </w:r>
      <w:r w:rsidRPr="00E00983">
        <w:rPr>
          <w:rFonts w:cs="Arial"/>
          <w:lang w:val="es-ES"/>
        </w:rPr>
        <w:t xml:space="preserve"> en los términos impuestos por el art. 286 del </w:t>
      </w:r>
      <w:r w:rsidR="00E30185" w:rsidRPr="00E00983">
        <w:rPr>
          <w:rFonts w:cs="Arial"/>
        </w:rPr>
        <w:t>CPC y C</w:t>
      </w:r>
      <w:r w:rsidR="005C6EDB">
        <w:rPr>
          <w:rFonts w:cs="Arial"/>
        </w:rPr>
        <w:t>.-</w:t>
      </w:r>
    </w:p>
    <w:p w:rsidR="00A66C4B" w:rsidRPr="00E00983" w:rsidRDefault="00A66C4B" w:rsidP="00E00983">
      <w:pPr>
        <w:pStyle w:val="Textoindependiente"/>
        <w:tabs>
          <w:tab w:val="left" w:pos="0"/>
        </w:tabs>
        <w:ind w:firstLine="1985"/>
        <w:rPr>
          <w:rFonts w:cs="Arial"/>
        </w:rPr>
      </w:pPr>
      <w:r w:rsidRPr="00E00983">
        <w:rPr>
          <w:rFonts w:cs="Arial"/>
        </w:rPr>
        <w:lastRenderedPageBreak/>
        <w:t xml:space="preserve">Por ello, en mérito a lo dispuesto por el art. 301 inc. a) del </w:t>
      </w:r>
      <w:r w:rsidR="00B40D32" w:rsidRPr="00E00983">
        <w:rPr>
          <w:rFonts w:cs="Arial"/>
        </w:rPr>
        <w:t>CPC y C</w:t>
      </w:r>
      <w:r w:rsidR="005C6EDB">
        <w:rPr>
          <w:rFonts w:cs="Arial"/>
        </w:rPr>
        <w:t>.,</w:t>
      </w:r>
      <w:r w:rsidR="00B40D32" w:rsidRPr="00E00983">
        <w:rPr>
          <w:rFonts w:cs="Arial"/>
        </w:rPr>
        <w:t xml:space="preserve"> </w:t>
      </w:r>
      <w:r w:rsidRPr="00E00983">
        <w:rPr>
          <w:rFonts w:cs="Arial"/>
        </w:rPr>
        <w:t>considero que el recurso de casación es formalmente admisib</w:t>
      </w:r>
      <w:r w:rsidR="0088387D" w:rsidRPr="00E00983">
        <w:rPr>
          <w:rFonts w:cs="Arial"/>
        </w:rPr>
        <w:t>le y VOTO a esta PRIMERA CUESTIÓ</w:t>
      </w:r>
      <w:r w:rsidRPr="00E00983">
        <w:rPr>
          <w:rFonts w:cs="Arial"/>
        </w:rPr>
        <w:t>N por la AFIRMATIVA.</w:t>
      </w:r>
    </w:p>
    <w:p w:rsidR="00DF7160" w:rsidRPr="00E00983" w:rsidRDefault="00DF7160" w:rsidP="00E00983">
      <w:pPr>
        <w:pStyle w:val="Textoindependiente"/>
        <w:ind w:firstLine="1985"/>
        <w:rPr>
          <w:rFonts w:cs="Arial"/>
          <w:b/>
          <w:bCs/>
        </w:rPr>
      </w:pPr>
      <w:r w:rsidRPr="00E00983">
        <w:rPr>
          <w:rFonts w:cs="Arial"/>
        </w:rPr>
        <w:t xml:space="preserve">Los Señores Ministros, </w:t>
      </w:r>
      <w:proofErr w:type="spellStart"/>
      <w:r w:rsidRPr="00E00983">
        <w:rPr>
          <w:rFonts w:cs="Arial"/>
        </w:rPr>
        <w:t>Dres</w:t>
      </w:r>
      <w:proofErr w:type="spellEnd"/>
      <w:r w:rsidRPr="00E00983">
        <w:rPr>
          <w:rFonts w:cs="Arial"/>
        </w:rPr>
        <w:t xml:space="preserve">. CARLOS ALBERTO COBO y </w:t>
      </w:r>
      <w:r w:rsidRPr="00E00983">
        <w:rPr>
          <w:rFonts w:cs="Arial"/>
          <w:lang w:val="es-MX"/>
        </w:rPr>
        <w:t>LILIA ANA NOVILLO</w:t>
      </w:r>
      <w:r w:rsidRPr="00E00983">
        <w:rPr>
          <w:rFonts w:cs="Arial"/>
        </w:rPr>
        <w:t xml:space="preserve">, </w:t>
      </w:r>
      <w:r w:rsidRPr="00E00983">
        <w:rPr>
          <w:rFonts w:cs="Arial"/>
          <w:lang w:val="es-MX"/>
        </w:rPr>
        <w:t xml:space="preserve">comparten lo expresado por la Sra. Ministro, Dra. </w:t>
      </w:r>
      <w:r w:rsidRPr="00E00983">
        <w:rPr>
          <w:rFonts w:cs="Arial"/>
          <w:bCs/>
        </w:rPr>
        <w:t>MARTHA RAQUEL CORVALÁN</w:t>
      </w:r>
      <w:r w:rsidRPr="00E00983">
        <w:rPr>
          <w:rFonts w:cs="Arial"/>
          <w:lang w:val="es-MX"/>
        </w:rPr>
        <w:t xml:space="preserve"> y</w:t>
      </w:r>
      <w:r w:rsidRPr="00E00983">
        <w:rPr>
          <w:rFonts w:cs="Arial"/>
        </w:rPr>
        <w:t xml:space="preserve"> </w:t>
      </w:r>
      <w:r w:rsidRPr="00E00983">
        <w:rPr>
          <w:rFonts w:cs="Arial"/>
          <w:lang w:val="es-MX"/>
        </w:rPr>
        <w:t xml:space="preserve">votan en igual sentido a esta </w:t>
      </w:r>
      <w:r w:rsidRPr="00E00983">
        <w:rPr>
          <w:rFonts w:cs="Arial"/>
          <w:b/>
          <w:bCs/>
        </w:rPr>
        <w:t>PRIMERA CUESTIÓN.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b/>
          <w:u w:val="single"/>
        </w:rPr>
      </w:pPr>
    </w:p>
    <w:p w:rsidR="00A66C4B" w:rsidRPr="00E00983" w:rsidRDefault="00A66C4B" w:rsidP="00E00983">
      <w:pPr>
        <w:pStyle w:val="Textoindependiente"/>
        <w:tabs>
          <w:tab w:val="left" w:pos="1843"/>
        </w:tabs>
        <w:rPr>
          <w:rFonts w:cs="Arial"/>
          <w:bCs/>
          <w:lang w:val="es-ES"/>
        </w:rPr>
      </w:pPr>
      <w:r w:rsidRPr="00E00983">
        <w:rPr>
          <w:rFonts w:cs="Arial"/>
          <w:b/>
          <w:u w:val="single"/>
        </w:rPr>
        <w:t xml:space="preserve">A LA SEGUNDA </w:t>
      </w:r>
      <w:r w:rsidR="00DF648B" w:rsidRPr="00E00983">
        <w:rPr>
          <w:rFonts w:cs="Arial"/>
          <w:b/>
          <w:u w:val="single"/>
        </w:rPr>
        <w:t>CUESTIÓ</w:t>
      </w:r>
      <w:r w:rsidRPr="00E00983">
        <w:rPr>
          <w:rFonts w:cs="Arial"/>
          <w:b/>
          <w:u w:val="single"/>
        </w:rPr>
        <w:t>N, la Dra. MARTHA RAQUEL CO</w:t>
      </w:r>
      <w:r w:rsidR="00DF648B" w:rsidRPr="00E00983">
        <w:rPr>
          <w:rFonts w:cs="Arial"/>
          <w:b/>
          <w:u w:val="single"/>
        </w:rPr>
        <w:t>RVALÁ</w:t>
      </w:r>
      <w:r w:rsidRPr="00E00983">
        <w:rPr>
          <w:rFonts w:cs="Arial"/>
          <w:b/>
          <w:u w:val="single"/>
        </w:rPr>
        <w:t>N</w:t>
      </w:r>
      <w:r w:rsidR="00DF648B" w:rsidRPr="00E00983">
        <w:rPr>
          <w:rFonts w:cs="Arial"/>
          <w:b/>
          <w:u w:val="single"/>
        </w:rPr>
        <w:t>,</w:t>
      </w:r>
      <w:r w:rsidRPr="00E00983">
        <w:rPr>
          <w:rFonts w:cs="Arial"/>
          <w:b/>
          <w:u w:val="single"/>
        </w:rPr>
        <w:t xml:space="preserve"> dijo:</w:t>
      </w:r>
      <w:r w:rsidRPr="00E00983">
        <w:rPr>
          <w:rFonts w:cs="Arial"/>
          <w:b/>
        </w:rPr>
        <w:t xml:space="preserve"> </w:t>
      </w:r>
      <w:r w:rsidR="00DF648B" w:rsidRPr="00E00983">
        <w:rPr>
          <w:rFonts w:cs="Arial"/>
          <w:lang w:val="es-ES"/>
        </w:rPr>
        <w:t>1)</w:t>
      </w:r>
      <w:r w:rsidRPr="00E00983">
        <w:rPr>
          <w:rFonts w:cs="Arial"/>
          <w:lang w:val="es-ES"/>
        </w:rPr>
        <w:t xml:space="preserve"> </w:t>
      </w:r>
      <w:r w:rsidRPr="00E00983">
        <w:rPr>
          <w:rFonts w:cs="Arial"/>
          <w:bCs/>
        </w:rPr>
        <w:t>Que al fundamentar la casación</w:t>
      </w:r>
      <w:r w:rsidR="005C6EDB">
        <w:rPr>
          <w:rFonts w:cs="Arial"/>
          <w:bCs/>
        </w:rPr>
        <w:t>,</w:t>
      </w:r>
      <w:r w:rsidRPr="00E00983">
        <w:rPr>
          <w:rFonts w:cs="Arial"/>
          <w:bCs/>
        </w:rPr>
        <w:t xml:space="preserve"> </w:t>
      </w:r>
      <w:r w:rsidRPr="00E00983">
        <w:rPr>
          <w:rFonts w:cs="Arial"/>
          <w:bCs/>
          <w:lang w:val="es-ES"/>
        </w:rPr>
        <w:t>la</w:t>
      </w:r>
      <w:r w:rsidRPr="00E00983">
        <w:rPr>
          <w:rFonts w:cs="Arial"/>
          <w:bCs/>
        </w:rPr>
        <w:t xml:space="preserve"> recurrente</w:t>
      </w:r>
      <w:r w:rsidRPr="00E00983">
        <w:rPr>
          <w:rFonts w:cs="Arial"/>
          <w:bCs/>
          <w:lang w:val="es-ES"/>
        </w:rPr>
        <w:t xml:space="preserve"> argumentó, en pr</w:t>
      </w:r>
      <w:r w:rsidR="00E00983">
        <w:rPr>
          <w:rFonts w:cs="Arial"/>
          <w:bCs/>
          <w:lang w:val="es-ES"/>
        </w:rPr>
        <w:t xml:space="preserve">imer término, que la sentencia </w:t>
      </w:r>
      <w:r w:rsidR="00C43746" w:rsidRPr="00E00983">
        <w:rPr>
          <w:rFonts w:cs="Arial"/>
          <w:bCs/>
        </w:rPr>
        <w:t>atribuyó</w:t>
      </w:r>
      <w:r w:rsidRPr="00E00983">
        <w:rPr>
          <w:rFonts w:cs="Arial"/>
          <w:bCs/>
        </w:rPr>
        <w:t xml:space="preserve"> la</w:t>
      </w:r>
      <w:r w:rsidRPr="00E00983">
        <w:rPr>
          <w:rFonts w:cs="Arial"/>
          <w:bCs/>
          <w:lang w:val="es-ES"/>
        </w:rPr>
        <w:t xml:space="preserve"> </w:t>
      </w:r>
      <w:r w:rsidRPr="00E00983">
        <w:rPr>
          <w:rFonts w:cs="Arial"/>
          <w:bCs/>
        </w:rPr>
        <w:t>incapacidad peritada por los peritos a una supuesta actividad permanente de</w:t>
      </w:r>
      <w:r w:rsidRPr="00E00983">
        <w:rPr>
          <w:rFonts w:cs="Arial"/>
          <w:bCs/>
          <w:lang w:val="es-ES"/>
        </w:rPr>
        <w:t xml:space="preserve"> </w:t>
      </w:r>
      <w:r w:rsidRPr="00E00983">
        <w:rPr>
          <w:rFonts w:cs="Arial"/>
          <w:bCs/>
        </w:rPr>
        <w:t>movimientos de pesos,</w:t>
      </w:r>
      <w:r w:rsidRPr="00E00983">
        <w:rPr>
          <w:rFonts w:cs="Arial"/>
          <w:bCs/>
          <w:lang w:val="es-ES"/>
        </w:rPr>
        <w:t xml:space="preserve"> de</w:t>
      </w:r>
      <w:r w:rsidRPr="00E00983">
        <w:rPr>
          <w:rFonts w:cs="Arial"/>
          <w:bCs/>
        </w:rPr>
        <w:t xml:space="preserve"> haber asumido para ello posiciones viciosas, a las que</w:t>
      </w:r>
      <w:r w:rsidRPr="00E00983">
        <w:rPr>
          <w:rFonts w:cs="Arial"/>
          <w:bCs/>
          <w:lang w:val="es-ES"/>
        </w:rPr>
        <w:t xml:space="preserve"> </w:t>
      </w:r>
      <w:r w:rsidRPr="00E00983">
        <w:rPr>
          <w:rFonts w:cs="Arial"/>
          <w:bCs/>
        </w:rPr>
        <w:t xml:space="preserve">atribuye la génesis de </w:t>
      </w:r>
      <w:r w:rsidRPr="00E00983">
        <w:rPr>
          <w:rFonts w:cs="Arial"/>
          <w:bCs/>
          <w:lang w:val="es-ES"/>
        </w:rPr>
        <w:t>la</w:t>
      </w:r>
      <w:r w:rsidRPr="00E00983">
        <w:rPr>
          <w:rFonts w:cs="Arial"/>
          <w:bCs/>
        </w:rPr>
        <w:t xml:space="preserve"> afección, sin que surja de la prueba producida en autos tal</w:t>
      </w:r>
      <w:r w:rsidRPr="00E00983">
        <w:rPr>
          <w:rFonts w:cs="Arial"/>
          <w:bCs/>
          <w:lang w:val="es-ES"/>
        </w:rPr>
        <w:t xml:space="preserve"> </w:t>
      </w:r>
      <w:r w:rsidRPr="00E00983">
        <w:rPr>
          <w:rFonts w:cs="Arial"/>
          <w:bCs/>
        </w:rPr>
        <w:t xml:space="preserve">circunstancia, por lo que sin lugar a dudas </w:t>
      </w:r>
      <w:r w:rsidRPr="00E00983">
        <w:rPr>
          <w:rFonts w:cs="Arial"/>
          <w:bCs/>
          <w:lang w:val="es-ES"/>
        </w:rPr>
        <w:t xml:space="preserve">y al no haberse </w:t>
      </w:r>
      <w:r w:rsidRPr="00E00983">
        <w:rPr>
          <w:rFonts w:cs="Arial"/>
          <w:bCs/>
        </w:rPr>
        <w:t>demostrado la concausalidad</w:t>
      </w:r>
      <w:r w:rsidRPr="00E00983">
        <w:rPr>
          <w:rFonts w:cs="Arial"/>
          <w:bCs/>
          <w:lang w:val="es-ES"/>
        </w:rPr>
        <w:t xml:space="preserve"> </w:t>
      </w:r>
      <w:r w:rsidRPr="00E00983">
        <w:rPr>
          <w:rFonts w:cs="Arial"/>
          <w:bCs/>
        </w:rPr>
        <w:t xml:space="preserve">necesaria para la atribución de responsabilidad, </w:t>
      </w:r>
      <w:proofErr w:type="spellStart"/>
      <w:r w:rsidRPr="00E00983">
        <w:rPr>
          <w:rFonts w:cs="Arial"/>
          <w:bCs/>
        </w:rPr>
        <w:t>correspond</w:t>
      </w:r>
      <w:proofErr w:type="spellEnd"/>
      <w:r w:rsidRPr="00E00983">
        <w:rPr>
          <w:rFonts w:cs="Arial"/>
          <w:bCs/>
          <w:lang w:val="es-ES"/>
        </w:rPr>
        <w:t>ería</w:t>
      </w:r>
      <w:r w:rsidRPr="00E00983">
        <w:rPr>
          <w:rFonts w:cs="Arial"/>
          <w:bCs/>
        </w:rPr>
        <w:t xml:space="preserve"> hacer</w:t>
      </w:r>
      <w:r w:rsidRPr="00E00983">
        <w:rPr>
          <w:rFonts w:cs="Arial"/>
          <w:bCs/>
          <w:lang w:val="es-ES"/>
        </w:rPr>
        <w:t xml:space="preserve"> </w:t>
      </w:r>
      <w:r w:rsidRPr="00E00983">
        <w:rPr>
          <w:rFonts w:cs="Arial"/>
          <w:bCs/>
        </w:rPr>
        <w:t>lugar a los agravios</w:t>
      </w:r>
      <w:r w:rsidRPr="00E00983">
        <w:rPr>
          <w:rFonts w:cs="Arial"/>
          <w:bCs/>
          <w:lang w:val="es-ES"/>
        </w:rPr>
        <w:t>.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  <w:bCs/>
          <w:lang w:val="es-ES"/>
        </w:rPr>
        <w:t>Asimismo, señaló</w:t>
      </w:r>
      <w:r w:rsidRPr="00E00983">
        <w:rPr>
          <w:rFonts w:cs="Arial"/>
        </w:rPr>
        <w:t xml:space="preserve"> que la declaración de inconstitucionalidad de una norma es una sanción severa -remedio excepcional</w:t>
      </w:r>
      <w:r w:rsidRPr="00E00983">
        <w:rPr>
          <w:rFonts w:cs="Arial"/>
          <w:lang w:val="es-ES"/>
        </w:rPr>
        <w:t>-, es la “</w:t>
      </w:r>
      <w:r w:rsidR="00DF648B" w:rsidRPr="00E00983">
        <w:rPr>
          <w:rFonts w:cs="Arial"/>
          <w:lang w:val="es-ES"/>
        </w:rPr>
        <w:t>última</w:t>
      </w:r>
      <w:r w:rsidRPr="00E00983">
        <w:rPr>
          <w:rFonts w:cs="Arial"/>
          <w:lang w:val="es-ES"/>
        </w:rPr>
        <w:t xml:space="preserve"> ratio” del ordenamiento jurídico, y en el caso, </w:t>
      </w:r>
      <w:r w:rsidRPr="00E00983">
        <w:rPr>
          <w:rFonts w:cs="Arial"/>
        </w:rPr>
        <w:t>la pretensión de la parte actora, de soslayar la aplicación de la normativa</w:t>
      </w:r>
      <w:r w:rsidRPr="00E00983">
        <w:rPr>
          <w:rFonts w:cs="Arial"/>
          <w:lang w:val="es-ES"/>
        </w:rPr>
        <w:t xml:space="preserve"> </w:t>
      </w:r>
      <w:r w:rsidRPr="00E00983">
        <w:rPr>
          <w:rFonts w:cs="Arial"/>
        </w:rPr>
        <w:t>vigente, no tiene fundamento alguno.</w:t>
      </w:r>
      <w:r w:rsidRPr="00E00983">
        <w:rPr>
          <w:rFonts w:cs="Arial"/>
          <w:lang w:val="es-ES"/>
        </w:rPr>
        <w:t xml:space="preserve"> 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</w:rPr>
        <w:t>Insistió</w:t>
      </w:r>
      <w:r w:rsidRPr="00E00983">
        <w:rPr>
          <w:rFonts w:cs="Arial"/>
          <w:lang w:val="es-ES"/>
        </w:rPr>
        <w:t xml:space="preserve"> en que </w:t>
      </w:r>
      <w:r w:rsidRPr="00E00983">
        <w:rPr>
          <w:rFonts w:cs="Arial"/>
        </w:rPr>
        <w:t>la Excma. Cámara incurrió en ambos supuestos</w:t>
      </w:r>
      <w:r w:rsidR="005C6EDB">
        <w:rPr>
          <w:rFonts w:cs="Arial"/>
        </w:rPr>
        <w:t>,</w:t>
      </w:r>
      <w:r w:rsidRPr="00E00983">
        <w:rPr>
          <w:rFonts w:cs="Arial"/>
        </w:rPr>
        <w:t xml:space="preserve"> previstos por el art.</w:t>
      </w:r>
      <w:r w:rsidRPr="00E00983">
        <w:rPr>
          <w:rFonts w:cs="Arial"/>
          <w:lang w:val="es-ES"/>
        </w:rPr>
        <w:t xml:space="preserve"> </w:t>
      </w:r>
      <w:r w:rsidRPr="00E00983">
        <w:rPr>
          <w:rFonts w:cs="Arial"/>
        </w:rPr>
        <w:t>287</w:t>
      </w:r>
      <w:r w:rsidR="00DF648B" w:rsidRPr="00E00983">
        <w:rPr>
          <w:rFonts w:cs="Arial"/>
          <w:lang w:val="es-ES"/>
        </w:rPr>
        <w:t>del CP</w:t>
      </w:r>
      <w:r w:rsidRPr="00E00983">
        <w:rPr>
          <w:rFonts w:cs="Arial"/>
          <w:lang w:val="es-ES"/>
        </w:rPr>
        <w:t>C</w:t>
      </w:r>
      <w:r w:rsidR="00DF648B" w:rsidRPr="00E00983">
        <w:rPr>
          <w:rFonts w:cs="Arial"/>
          <w:lang w:val="es-ES"/>
        </w:rPr>
        <w:t xml:space="preserve"> y C</w:t>
      </w:r>
      <w:r w:rsidRPr="00E00983">
        <w:rPr>
          <w:rFonts w:cs="Arial"/>
          <w:lang w:val="es-ES"/>
        </w:rPr>
        <w:t>.</w:t>
      </w:r>
      <w:r w:rsidRPr="00E00983">
        <w:rPr>
          <w:rFonts w:cs="Arial"/>
        </w:rPr>
        <w:t>, esto es</w:t>
      </w:r>
      <w:r w:rsidRPr="00E00983">
        <w:rPr>
          <w:rFonts w:cs="Arial"/>
          <w:lang w:val="es-ES"/>
        </w:rPr>
        <w:t xml:space="preserve">, </w:t>
      </w:r>
      <w:proofErr w:type="spellStart"/>
      <w:r w:rsidRPr="00E00983">
        <w:rPr>
          <w:rFonts w:cs="Arial"/>
        </w:rPr>
        <w:t>aplic</w:t>
      </w:r>
      <w:proofErr w:type="spellEnd"/>
      <w:r w:rsidR="005C6EDB">
        <w:rPr>
          <w:rFonts w:cs="Arial"/>
          <w:lang w:val="es-ES"/>
        </w:rPr>
        <w:t>ó</w:t>
      </w:r>
      <w:r w:rsidRPr="00E00983">
        <w:rPr>
          <w:rFonts w:cs="Arial"/>
        </w:rPr>
        <w:t xml:space="preserve"> una norma o ley que no </w:t>
      </w:r>
      <w:proofErr w:type="spellStart"/>
      <w:r w:rsidRPr="00E00983">
        <w:rPr>
          <w:rFonts w:cs="Arial"/>
        </w:rPr>
        <w:t>correspond</w:t>
      </w:r>
      <w:r w:rsidRPr="00E00983">
        <w:rPr>
          <w:rFonts w:cs="Arial"/>
          <w:lang w:val="es-ES"/>
        </w:rPr>
        <w:t>ía</w:t>
      </w:r>
      <w:proofErr w:type="spellEnd"/>
      <w:r w:rsidRPr="00E00983">
        <w:rPr>
          <w:rFonts w:cs="Arial"/>
        </w:rPr>
        <w:t xml:space="preserve"> y </w:t>
      </w:r>
      <w:proofErr w:type="spellStart"/>
      <w:r w:rsidRPr="00E00983">
        <w:rPr>
          <w:rFonts w:cs="Arial"/>
        </w:rPr>
        <w:t>dej</w:t>
      </w:r>
      <w:proofErr w:type="spellEnd"/>
      <w:r w:rsidRPr="00E00983">
        <w:rPr>
          <w:rFonts w:cs="Arial"/>
          <w:lang w:val="es-ES"/>
        </w:rPr>
        <w:t>ó</w:t>
      </w:r>
      <w:r w:rsidRPr="00E00983">
        <w:rPr>
          <w:rFonts w:cs="Arial"/>
        </w:rPr>
        <w:t xml:space="preserve"> d</w:t>
      </w:r>
      <w:r w:rsidRPr="00E00983">
        <w:rPr>
          <w:rFonts w:cs="Arial"/>
          <w:lang w:val="es-ES"/>
        </w:rPr>
        <w:t xml:space="preserve">e aplicar la norma que correspondía a dicho supuesto, esto es, la ley </w:t>
      </w:r>
      <w:r w:rsidR="00154B18" w:rsidRPr="00E00983">
        <w:rPr>
          <w:rFonts w:cs="Arial"/>
          <w:lang w:val="es-ES"/>
        </w:rPr>
        <w:t xml:space="preserve">Nº </w:t>
      </w:r>
      <w:r w:rsidRPr="00E00983">
        <w:rPr>
          <w:rFonts w:cs="Arial"/>
          <w:lang w:val="es-ES"/>
        </w:rPr>
        <w:t>24.557.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  <w:lang w:val="es-ES"/>
        </w:rPr>
        <w:t xml:space="preserve">Afirmó que la sentencia </w:t>
      </w:r>
      <w:r w:rsidRPr="00E00983">
        <w:rPr>
          <w:rFonts w:cs="Arial"/>
        </w:rPr>
        <w:t xml:space="preserve">se </w:t>
      </w:r>
      <w:proofErr w:type="spellStart"/>
      <w:r w:rsidRPr="00E00983">
        <w:rPr>
          <w:rFonts w:cs="Arial"/>
        </w:rPr>
        <w:t>apart</w:t>
      </w:r>
      <w:proofErr w:type="spellEnd"/>
      <w:r w:rsidRPr="00E00983">
        <w:rPr>
          <w:rFonts w:cs="Arial"/>
          <w:lang w:val="es-ES"/>
        </w:rPr>
        <w:t>ó</w:t>
      </w:r>
      <w:r w:rsidRPr="00E00983">
        <w:rPr>
          <w:rFonts w:cs="Arial"/>
        </w:rPr>
        <w:t xml:space="preserve"> del</w:t>
      </w:r>
      <w:r w:rsidRPr="00E00983">
        <w:rPr>
          <w:rFonts w:cs="Arial"/>
          <w:lang w:val="es-ES"/>
        </w:rPr>
        <w:t xml:space="preserve"> derecho vigente, violentando derechos constitucionales. 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</w:rPr>
        <w:t>Sostuvo la admisibilidad, inevitable, del recurso casación</w:t>
      </w:r>
      <w:r w:rsidR="005C6EDB">
        <w:rPr>
          <w:rFonts w:cs="Arial"/>
        </w:rPr>
        <w:t>,</w:t>
      </w:r>
      <w:r w:rsidRPr="00E00983">
        <w:rPr>
          <w:rFonts w:cs="Arial"/>
        </w:rPr>
        <w:t xml:space="preserve"> fincado en la arbitrariedad lesiva del derecho de propiedad y de las garantías de la defensa. </w:t>
      </w:r>
      <w:r w:rsidRPr="00E00983">
        <w:rPr>
          <w:rFonts w:cs="Arial"/>
          <w:lang w:val="es-ES"/>
        </w:rPr>
        <w:t>En el punto explicó</w:t>
      </w:r>
      <w:r w:rsidR="005C6EDB">
        <w:rPr>
          <w:rFonts w:cs="Arial"/>
          <w:lang w:val="es-ES"/>
        </w:rPr>
        <w:t>,</w:t>
      </w:r>
      <w:r w:rsidRPr="00E00983">
        <w:rPr>
          <w:rFonts w:cs="Arial"/>
          <w:lang w:val="es-ES"/>
        </w:rPr>
        <w:t xml:space="preserve"> que existe un mínimo de requisitos jurídicos que toda sentencia debe reunir para merecer la calidad de tal, y la resolución que impugnó no los contiene, convirtiéndose en arbitraria.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  <w:lang w:val="es-ES"/>
        </w:rPr>
        <w:t xml:space="preserve">Finalmente, dijo que en la causa se configuró un supuesto de arbitrariedad sorpresiva, que </w:t>
      </w:r>
      <w:r w:rsidRPr="00E00983">
        <w:rPr>
          <w:rFonts w:cs="Arial"/>
        </w:rPr>
        <w:t>en forma arbitraria e infundada</w:t>
      </w:r>
      <w:r w:rsidRPr="00E00983">
        <w:rPr>
          <w:rFonts w:cs="Arial"/>
          <w:lang w:val="es-ES"/>
        </w:rPr>
        <w:t xml:space="preserve">, el </w:t>
      </w:r>
      <w:r w:rsidRPr="00E00983">
        <w:rPr>
          <w:rFonts w:cs="Arial"/>
        </w:rPr>
        <w:t>sentenciante</w:t>
      </w:r>
      <w:r w:rsidRPr="00E00983">
        <w:rPr>
          <w:rFonts w:cs="Arial"/>
          <w:lang w:val="es-ES"/>
        </w:rPr>
        <w:t xml:space="preserve"> se </w:t>
      </w:r>
      <w:r w:rsidRPr="00E00983">
        <w:rPr>
          <w:rFonts w:cs="Arial"/>
          <w:lang w:val="es-ES"/>
        </w:rPr>
        <w:lastRenderedPageBreak/>
        <w:t>introdujo</w:t>
      </w:r>
      <w:r w:rsidRPr="00E00983">
        <w:rPr>
          <w:rFonts w:cs="Arial"/>
        </w:rPr>
        <w:t xml:space="preserve"> en la </w:t>
      </w:r>
      <w:proofErr w:type="spellStart"/>
      <w:r w:rsidRPr="00E00983">
        <w:rPr>
          <w:rFonts w:cs="Arial"/>
        </w:rPr>
        <w:t>merituación</w:t>
      </w:r>
      <w:proofErr w:type="spellEnd"/>
      <w:r w:rsidRPr="00E00983">
        <w:rPr>
          <w:rFonts w:cs="Arial"/>
        </w:rPr>
        <w:t xml:space="preserve"> y conveniencia de la legislación, desconociendo su</w:t>
      </w:r>
      <w:r w:rsidRPr="00E00983">
        <w:rPr>
          <w:rFonts w:cs="Arial"/>
          <w:lang w:val="es-ES"/>
        </w:rPr>
        <w:t xml:space="preserve"> </w:t>
      </w:r>
      <w:r w:rsidRPr="00E00983">
        <w:rPr>
          <w:rFonts w:cs="Arial"/>
        </w:rPr>
        <w:t>impedimento legal para hacerlo, sumado al hecho de no existir en autos, una sola prueba</w:t>
      </w:r>
      <w:r w:rsidRPr="00E00983">
        <w:rPr>
          <w:rFonts w:cs="Arial"/>
          <w:lang w:val="es-ES"/>
        </w:rPr>
        <w:t xml:space="preserve"> </w:t>
      </w:r>
      <w:r w:rsidRPr="00E00983">
        <w:rPr>
          <w:rFonts w:cs="Arial"/>
        </w:rPr>
        <w:t>que permita inferir al menos</w:t>
      </w:r>
      <w:r w:rsidR="005C6EDB">
        <w:rPr>
          <w:rFonts w:cs="Arial"/>
        </w:rPr>
        <w:t>,</w:t>
      </w:r>
      <w:r w:rsidRPr="00E00983">
        <w:rPr>
          <w:rFonts w:cs="Arial"/>
        </w:rPr>
        <w:t xml:space="preserve"> la existencia de un agravio constitucional por la</w:t>
      </w:r>
      <w:r w:rsidRPr="00E00983">
        <w:rPr>
          <w:rFonts w:cs="Arial"/>
          <w:lang w:val="es-ES"/>
        </w:rPr>
        <w:t xml:space="preserve"> aplicación de la legislación vigente.</w:t>
      </w:r>
    </w:p>
    <w:p w:rsidR="00A66C4B" w:rsidRPr="00E00983" w:rsidRDefault="00154B18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 w:eastAsia="es-AR"/>
        </w:rPr>
      </w:pPr>
      <w:r w:rsidRPr="00E00983">
        <w:rPr>
          <w:rFonts w:cs="Arial"/>
          <w:lang w:val="es-ES"/>
        </w:rPr>
        <w:t>2)</w:t>
      </w:r>
      <w:r w:rsidR="00A66C4B" w:rsidRPr="00E00983">
        <w:rPr>
          <w:rFonts w:cs="Arial"/>
          <w:lang w:val="es-ES"/>
        </w:rPr>
        <w:t xml:space="preserve"> </w:t>
      </w:r>
      <w:r w:rsidR="00A66C4B" w:rsidRPr="00E00983">
        <w:rPr>
          <w:rFonts w:cs="Arial"/>
          <w:lang w:val="es-ES" w:eastAsia="es-AR"/>
        </w:rPr>
        <w:t>El actor</w:t>
      </w:r>
      <w:r w:rsidR="00A66C4B" w:rsidRPr="00E00983">
        <w:rPr>
          <w:rFonts w:cs="Arial"/>
          <w:lang w:eastAsia="es-AR"/>
        </w:rPr>
        <w:t xml:space="preserve"> </w:t>
      </w:r>
      <w:proofErr w:type="spellStart"/>
      <w:r w:rsidR="00A66C4B" w:rsidRPr="00E00983">
        <w:rPr>
          <w:rFonts w:cs="Arial"/>
          <w:lang w:eastAsia="es-AR"/>
        </w:rPr>
        <w:t>contest</w:t>
      </w:r>
      <w:proofErr w:type="spellEnd"/>
      <w:r w:rsidR="00A66C4B" w:rsidRPr="00E00983">
        <w:rPr>
          <w:rFonts w:cs="Arial"/>
          <w:lang w:val="es-ES" w:eastAsia="es-AR"/>
        </w:rPr>
        <w:t>ó</w:t>
      </w:r>
      <w:r w:rsidR="005C6EDB">
        <w:rPr>
          <w:rFonts w:cs="Arial"/>
          <w:lang w:eastAsia="es-AR"/>
        </w:rPr>
        <w:t xml:space="preserve"> el recurso mediante ESC</w:t>
      </w:r>
      <w:r w:rsidR="00A66C4B" w:rsidRPr="00E00983">
        <w:rPr>
          <w:rFonts w:cs="Arial"/>
          <w:lang w:eastAsia="es-AR"/>
        </w:rPr>
        <w:t xml:space="preserve">EXT. </w:t>
      </w:r>
      <w:proofErr w:type="gramStart"/>
      <w:r w:rsidR="00A66C4B" w:rsidRPr="00E00983">
        <w:rPr>
          <w:rFonts w:cs="Arial"/>
          <w:lang w:eastAsia="es-AR"/>
        </w:rPr>
        <w:t>de</w:t>
      </w:r>
      <w:proofErr w:type="gramEnd"/>
      <w:r w:rsidR="00A66C4B" w:rsidRPr="00E00983">
        <w:rPr>
          <w:rFonts w:cs="Arial"/>
          <w:lang w:eastAsia="es-AR"/>
        </w:rPr>
        <w:t xml:space="preserve"> fecha 11/10/2016 (</w:t>
      </w:r>
      <w:r w:rsidR="005C6EDB">
        <w:rPr>
          <w:rFonts w:cs="Arial"/>
          <w:lang w:eastAsia="es-AR"/>
        </w:rPr>
        <w:t>actuación</w:t>
      </w:r>
      <w:r w:rsidR="00A66C4B" w:rsidRPr="00E00983">
        <w:rPr>
          <w:rFonts w:cs="Arial"/>
          <w:lang w:eastAsia="es-AR"/>
        </w:rPr>
        <w:t xml:space="preserve"> Nº 6226888)</w:t>
      </w:r>
      <w:r w:rsidR="00A66C4B" w:rsidRPr="00E00983">
        <w:rPr>
          <w:rFonts w:cs="Arial"/>
          <w:lang w:val="es-ES" w:eastAsia="es-AR"/>
        </w:rPr>
        <w:t xml:space="preserve">. 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  <w:lang w:val="es-ES" w:eastAsia="es-AR"/>
        </w:rPr>
        <w:t>Que e</w:t>
      </w:r>
      <w:r w:rsidRPr="00E00983">
        <w:rPr>
          <w:rFonts w:cs="Arial"/>
        </w:rPr>
        <w:t xml:space="preserve">n </w:t>
      </w:r>
      <w:r w:rsidRPr="00E00983">
        <w:rPr>
          <w:rFonts w:cs="Arial"/>
          <w:lang w:val="es-ES"/>
        </w:rPr>
        <w:t>lo que aquí interesa resaltar dijo</w:t>
      </w:r>
      <w:r w:rsidR="005C6EDB">
        <w:rPr>
          <w:rFonts w:cs="Arial"/>
          <w:lang w:val="es-ES"/>
        </w:rPr>
        <w:t>,</w:t>
      </w:r>
      <w:r w:rsidRPr="00E00983">
        <w:rPr>
          <w:rFonts w:cs="Arial"/>
          <w:lang w:val="es-ES"/>
        </w:rPr>
        <w:t xml:space="preserve"> que la argumentación de la recurrente </w:t>
      </w:r>
      <w:r w:rsidRPr="00E00983">
        <w:rPr>
          <w:rFonts w:cs="Arial"/>
        </w:rPr>
        <w:t>no logra</w:t>
      </w:r>
      <w:r w:rsidRPr="00E00983">
        <w:rPr>
          <w:rFonts w:cs="Arial"/>
          <w:lang w:val="es-ES"/>
        </w:rPr>
        <w:t xml:space="preserve"> </w:t>
      </w:r>
      <w:r w:rsidRPr="00E00983">
        <w:rPr>
          <w:rFonts w:cs="Arial"/>
        </w:rPr>
        <w:t>conmover los sólidos fundamentos dados en la sentencia</w:t>
      </w:r>
      <w:r w:rsidR="005C6EDB">
        <w:rPr>
          <w:rFonts w:cs="Arial"/>
        </w:rPr>
        <w:t>,</w:t>
      </w:r>
      <w:r w:rsidRPr="00E00983">
        <w:rPr>
          <w:rFonts w:cs="Arial"/>
        </w:rPr>
        <w:t xml:space="preserve"> </w:t>
      </w:r>
      <w:r w:rsidRPr="00E00983">
        <w:rPr>
          <w:rFonts w:cs="Arial"/>
          <w:lang w:val="es-ES"/>
        </w:rPr>
        <w:t>que luce adecuadamente dotada de rigor legal y debida legitimidad.</w:t>
      </w:r>
    </w:p>
    <w:p w:rsidR="00A66C4B" w:rsidRPr="00E00983" w:rsidRDefault="00A66C4B" w:rsidP="00E0098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</w:rPr>
        <w:t>Afirmó que el planteo es improcedente</w:t>
      </w:r>
      <w:r w:rsidR="005C6EDB">
        <w:rPr>
          <w:rFonts w:ascii="Arial" w:hAnsi="Arial" w:cs="Arial"/>
          <w:sz w:val="24"/>
          <w:szCs w:val="24"/>
        </w:rPr>
        <w:t>,</w:t>
      </w:r>
      <w:r w:rsidRPr="00E00983">
        <w:rPr>
          <w:rFonts w:ascii="Arial" w:hAnsi="Arial" w:cs="Arial"/>
          <w:sz w:val="24"/>
          <w:szCs w:val="24"/>
        </w:rPr>
        <w:t xml:space="preserve"> frente a la uniformidad con que la jurisprudencia del STJ de San Luis y de la CSJN</w:t>
      </w:r>
      <w:r w:rsidR="005C6EDB">
        <w:rPr>
          <w:rFonts w:ascii="Arial" w:hAnsi="Arial" w:cs="Arial"/>
          <w:sz w:val="24"/>
          <w:szCs w:val="24"/>
        </w:rPr>
        <w:t>,</w:t>
      </w:r>
      <w:r w:rsidRPr="00E00983">
        <w:rPr>
          <w:rFonts w:ascii="Arial" w:hAnsi="Arial" w:cs="Arial"/>
          <w:sz w:val="24"/>
          <w:szCs w:val="24"/>
        </w:rPr>
        <w:t xml:space="preserve"> ya tienen resuelto este tema coincidiendo en la declaración de inconstitucionalidad de la normativa de la ley de riesgos del trabajo</w:t>
      </w:r>
      <w:r w:rsidR="005C6EDB">
        <w:rPr>
          <w:rFonts w:ascii="Arial" w:hAnsi="Arial" w:cs="Arial"/>
          <w:sz w:val="24"/>
          <w:szCs w:val="24"/>
        </w:rPr>
        <w:t>,</w:t>
      </w:r>
      <w:r w:rsidRPr="00E00983">
        <w:rPr>
          <w:rFonts w:ascii="Arial" w:hAnsi="Arial" w:cs="Arial"/>
          <w:sz w:val="24"/>
          <w:szCs w:val="24"/>
        </w:rPr>
        <w:t xml:space="preserve"> para el supuesto caso de autos y la normativa vigente aplicable al mismo.</w:t>
      </w:r>
    </w:p>
    <w:p w:rsidR="00A66C4B" w:rsidRPr="00E00983" w:rsidRDefault="00A66C4B" w:rsidP="00E0098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eastAsia="es-ES"/>
        </w:rPr>
      </w:pPr>
      <w:r w:rsidRPr="00E00983">
        <w:rPr>
          <w:rFonts w:ascii="Arial" w:hAnsi="Arial" w:cs="Arial"/>
          <w:sz w:val="24"/>
          <w:szCs w:val="24"/>
        </w:rPr>
        <w:t>Destacó que la</w:t>
      </w:r>
      <w:r w:rsidRPr="00E00983">
        <w:rPr>
          <w:rFonts w:ascii="Arial" w:hAnsi="Arial" w:cs="Arial"/>
          <w:sz w:val="24"/>
          <w:szCs w:val="24"/>
          <w:lang w:eastAsia="es-ES"/>
        </w:rPr>
        <w:t xml:space="preserve"> alegada arbitrariedad</w:t>
      </w:r>
      <w:r w:rsidR="005C6EDB">
        <w:rPr>
          <w:rFonts w:ascii="Arial" w:hAnsi="Arial" w:cs="Arial"/>
          <w:sz w:val="24"/>
          <w:szCs w:val="24"/>
          <w:lang w:eastAsia="es-ES"/>
        </w:rPr>
        <w:t>,</w:t>
      </w:r>
      <w:r w:rsidRPr="00E00983">
        <w:rPr>
          <w:rFonts w:ascii="Arial" w:hAnsi="Arial" w:cs="Arial"/>
          <w:sz w:val="24"/>
          <w:szCs w:val="24"/>
          <w:lang w:eastAsia="es-ES"/>
        </w:rPr>
        <w:t xml:space="preserve"> no es materia del recurso de casación sino del recurso extraordinario de inconstitucionalidad, y que se argumentó sobre un supuesto diverso al planteado en autos –lo que denota una total falta de seriedad en el planteo-.</w:t>
      </w:r>
    </w:p>
    <w:p w:rsidR="00A66C4B" w:rsidRPr="00E00983" w:rsidRDefault="00A66C4B" w:rsidP="00E0098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  <w:lang w:eastAsia="es-ES"/>
        </w:rPr>
        <w:t>Finalmente concluyó afirmando</w:t>
      </w:r>
      <w:r w:rsidR="005C6EDB">
        <w:rPr>
          <w:rFonts w:ascii="Arial" w:hAnsi="Arial" w:cs="Arial"/>
          <w:sz w:val="24"/>
          <w:szCs w:val="24"/>
          <w:lang w:eastAsia="es-ES"/>
        </w:rPr>
        <w:t>,</w:t>
      </w:r>
      <w:r w:rsidRPr="00E00983">
        <w:rPr>
          <w:rFonts w:ascii="Arial" w:hAnsi="Arial" w:cs="Arial"/>
          <w:sz w:val="24"/>
          <w:szCs w:val="24"/>
          <w:lang w:eastAsia="es-ES"/>
        </w:rPr>
        <w:t xml:space="preserve"> que corresponde el rechazo del recurso por cuanto las razones de la inaplicabilidad</w:t>
      </w:r>
      <w:r w:rsidR="005C6EDB">
        <w:rPr>
          <w:rFonts w:ascii="Arial" w:hAnsi="Arial" w:cs="Arial"/>
          <w:sz w:val="24"/>
          <w:szCs w:val="24"/>
          <w:lang w:eastAsia="es-ES"/>
        </w:rPr>
        <w:t>,</w:t>
      </w:r>
      <w:r w:rsidRPr="00E00983">
        <w:rPr>
          <w:rFonts w:ascii="Arial" w:hAnsi="Arial" w:cs="Arial"/>
          <w:sz w:val="24"/>
          <w:szCs w:val="24"/>
          <w:lang w:eastAsia="es-ES"/>
        </w:rPr>
        <w:t xml:space="preserve"> de la normativa de la ley de riesgos del trabajo, han sido dadas al declarar la inconstitucionalidad de dicha normativa, con fundamento en precedentes de la Corte y del STJ de San Luis.</w:t>
      </w:r>
    </w:p>
    <w:p w:rsidR="00A66C4B" w:rsidRPr="00E00983" w:rsidRDefault="00154B18" w:rsidP="00E0098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hAnsi="Arial" w:cs="Arial"/>
          <w:sz w:val="24"/>
          <w:szCs w:val="24"/>
        </w:rPr>
        <w:t xml:space="preserve">3) </w:t>
      </w:r>
      <w:r w:rsidR="00A66C4B" w:rsidRPr="00E00983">
        <w:rPr>
          <w:rFonts w:ascii="Arial" w:hAnsi="Arial" w:cs="Arial"/>
          <w:sz w:val="24"/>
          <w:szCs w:val="24"/>
        </w:rPr>
        <w:t xml:space="preserve">El Sr. Procurador General contestó vista mediante </w:t>
      </w:r>
      <w:r w:rsidR="005C6EDB">
        <w:rPr>
          <w:rFonts w:ascii="Arial" w:hAnsi="Arial" w:cs="Arial"/>
          <w:sz w:val="24"/>
          <w:szCs w:val="24"/>
        </w:rPr>
        <w:t>actuación</w:t>
      </w:r>
      <w:r w:rsidR="00A66C4B" w:rsidRPr="00E00983">
        <w:rPr>
          <w:rFonts w:ascii="Arial" w:hAnsi="Arial" w:cs="Arial"/>
          <w:sz w:val="24"/>
          <w:szCs w:val="24"/>
        </w:rPr>
        <w:t xml:space="preserve"> Nº 7259983</w:t>
      </w:r>
      <w:r w:rsidR="005C6EDB">
        <w:rPr>
          <w:rFonts w:ascii="Arial" w:hAnsi="Arial" w:cs="Arial"/>
          <w:sz w:val="24"/>
          <w:szCs w:val="24"/>
        </w:rPr>
        <w:t xml:space="preserve"> del 24/05/17,</w:t>
      </w:r>
      <w:r w:rsidR="00A66C4B" w:rsidRPr="00E00983">
        <w:rPr>
          <w:rFonts w:ascii="Arial" w:hAnsi="Arial" w:cs="Arial"/>
          <w:sz w:val="24"/>
          <w:szCs w:val="24"/>
        </w:rPr>
        <w:t xml:space="preserve"> pronunciándose por el rechazo del recurso</w:t>
      </w:r>
      <w:r w:rsidR="005C6EDB">
        <w:rPr>
          <w:rFonts w:ascii="Arial" w:hAnsi="Arial" w:cs="Arial"/>
          <w:sz w:val="24"/>
          <w:szCs w:val="24"/>
        </w:rPr>
        <w:t>,</w:t>
      </w:r>
      <w:r w:rsidR="00A66C4B" w:rsidRPr="00E00983">
        <w:rPr>
          <w:rFonts w:ascii="Arial" w:hAnsi="Arial" w:cs="Arial"/>
          <w:sz w:val="24"/>
          <w:szCs w:val="24"/>
        </w:rPr>
        <w:t xml:space="preserve"> en razón de que no se configuran ninguno de los supuestos del art. 287 del CPC</w:t>
      </w:r>
      <w:r w:rsidRPr="00E00983">
        <w:rPr>
          <w:rFonts w:ascii="Arial" w:hAnsi="Arial" w:cs="Arial"/>
          <w:sz w:val="24"/>
          <w:szCs w:val="24"/>
        </w:rPr>
        <w:t xml:space="preserve"> </w:t>
      </w:r>
      <w:r w:rsidR="00A66C4B" w:rsidRPr="00E00983">
        <w:rPr>
          <w:rFonts w:ascii="Arial" w:hAnsi="Arial" w:cs="Arial"/>
          <w:sz w:val="24"/>
          <w:szCs w:val="24"/>
        </w:rPr>
        <w:t>y</w:t>
      </w:r>
      <w:r w:rsidRPr="00E00983">
        <w:rPr>
          <w:rFonts w:ascii="Arial" w:hAnsi="Arial" w:cs="Arial"/>
          <w:sz w:val="24"/>
          <w:szCs w:val="24"/>
        </w:rPr>
        <w:t xml:space="preserve"> </w:t>
      </w:r>
      <w:r w:rsidR="00A66C4B" w:rsidRPr="00E00983">
        <w:rPr>
          <w:rFonts w:ascii="Arial" w:hAnsi="Arial" w:cs="Arial"/>
          <w:sz w:val="24"/>
          <w:szCs w:val="24"/>
        </w:rPr>
        <w:t xml:space="preserve">C. </w:t>
      </w:r>
    </w:p>
    <w:p w:rsidR="00A66C4B" w:rsidRPr="00E00983" w:rsidRDefault="00154B18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</w:rPr>
        <w:t>4)</w:t>
      </w:r>
      <w:r w:rsidR="00A66C4B" w:rsidRPr="00E00983">
        <w:rPr>
          <w:rFonts w:cs="Arial"/>
        </w:rPr>
        <w:t xml:space="preserve"> Que </w:t>
      </w:r>
      <w:r w:rsidR="00A66C4B" w:rsidRPr="00E00983">
        <w:rPr>
          <w:rFonts w:cs="Arial"/>
          <w:lang w:val="es-ES"/>
        </w:rPr>
        <w:t xml:space="preserve">he </w:t>
      </w:r>
      <w:proofErr w:type="spellStart"/>
      <w:r w:rsidR="00A66C4B" w:rsidRPr="00E00983">
        <w:rPr>
          <w:rFonts w:cs="Arial"/>
        </w:rPr>
        <w:t>merituad</w:t>
      </w:r>
      <w:proofErr w:type="spellEnd"/>
      <w:r w:rsidR="00A66C4B" w:rsidRPr="00E00983">
        <w:rPr>
          <w:rFonts w:cs="Arial"/>
          <w:lang w:val="es-ES"/>
        </w:rPr>
        <w:t xml:space="preserve">o </w:t>
      </w:r>
      <w:r w:rsidR="00A66C4B" w:rsidRPr="00E00983">
        <w:rPr>
          <w:rFonts w:cs="Arial"/>
        </w:rPr>
        <w:t xml:space="preserve">la fundamentación </w:t>
      </w:r>
      <w:r w:rsidR="00A66C4B" w:rsidRPr="00E00983">
        <w:rPr>
          <w:rFonts w:cs="Arial"/>
          <w:lang w:val="es-ES"/>
        </w:rPr>
        <w:t>recursiva con gran esfuerzo</w:t>
      </w:r>
      <w:r w:rsidR="005C6EDB">
        <w:rPr>
          <w:rFonts w:cs="Arial"/>
          <w:lang w:val="es-ES"/>
        </w:rPr>
        <w:t>,</w:t>
      </w:r>
      <w:r w:rsidR="00A66C4B" w:rsidRPr="00E00983">
        <w:rPr>
          <w:rFonts w:cs="Arial"/>
          <w:lang w:val="es-ES"/>
        </w:rPr>
        <w:t xml:space="preserve"> por cuanto la misma no describe ningún supuesto preciso que habilite la procedencia del recurso de casación, reservado al control de legalidad y unificación jurisprudencial (art. 287 del CPC</w:t>
      </w:r>
      <w:r w:rsidRPr="00E00983">
        <w:rPr>
          <w:rFonts w:cs="Arial"/>
          <w:lang w:val="es-ES"/>
        </w:rPr>
        <w:t xml:space="preserve"> </w:t>
      </w:r>
      <w:r w:rsidR="00A66C4B" w:rsidRPr="00E00983">
        <w:rPr>
          <w:rFonts w:cs="Arial"/>
          <w:lang w:val="es-ES"/>
        </w:rPr>
        <w:t>y</w:t>
      </w:r>
      <w:r w:rsidRPr="00E00983">
        <w:rPr>
          <w:rFonts w:cs="Arial"/>
          <w:lang w:val="es-ES"/>
        </w:rPr>
        <w:t xml:space="preserve"> </w:t>
      </w:r>
      <w:r w:rsidR="00A66C4B" w:rsidRPr="00E00983">
        <w:rPr>
          <w:rFonts w:cs="Arial"/>
          <w:lang w:val="es-ES"/>
        </w:rPr>
        <w:t>C).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  <w:lang w:val="es-ES"/>
        </w:rPr>
        <w:t>Entiendo, concluyentemente, que no hubo un supuesto de errónea aplicación legal, como también, que la argumentación expuesta en orden a justificar la existencia de tal supuesto</w:t>
      </w:r>
      <w:r w:rsidR="005C6EDB">
        <w:rPr>
          <w:rFonts w:cs="Arial"/>
          <w:lang w:val="es-ES"/>
        </w:rPr>
        <w:t>,</w:t>
      </w:r>
      <w:r w:rsidRPr="00E00983">
        <w:rPr>
          <w:rFonts w:cs="Arial"/>
          <w:lang w:val="es-ES"/>
        </w:rPr>
        <w:t xml:space="preserve"> resultó insuficiente por cuanto, las vagas </w:t>
      </w:r>
      <w:r w:rsidRPr="00E00983">
        <w:rPr>
          <w:rFonts w:cs="Arial"/>
          <w:lang w:val="es-ES"/>
        </w:rPr>
        <w:lastRenderedPageBreak/>
        <w:t xml:space="preserve">e imprecisas expresiones plasmadas en el escrito </w:t>
      </w:r>
      <w:proofErr w:type="spellStart"/>
      <w:r w:rsidRPr="00E00983">
        <w:rPr>
          <w:rFonts w:cs="Arial"/>
          <w:lang w:val="es-ES"/>
        </w:rPr>
        <w:t>postulatorio</w:t>
      </w:r>
      <w:proofErr w:type="spellEnd"/>
      <w:r w:rsidR="005C6EDB">
        <w:rPr>
          <w:rFonts w:cs="Arial"/>
          <w:lang w:val="es-ES"/>
        </w:rPr>
        <w:t>,</w:t>
      </w:r>
      <w:r w:rsidRPr="00E00983">
        <w:rPr>
          <w:rFonts w:cs="Arial"/>
          <w:lang w:val="es-ES"/>
        </w:rPr>
        <w:t xml:space="preserve"> tales como</w:t>
      </w:r>
      <w:r w:rsidR="005C6EDB">
        <w:rPr>
          <w:rFonts w:cs="Arial"/>
          <w:lang w:val="es-ES"/>
        </w:rPr>
        <w:t>:</w:t>
      </w:r>
      <w:r w:rsidRPr="00E00983">
        <w:rPr>
          <w:rFonts w:cs="Arial"/>
          <w:lang w:val="es-ES"/>
        </w:rPr>
        <w:t xml:space="preserve"> </w:t>
      </w:r>
      <w:r w:rsidRPr="00E00983">
        <w:rPr>
          <w:rFonts w:cs="Arial"/>
          <w:i/>
          <w:lang w:val="es-ES"/>
        </w:rPr>
        <w:t>"</w:t>
      </w:r>
      <w:r w:rsidRPr="00E00983">
        <w:rPr>
          <w:rFonts w:cs="Arial"/>
          <w:i/>
        </w:rPr>
        <w:t>la Excma. Cámara que incurre en ambos supuestos previstos por el art.</w:t>
      </w:r>
      <w:r w:rsidRPr="00E00983">
        <w:rPr>
          <w:rFonts w:cs="Arial"/>
          <w:i/>
          <w:lang w:val="es-ES"/>
        </w:rPr>
        <w:t xml:space="preserve"> </w:t>
      </w:r>
      <w:r w:rsidRPr="00E00983">
        <w:rPr>
          <w:rFonts w:cs="Arial"/>
          <w:i/>
        </w:rPr>
        <w:t>287 antes referenciado, esto es aplica una norma o ley que no corresponde y deja de</w:t>
      </w:r>
      <w:r w:rsidRPr="00E00983">
        <w:rPr>
          <w:rFonts w:cs="Arial"/>
          <w:i/>
          <w:lang w:val="es-ES"/>
        </w:rPr>
        <w:t xml:space="preserve"> aplicar la norma que corresponde a dicho supuesto, esto es, la ley 24.557</w:t>
      </w:r>
      <w:r w:rsidRPr="00E00983">
        <w:rPr>
          <w:rFonts w:cs="Arial"/>
          <w:lang w:val="es-ES"/>
        </w:rPr>
        <w:t xml:space="preserve">” o </w:t>
      </w:r>
      <w:r w:rsidRPr="00E00983">
        <w:rPr>
          <w:rFonts w:cs="Arial"/>
          <w:i/>
          <w:lang w:val="es-ES"/>
        </w:rPr>
        <w:t>“</w:t>
      </w:r>
      <w:r w:rsidRPr="00E00983">
        <w:rPr>
          <w:rFonts w:cs="Arial"/>
          <w:i/>
        </w:rPr>
        <w:t>La admisibilidad, inevitable, del recurso casación fincado en la</w:t>
      </w:r>
      <w:r w:rsidRPr="00E00983">
        <w:rPr>
          <w:rFonts w:cs="Arial"/>
          <w:i/>
          <w:lang w:val="es-ES"/>
        </w:rPr>
        <w:t xml:space="preserve"> arbitrariedad lesiva del derecho de propiedad y de las garantías de la defensa”</w:t>
      </w:r>
      <w:r w:rsidRPr="00E00983">
        <w:rPr>
          <w:rFonts w:cs="Arial"/>
          <w:lang w:val="es-ES"/>
        </w:rPr>
        <w:t xml:space="preserve">, distan </w:t>
      </w:r>
      <w:r w:rsidR="00E00983">
        <w:rPr>
          <w:rFonts w:cs="Arial"/>
          <w:lang w:val="es-ES"/>
        </w:rPr>
        <w:t>mucho de constituir una crítica</w:t>
      </w:r>
      <w:r w:rsidRPr="00E00983">
        <w:rPr>
          <w:rFonts w:cs="Arial"/>
          <w:lang w:val="es-ES"/>
        </w:rPr>
        <w:t xml:space="preserve"> razonada, meditada, concreta y precisa del decisorio.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bCs/>
        </w:rPr>
      </w:pPr>
      <w:r w:rsidRPr="00E00983">
        <w:rPr>
          <w:rFonts w:cs="Arial"/>
          <w:lang w:val="es-ES"/>
        </w:rPr>
        <w:t>Queda claro</w:t>
      </w:r>
      <w:r w:rsidR="005C6EDB">
        <w:rPr>
          <w:rFonts w:cs="Arial"/>
          <w:lang w:val="es-ES"/>
        </w:rPr>
        <w:t>,</w:t>
      </w:r>
      <w:r w:rsidRPr="00E00983">
        <w:rPr>
          <w:rFonts w:cs="Arial"/>
          <w:lang w:val="es-ES"/>
        </w:rPr>
        <w:t xml:space="preserve"> que la crítica a la errónea aplicación o interpretación de la ley, debe ser completa, decisiva, convincente, demostrativa del error en que ha incurr</w:t>
      </w:r>
      <w:r w:rsidR="005C6EDB">
        <w:rPr>
          <w:rFonts w:cs="Arial"/>
          <w:lang w:val="es-ES"/>
        </w:rPr>
        <w:t>ido el a quo, de manera que el S</w:t>
      </w:r>
      <w:r w:rsidRPr="00E00983">
        <w:rPr>
          <w:rFonts w:cs="Arial"/>
          <w:lang w:val="es-ES"/>
        </w:rPr>
        <w:t>uperior</w:t>
      </w:r>
      <w:r w:rsidR="005C6EDB">
        <w:rPr>
          <w:rFonts w:cs="Arial"/>
          <w:lang w:val="es-ES"/>
        </w:rPr>
        <w:t>,</w:t>
      </w:r>
      <w:r w:rsidRPr="00E00983">
        <w:rPr>
          <w:rFonts w:cs="Arial"/>
          <w:lang w:val="es-ES"/>
        </w:rPr>
        <w:t xml:space="preserve"> advierta el error señalado, consignándose además</w:t>
      </w:r>
      <w:r w:rsidR="005C6EDB">
        <w:rPr>
          <w:rFonts w:cs="Arial"/>
          <w:lang w:val="es-ES"/>
        </w:rPr>
        <w:t>,</w:t>
      </w:r>
      <w:r w:rsidRPr="00E00983">
        <w:rPr>
          <w:rFonts w:cs="Arial"/>
          <w:lang w:val="es-ES"/>
        </w:rPr>
        <w:t xml:space="preserve"> de qué modo supera el defecto legal apuntado. (Suprema Corte de Justicia - Mendoza</w:t>
      </w:r>
      <w:r w:rsidRPr="00E00983">
        <w:rPr>
          <w:rFonts w:cs="Arial"/>
          <w:bCs/>
          <w:lang w:val="es-ES"/>
        </w:rPr>
        <w:t xml:space="preserve"> Asociación Trabajadores del Estado vs. Municipalidad de Godoy Cruz s. Amparo sindical</w:t>
      </w:r>
      <w:r w:rsidRPr="00E00983">
        <w:rPr>
          <w:rFonts w:cs="Arial"/>
          <w:bCs/>
        </w:rPr>
        <w:t>06/02/2008</w:t>
      </w:r>
      <w:r w:rsidRPr="00E00983">
        <w:rPr>
          <w:rFonts w:cs="Arial"/>
          <w:bCs/>
          <w:lang w:val="es-ES"/>
        </w:rPr>
        <w:t xml:space="preserve"> </w:t>
      </w:r>
      <w:r w:rsidRPr="00E00983">
        <w:rPr>
          <w:rFonts w:cs="Arial"/>
          <w:bCs/>
        </w:rPr>
        <w:t>RC J 1857/08</w:t>
      </w:r>
      <w:r w:rsidRPr="00E00983">
        <w:rPr>
          <w:rFonts w:cs="Arial"/>
          <w:lang w:val="es-ES"/>
        </w:rPr>
        <w:t>).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  <w:lang w:val="es-ES"/>
        </w:rPr>
        <w:t xml:space="preserve">En tal sentido: </w:t>
      </w:r>
      <w:r w:rsidRPr="00E00983">
        <w:rPr>
          <w:rFonts w:cs="Arial"/>
          <w:b/>
          <w:i/>
          <w:lang w:val="es-ES"/>
        </w:rPr>
        <w:t xml:space="preserve">“no es útil </w:t>
      </w:r>
      <w:r w:rsidR="00154B18" w:rsidRPr="00E00983">
        <w:rPr>
          <w:rFonts w:cs="Arial"/>
          <w:b/>
          <w:i/>
          <w:lang w:val="es-ES"/>
        </w:rPr>
        <w:t>para la suficiencia del recurso</w:t>
      </w:r>
      <w:r w:rsidRPr="00E00983">
        <w:rPr>
          <w:rFonts w:cs="Arial"/>
          <w:b/>
          <w:i/>
          <w:lang w:val="es-ES"/>
        </w:rPr>
        <w:t>…</w:t>
      </w:r>
      <w:r w:rsidR="00154B18" w:rsidRPr="00E00983">
        <w:rPr>
          <w:rFonts w:cs="Arial"/>
          <w:b/>
          <w:i/>
          <w:lang w:val="es-ES"/>
        </w:rPr>
        <w:t xml:space="preserve"> </w:t>
      </w:r>
      <w:r w:rsidRPr="00E00983">
        <w:rPr>
          <w:rFonts w:cs="Arial"/>
          <w:b/>
          <w:i/>
          <w:lang w:val="es-ES"/>
        </w:rPr>
        <w:t>indicar un cuerpo legal como presuntamente violado, sin concretar cuál de los preceptos que lo integran sería el transgredido”</w:t>
      </w:r>
      <w:r w:rsidRPr="00E00983">
        <w:rPr>
          <w:rFonts w:cs="Arial"/>
          <w:lang w:val="es-ES"/>
        </w:rPr>
        <w:t xml:space="preserve"> (L.52.841-S, “</w:t>
      </w:r>
      <w:proofErr w:type="spellStart"/>
      <w:r w:rsidRPr="00E00983">
        <w:rPr>
          <w:rFonts w:cs="Arial"/>
          <w:lang w:val="es-ES"/>
        </w:rPr>
        <w:t>Solorzano</w:t>
      </w:r>
      <w:proofErr w:type="spellEnd"/>
      <w:r w:rsidRPr="00E00983">
        <w:rPr>
          <w:rFonts w:cs="Arial"/>
          <w:lang w:val="es-ES"/>
        </w:rPr>
        <w:t xml:space="preserve"> Pedro c/ Distribuidora </w:t>
      </w:r>
      <w:proofErr w:type="spellStart"/>
      <w:r w:rsidRPr="00E00983">
        <w:rPr>
          <w:rFonts w:cs="Arial"/>
          <w:lang w:val="es-ES"/>
        </w:rPr>
        <w:t>Xifel</w:t>
      </w:r>
      <w:proofErr w:type="spellEnd"/>
      <w:r w:rsidRPr="00E00983">
        <w:rPr>
          <w:rFonts w:cs="Arial"/>
          <w:lang w:val="es-ES"/>
        </w:rPr>
        <w:t xml:space="preserve"> S.A. s/ Accidente, jurisprudencia citada en Juan Carlos </w:t>
      </w:r>
      <w:proofErr w:type="spellStart"/>
      <w:r w:rsidRPr="00E00983">
        <w:rPr>
          <w:rFonts w:cs="Arial"/>
          <w:lang w:val="es-ES"/>
        </w:rPr>
        <w:t>Hitters</w:t>
      </w:r>
      <w:proofErr w:type="spellEnd"/>
      <w:r w:rsidRPr="00E00983">
        <w:rPr>
          <w:rFonts w:cs="Arial"/>
          <w:lang w:val="es-ES"/>
        </w:rPr>
        <w:t xml:space="preserve">, Técnica de los recursos extraordinarios y de la </w:t>
      </w:r>
      <w:r w:rsidR="007E1E6B" w:rsidRPr="00E00983">
        <w:rPr>
          <w:rFonts w:cs="Arial"/>
          <w:lang w:val="es-ES"/>
        </w:rPr>
        <w:t>casación</w:t>
      </w:r>
      <w:r w:rsidRPr="00E00983">
        <w:rPr>
          <w:rFonts w:cs="Arial"/>
          <w:lang w:val="es-ES"/>
        </w:rPr>
        <w:t xml:space="preserve">, 2da </w:t>
      </w:r>
      <w:r w:rsidR="007E1E6B" w:rsidRPr="00E00983">
        <w:rPr>
          <w:rFonts w:cs="Arial"/>
          <w:lang w:val="es-ES"/>
        </w:rPr>
        <w:t>edición</w:t>
      </w:r>
      <w:r w:rsidRPr="00E00983">
        <w:rPr>
          <w:rFonts w:cs="Arial"/>
          <w:lang w:val="es-ES"/>
        </w:rPr>
        <w:t>, Ed. Librería Editora Platense SRL, p. 600).</w:t>
      </w:r>
    </w:p>
    <w:p w:rsidR="00A66C4B" w:rsidRPr="00E00983" w:rsidRDefault="00A66C4B" w:rsidP="00E00983">
      <w:pPr>
        <w:pStyle w:val="Textoindependiente"/>
        <w:tabs>
          <w:tab w:val="left" w:pos="1843"/>
        </w:tabs>
        <w:ind w:firstLine="1985"/>
        <w:rPr>
          <w:rFonts w:cs="Arial"/>
          <w:lang w:val="es-ES"/>
        </w:rPr>
      </w:pPr>
      <w:r w:rsidRPr="00E00983">
        <w:rPr>
          <w:rFonts w:cs="Arial"/>
          <w:lang w:val="es-ES"/>
        </w:rPr>
        <w:t>Por otra parte, cabe recordar que el Superior Tribunal</w:t>
      </w:r>
      <w:r w:rsidR="005C6EDB">
        <w:rPr>
          <w:rFonts w:cs="Arial"/>
          <w:lang w:val="es-ES"/>
        </w:rPr>
        <w:t>,</w:t>
      </w:r>
      <w:r w:rsidRPr="00E00983">
        <w:rPr>
          <w:rFonts w:cs="Arial"/>
          <w:lang w:val="es-ES"/>
        </w:rPr>
        <w:t xml:space="preserve"> ya dijo</w:t>
      </w:r>
      <w:r w:rsidR="005C6EDB">
        <w:rPr>
          <w:rFonts w:cs="Arial"/>
          <w:lang w:val="es-ES"/>
        </w:rPr>
        <w:t>:</w:t>
      </w:r>
      <w:r w:rsidRPr="00E00983">
        <w:rPr>
          <w:rFonts w:cs="Arial"/>
          <w:lang w:val="es-ES"/>
        </w:rPr>
        <w:t xml:space="preserve"> “</w:t>
      </w:r>
      <w:r w:rsidRPr="00E00983">
        <w:rPr>
          <w:rFonts w:cs="Arial"/>
          <w:b/>
          <w:i/>
        </w:rPr>
        <w:t>la tacha de arbitrariedad –doctrina admitida como creación pretoriana por la Corte Suprema de Justicia de la Nación y seguida por este Tribunal- no es hábil ni suficiente para fundament</w:t>
      </w:r>
      <w:r w:rsidR="007E1E6B" w:rsidRPr="00E00983">
        <w:rPr>
          <w:rFonts w:cs="Arial"/>
          <w:b/>
          <w:i/>
        </w:rPr>
        <w:t>ar un recurso de casación civil</w:t>
      </w:r>
      <w:r w:rsidRPr="00E00983">
        <w:rPr>
          <w:rFonts w:cs="Arial"/>
          <w:b/>
          <w:i/>
          <w:lang w:val="es-ES"/>
        </w:rPr>
        <w:t>”</w:t>
      </w:r>
      <w:r w:rsidR="005C6EDB">
        <w:rPr>
          <w:rFonts w:cs="Arial"/>
          <w:bCs/>
        </w:rPr>
        <w:t xml:space="preserve"> (cfr. STJSL-S.J.–S.D. Nº 081/16,</w:t>
      </w:r>
      <w:r w:rsidRPr="00E00983">
        <w:rPr>
          <w:rFonts w:cs="Arial"/>
          <w:bCs/>
        </w:rPr>
        <w:t xml:space="preserve"> </w:t>
      </w:r>
      <w:r w:rsidRPr="00E00983">
        <w:rPr>
          <w:rFonts w:cs="Arial"/>
          <w:bCs/>
          <w:iCs/>
        </w:rPr>
        <w:t>“PLANO, NEMENCIO UBALDO c/ PALACIOS, ARNALDO EDUARDO s/ DAÑOS y PERJUICIOS – CIVIL – RECURSO DE CASACIÓN”</w:t>
      </w:r>
      <w:r w:rsidRPr="00E00983">
        <w:rPr>
          <w:rFonts w:cs="Arial"/>
          <w:bCs/>
        </w:rPr>
        <w:t xml:space="preserve"> - </w:t>
      </w:r>
      <w:r w:rsidR="00C43746">
        <w:rPr>
          <w:rFonts w:cs="Arial"/>
        </w:rPr>
        <w:t xml:space="preserve">IURIX Nº 201618/10, </w:t>
      </w:r>
      <w:proofErr w:type="spellStart"/>
      <w:r w:rsidR="00C43746">
        <w:rPr>
          <w:rFonts w:cs="Arial"/>
        </w:rPr>
        <w:t>S</w:t>
      </w:r>
      <w:r w:rsidRPr="00E00983">
        <w:rPr>
          <w:rFonts w:cs="Arial"/>
        </w:rPr>
        <w:t>ent</w:t>
      </w:r>
      <w:proofErr w:type="spellEnd"/>
      <w:r w:rsidRPr="00E00983">
        <w:rPr>
          <w:rFonts w:cs="Arial"/>
        </w:rPr>
        <w:t>. del 11/05/2016).</w:t>
      </w:r>
    </w:p>
    <w:p w:rsidR="00A66C4B" w:rsidRDefault="00A66C4B" w:rsidP="00E00983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</w:rPr>
      </w:pPr>
      <w:r w:rsidRPr="00E00983">
        <w:rPr>
          <w:rFonts w:ascii="Arial" w:eastAsia="MS Mincho" w:hAnsi="Arial" w:cs="Arial"/>
        </w:rPr>
        <w:t>Por lo expuesto, fundamentos dados, y compartiendo lo dictaminado por el Sr. Procurador General,</w:t>
      </w:r>
      <w:r w:rsidR="007E1E6B" w:rsidRPr="00E00983">
        <w:rPr>
          <w:rFonts w:ascii="Arial" w:hAnsi="Arial" w:cs="Arial"/>
        </w:rPr>
        <w:t xml:space="preserve"> VOTO a esta SEGUNDA</w:t>
      </w:r>
      <w:r w:rsidRPr="00E00983">
        <w:rPr>
          <w:rFonts w:ascii="Arial" w:hAnsi="Arial" w:cs="Arial"/>
        </w:rPr>
        <w:t xml:space="preserve"> CUESTI</w:t>
      </w:r>
      <w:r w:rsidR="007E1E6B" w:rsidRPr="00E00983">
        <w:rPr>
          <w:rFonts w:ascii="Arial" w:hAnsi="Arial" w:cs="Arial"/>
        </w:rPr>
        <w:t>Ó</w:t>
      </w:r>
      <w:r w:rsidRPr="00E00983">
        <w:rPr>
          <w:rFonts w:ascii="Arial" w:hAnsi="Arial" w:cs="Arial"/>
        </w:rPr>
        <w:t>N por la NEGATIVA.</w:t>
      </w:r>
    </w:p>
    <w:p w:rsidR="005C6EDB" w:rsidRDefault="005C6EDB" w:rsidP="00E00983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</w:rPr>
      </w:pPr>
    </w:p>
    <w:p w:rsidR="005C6EDB" w:rsidRDefault="005C6EDB" w:rsidP="00E00983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///…</w:t>
      </w:r>
    </w:p>
    <w:p w:rsidR="005C6EDB" w:rsidRPr="00E00983" w:rsidRDefault="005C6EDB" w:rsidP="005C6ED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///…</w:t>
      </w:r>
    </w:p>
    <w:p w:rsidR="00DF7160" w:rsidRPr="00E00983" w:rsidRDefault="00DF7160" w:rsidP="00E00983">
      <w:pPr>
        <w:pStyle w:val="Textoindependiente"/>
        <w:ind w:firstLine="1985"/>
        <w:rPr>
          <w:rFonts w:cs="Arial"/>
          <w:b/>
          <w:bCs/>
        </w:rPr>
      </w:pPr>
      <w:r w:rsidRPr="00E00983">
        <w:rPr>
          <w:rFonts w:cs="Arial"/>
        </w:rPr>
        <w:t xml:space="preserve">Los Señores Ministros, </w:t>
      </w:r>
      <w:proofErr w:type="spellStart"/>
      <w:r w:rsidRPr="00E00983">
        <w:rPr>
          <w:rFonts w:cs="Arial"/>
        </w:rPr>
        <w:t>Dres</w:t>
      </w:r>
      <w:proofErr w:type="spellEnd"/>
      <w:r w:rsidRPr="00E00983">
        <w:rPr>
          <w:rFonts w:cs="Arial"/>
        </w:rPr>
        <w:t xml:space="preserve">. CARLOS ALBERTO COBO y </w:t>
      </w:r>
      <w:r w:rsidRPr="00E00983">
        <w:rPr>
          <w:rFonts w:cs="Arial"/>
          <w:lang w:val="es-MX"/>
        </w:rPr>
        <w:t>LILIA ANA NOVILLO</w:t>
      </w:r>
      <w:r w:rsidRPr="00E00983">
        <w:rPr>
          <w:rFonts w:cs="Arial"/>
        </w:rPr>
        <w:t xml:space="preserve">, </w:t>
      </w:r>
      <w:r w:rsidRPr="00E00983">
        <w:rPr>
          <w:rFonts w:cs="Arial"/>
          <w:lang w:val="es-MX"/>
        </w:rPr>
        <w:t xml:space="preserve">comparten lo expresado por la Sra. Ministro, Dra. </w:t>
      </w:r>
      <w:r w:rsidRPr="00E00983">
        <w:rPr>
          <w:rFonts w:cs="Arial"/>
          <w:bCs/>
        </w:rPr>
        <w:t>MARTHA RAQUEL CORVALÁN</w:t>
      </w:r>
      <w:r w:rsidRPr="00E00983">
        <w:rPr>
          <w:rFonts w:cs="Arial"/>
          <w:lang w:val="es-MX"/>
        </w:rPr>
        <w:t xml:space="preserve"> y</w:t>
      </w:r>
      <w:r w:rsidRPr="00E00983">
        <w:rPr>
          <w:rFonts w:cs="Arial"/>
        </w:rPr>
        <w:t xml:space="preserve"> </w:t>
      </w:r>
      <w:r w:rsidRPr="00E00983">
        <w:rPr>
          <w:rFonts w:cs="Arial"/>
          <w:lang w:val="es-MX"/>
        </w:rPr>
        <w:t xml:space="preserve">votan en igual sentido a esta </w:t>
      </w:r>
      <w:r w:rsidRPr="00E00983">
        <w:rPr>
          <w:rFonts w:cs="Arial"/>
          <w:b/>
          <w:bCs/>
        </w:rPr>
        <w:t>SEGUNDA CUESTIÓN.</w:t>
      </w:r>
    </w:p>
    <w:p w:rsidR="005C6EDB" w:rsidRDefault="005C6EDB" w:rsidP="00E0098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</w:p>
    <w:p w:rsidR="00A66C4B" w:rsidRPr="00E00983" w:rsidRDefault="00A66C4B" w:rsidP="00E0098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00983">
        <w:rPr>
          <w:rFonts w:ascii="Arial" w:hAnsi="Arial" w:cs="Arial"/>
          <w:b/>
          <w:u w:val="single"/>
        </w:rPr>
        <w:t>A LA TERCER</w:t>
      </w:r>
      <w:r w:rsidR="007E1E6B" w:rsidRPr="00E00983">
        <w:rPr>
          <w:rFonts w:ascii="Arial" w:hAnsi="Arial" w:cs="Arial"/>
          <w:b/>
          <w:u w:val="single"/>
        </w:rPr>
        <w:t>A</w:t>
      </w:r>
      <w:r w:rsidRPr="00E00983">
        <w:rPr>
          <w:rFonts w:ascii="Arial" w:hAnsi="Arial" w:cs="Arial"/>
          <w:b/>
          <w:u w:val="single"/>
        </w:rPr>
        <w:t xml:space="preserve"> CUESTI</w:t>
      </w:r>
      <w:r w:rsidR="00223436" w:rsidRPr="00E00983">
        <w:rPr>
          <w:rFonts w:ascii="Arial" w:hAnsi="Arial" w:cs="Arial"/>
          <w:b/>
          <w:u w:val="single"/>
        </w:rPr>
        <w:t>Ó</w:t>
      </w:r>
      <w:r w:rsidRPr="00E00983">
        <w:rPr>
          <w:rFonts w:ascii="Arial" w:hAnsi="Arial" w:cs="Arial"/>
          <w:b/>
          <w:u w:val="single"/>
        </w:rPr>
        <w:t>N, la Dra. MARTHA RAQUEL CORVAL</w:t>
      </w:r>
      <w:r w:rsidR="00223436" w:rsidRPr="00E00983">
        <w:rPr>
          <w:rFonts w:ascii="Arial" w:hAnsi="Arial" w:cs="Arial"/>
          <w:b/>
          <w:u w:val="single"/>
        </w:rPr>
        <w:t>Á</w:t>
      </w:r>
      <w:r w:rsidRPr="00E00983">
        <w:rPr>
          <w:rFonts w:ascii="Arial" w:hAnsi="Arial" w:cs="Arial"/>
          <w:b/>
          <w:u w:val="single"/>
        </w:rPr>
        <w:t>N</w:t>
      </w:r>
      <w:r w:rsidR="00E00983">
        <w:rPr>
          <w:rFonts w:ascii="Arial" w:hAnsi="Arial" w:cs="Arial"/>
          <w:b/>
          <w:u w:val="single"/>
        </w:rPr>
        <w:t>,</w:t>
      </w:r>
      <w:r w:rsidRPr="00E00983">
        <w:rPr>
          <w:rFonts w:ascii="Arial" w:hAnsi="Arial" w:cs="Arial"/>
          <w:b/>
          <w:u w:val="single"/>
        </w:rPr>
        <w:t xml:space="preserve"> dijo:</w:t>
      </w:r>
      <w:r w:rsidRPr="00E00983">
        <w:rPr>
          <w:rFonts w:ascii="Arial" w:hAnsi="Arial" w:cs="Arial"/>
          <w:b/>
        </w:rPr>
        <w:t xml:space="preserve"> </w:t>
      </w:r>
      <w:r w:rsidRPr="00E00983">
        <w:rPr>
          <w:rFonts w:ascii="Arial" w:eastAsia="MS Mincho" w:hAnsi="Arial" w:cs="Arial"/>
        </w:rPr>
        <w:t xml:space="preserve">Dado la forma como se ha votado la cuestión anterior, no cabe su tratamiento. </w:t>
      </w:r>
      <w:r w:rsidR="00223436" w:rsidRPr="00E00983">
        <w:rPr>
          <w:rFonts w:ascii="Arial" w:hAnsi="Arial" w:cs="Arial"/>
        </w:rPr>
        <w:t>ASÍ</w:t>
      </w:r>
      <w:r w:rsidRPr="00E00983">
        <w:rPr>
          <w:rFonts w:ascii="Arial" w:hAnsi="Arial" w:cs="Arial"/>
        </w:rPr>
        <w:t xml:space="preserve"> LO VOTO.</w:t>
      </w:r>
    </w:p>
    <w:p w:rsidR="00562E03" w:rsidRPr="00E00983" w:rsidRDefault="00562E03" w:rsidP="00E00983">
      <w:pPr>
        <w:pStyle w:val="Textoindependiente"/>
        <w:ind w:firstLine="1985"/>
        <w:rPr>
          <w:rFonts w:cs="Arial"/>
          <w:b/>
          <w:bCs/>
        </w:rPr>
      </w:pPr>
      <w:r w:rsidRPr="00E00983">
        <w:rPr>
          <w:rFonts w:cs="Arial"/>
        </w:rPr>
        <w:t xml:space="preserve">Los Señores Ministros, </w:t>
      </w:r>
      <w:proofErr w:type="spellStart"/>
      <w:r w:rsidRPr="00E00983">
        <w:rPr>
          <w:rFonts w:cs="Arial"/>
        </w:rPr>
        <w:t>Dres</w:t>
      </w:r>
      <w:proofErr w:type="spellEnd"/>
      <w:r w:rsidRPr="00E00983">
        <w:rPr>
          <w:rFonts w:cs="Arial"/>
        </w:rPr>
        <w:t xml:space="preserve">. CARLOS ALBERTO COBO y </w:t>
      </w:r>
      <w:r w:rsidRPr="00E00983">
        <w:rPr>
          <w:rFonts w:cs="Arial"/>
          <w:lang w:val="es-MX"/>
        </w:rPr>
        <w:t>LILIA ANA NOVILLO</w:t>
      </w:r>
      <w:r w:rsidRPr="00E00983">
        <w:rPr>
          <w:rFonts w:cs="Arial"/>
        </w:rPr>
        <w:t xml:space="preserve">, </w:t>
      </w:r>
      <w:r w:rsidRPr="00E00983">
        <w:rPr>
          <w:rFonts w:cs="Arial"/>
          <w:lang w:val="es-MX"/>
        </w:rPr>
        <w:t xml:space="preserve">comparten lo expresado por la Sra. Ministro, Dra. </w:t>
      </w:r>
      <w:r w:rsidRPr="00E00983">
        <w:rPr>
          <w:rFonts w:cs="Arial"/>
          <w:bCs/>
        </w:rPr>
        <w:t>MARTHA RAQUEL CORVALÁN</w:t>
      </w:r>
      <w:r w:rsidRPr="00E00983">
        <w:rPr>
          <w:rFonts w:cs="Arial"/>
          <w:lang w:val="es-MX"/>
        </w:rPr>
        <w:t xml:space="preserve"> y</w:t>
      </w:r>
      <w:r w:rsidRPr="00E00983">
        <w:rPr>
          <w:rFonts w:cs="Arial"/>
        </w:rPr>
        <w:t xml:space="preserve"> </w:t>
      </w:r>
      <w:r w:rsidRPr="00E00983">
        <w:rPr>
          <w:rFonts w:cs="Arial"/>
          <w:lang w:val="es-MX"/>
        </w:rPr>
        <w:t xml:space="preserve">votan en igual sentido a esta </w:t>
      </w:r>
      <w:r w:rsidRPr="00E00983">
        <w:rPr>
          <w:rFonts w:cs="Arial"/>
          <w:b/>
          <w:bCs/>
        </w:rPr>
        <w:t>TERCERA CUESTIÓN.</w:t>
      </w:r>
    </w:p>
    <w:p w:rsidR="00562E03" w:rsidRPr="00E00983" w:rsidRDefault="00562E03" w:rsidP="00E00983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</w:rPr>
      </w:pPr>
    </w:p>
    <w:p w:rsidR="00A66C4B" w:rsidRPr="00E00983" w:rsidRDefault="007D4417" w:rsidP="00E0098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00983">
        <w:rPr>
          <w:rFonts w:ascii="Arial" w:hAnsi="Arial" w:cs="Arial"/>
          <w:b/>
          <w:u w:val="single"/>
        </w:rPr>
        <w:t>A LA CUARTA CUESTIÓN, la Dra. MARTHA RAQUEL CORVALÁ</w:t>
      </w:r>
      <w:r w:rsidR="00A66C4B" w:rsidRPr="00E00983">
        <w:rPr>
          <w:rFonts w:ascii="Arial" w:hAnsi="Arial" w:cs="Arial"/>
          <w:b/>
          <w:u w:val="single"/>
        </w:rPr>
        <w:t>N</w:t>
      </w:r>
      <w:r w:rsidR="00E00983">
        <w:rPr>
          <w:rFonts w:ascii="Arial" w:hAnsi="Arial" w:cs="Arial"/>
          <w:b/>
          <w:u w:val="single"/>
        </w:rPr>
        <w:t>,</w:t>
      </w:r>
      <w:r w:rsidR="00A66C4B" w:rsidRPr="00E00983">
        <w:rPr>
          <w:rFonts w:ascii="Arial" w:hAnsi="Arial" w:cs="Arial"/>
          <w:b/>
          <w:u w:val="single"/>
        </w:rPr>
        <w:t xml:space="preserve"> dijo:</w:t>
      </w:r>
      <w:r w:rsidR="00A66C4B" w:rsidRPr="00E00983">
        <w:rPr>
          <w:rFonts w:ascii="Arial" w:hAnsi="Arial" w:cs="Arial"/>
        </w:rPr>
        <w:t xml:space="preserve"> Que atento como se han votado las cuestiones anteriores</w:t>
      </w:r>
      <w:r w:rsidR="005C6EDB">
        <w:rPr>
          <w:rFonts w:ascii="Arial" w:hAnsi="Arial" w:cs="Arial"/>
        </w:rPr>
        <w:t>,</w:t>
      </w:r>
      <w:r w:rsidR="00A66C4B" w:rsidRPr="00E00983">
        <w:rPr>
          <w:rFonts w:ascii="Arial" w:hAnsi="Arial" w:cs="Arial"/>
        </w:rPr>
        <w:t xml:space="preserve"> corresponde RECHAZAR el recurso de casación, con pérdida del depósito. AS</w:t>
      </w:r>
      <w:r w:rsidR="00A766EE" w:rsidRPr="00E00983">
        <w:rPr>
          <w:rFonts w:ascii="Arial" w:hAnsi="Arial" w:cs="Arial"/>
        </w:rPr>
        <w:t>Í</w:t>
      </w:r>
      <w:r w:rsidR="00A66C4B" w:rsidRPr="00E00983">
        <w:rPr>
          <w:rFonts w:ascii="Arial" w:hAnsi="Arial" w:cs="Arial"/>
        </w:rPr>
        <w:t xml:space="preserve"> LO VOTO.</w:t>
      </w:r>
    </w:p>
    <w:p w:rsidR="00562E03" w:rsidRPr="00E00983" w:rsidRDefault="00562E03" w:rsidP="00E00983">
      <w:pPr>
        <w:pStyle w:val="Textoindependiente"/>
        <w:ind w:firstLine="1985"/>
        <w:rPr>
          <w:rFonts w:cs="Arial"/>
          <w:b/>
          <w:bCs/>
        </w:rPr>
      </w:pPr>
      <w:r w:rsidRPr="00E00983">
        <w:rPr>
          <w:rFonts w:cs="Arial"/>
        </w:rPr>
        <w:t xml:space="preserve">Los Señores Ministros, </w:t>
      </w:r>
      <w:proofErr w:type="spellStart"/>
      <w:r w:rsidRPr="00E00983">
        <w:rPr>
          <w:rFonts w:cs="Arial"/>
        </w:rPr>
        <w:t>Dres</w:t>
      </w:r>
      <w:proofErr w:type="spellEnd"/>
      <w:r w:rsidRPr="00E00983">
        <w:rPr>
          <w:rFonts w:cs="Arial"/>
        </w:rPr>
        <w:t xml:space="preserve">. CARLOS ALBERTO COBO y </w:t>
      </w:r>
      <w:r w:rsidRPr="00E00983">
        <w:rPr>
          <w:rFonts w:cs="Arial"/>
          <w:lang w:val="es-MX"/>
        </w:rPr>
        <w:t>LILIA ANA NOVILLO</w:t>
      </w:r>
      <w:r w:rsidRPr="00E00983">
        <w:rPr>
          <w:rFonts w:cs="Arial"/>
        </w:rPr>
        <w:t xml:space="preserve">, </w:t>
      </w:r>
      <w:r w:rsidRPr="00E00983">
        <w:rPr>
          <w:rFonts w:cs="Arial"/>
          <w:lang w:val="es-MX"/>
        </w:rPr>
        <w:t xml:space="preserve">comparten lo expresado por la Sra. Ministro, Dra. </w:t>
      </w:r>
      <w:r w:rsidRPr="00E00983">
        <w:rPr>
          <w:rFonts w:cs="Arial"/>
          <w:bCs/>
        </w:rPr>
        <w:t>MARTHA RAQUEL CORVALÁN</w:t>
      </w:r>
      <w:r w:rsidRPr="00E00983">
        <w:rPr>
          <w:rFonts w:cs="Arial"/>
          <w:lang w:val="es-MX"/>
        </w:rPr>
        <w:t xml:space="preserve"> y</w:t>
      </w:r>
      <w:r w:rsidRPr="00E00983">
        <w:rPr>
          <w:rFonts w:cs="Arial"/>
        </w:rPr>
        <w:t xml:space="preserve"> </w:t>
      </w:r>
      <w:r w:rsidRPr="00E00983">
        <w:rPr>
          <w:rFonts w:cs="Arial"/>
          <w:lang w:val="es-MX"/>
        </w:rPr>
        <w:t xml:space="preserve">votan en igual sentido a esta </w:t>
      </w:r>
      <w:r w:rsidRPr="00E00983">
        <w:rPr>
          <w:rFonts w:cs="Arial"/>
          <w:b/>
          <w:bCs/>
        </w:rPr>
        <w:t>CUARTA CUESTIÓN.</w:t>
      </w:r>
    </w:p>
    <w:p w:rsidR="00562E03" w:rsidRPr="00E00983" w:rsidRDefault="00562E03" w:rsidP="00E00983">
      <w:pPr>
        <w:pStyle w:val="NormalWeb"/>
        <w:spacing w:before="0" w:beforeAutospacing="0" w:after="0" w:afterAutospacing="0" w:line="360" w:lineRule="auto"/>
        <w:ind w:firstLine="1985"/>
        <w:jc w:val="both"/>
        <w:rPr>
          <w:rFonts w:ascii="Arial" w:hAnsi="Arial" w:cs="Arial"/>
        </w:rPr>
      </w:pPr>
    </w:p>
    <w:p w:rsidR="00A66C4B" w:rsidRPr="00E00983" w:rsidRDefault="00351280" w:rsidP="00E00983">
      <w:pPr>
        <w:pStyle w:val="Textoindependiente"/>
        <w:tabs>
          <w:tab w:val="left" w:pos="1843"/>
        </w:tabs>
        <w:rPr>
          <w:rFonts w:cs="Arial"/>
        </w:rPr>
      </w:pPr>
      <w:r w:rsidRPr="00E00983">
        <w:rPr>
          <w:rFonts w:cs="Arial"/>
          <w:b/>
          <w:u w:val="single"/>
        </w:rPr>
        <w:t>A LA QUINTA CUESTIÓN, la Dra. MARTHA RAQUEL CORVALÁ</w:t>
      </w:r>
      <w:r w:rsidR="00A66C4B" w:rsidRPr="00E00983">
        <w:rPr>
          <w:rFonts w:cs="Arial"/>
          <w:b/>
          <w:u w:val="single"/>
        </w:rPr>
        <w:t>N</w:t>
      </w:r>
      <w:r w:rsidRPr="00E00983">
        <w:rPr>
          <w:rFonts w:cs="Arial"/>
          <w:b/>
          <w:u w:val="single"/>
        </w:rPr>
        <w:t>,</w:t>
      </w:r>
      <w:r w:rsidR="00A66C4B" w:rsidRPr="00E00983">
        <w:rPr>
          <w:rFonts w:cs="Arial"/>
          <w:b/>
          <w:u w:val="single"/>
        </w:rPr>
        <w:t xml:space="preserve"> dijo:</w:t>
      </w:r>
      <w:r w:rsidR="00A66C4B" w:rsidRPr="00E00983">
        <w:rPr>
          <w:rFonts w:cs="Arial"/>
          <w:b/>
        </w:rPr>
        <w:t xml:space="preserve"> </w:t>
      </w:r>
      <w:r w:rsidR="00A66C4B" w:rsidRPr="00E00983">
        <w:rPr>
          <w:rFonts w:cs="Arial"/>
        </w:rPr>
        <w:t>Las costas se imponen a</w:t>
      </w:r>
      <w:r w:rsidR="00A66C4B" w:rsidRPr="00E00983">
        <w:rPr>
          <w:rFonts w:cs="Arial"/>
          <w:lang w:val="es-ES"/>
        </w:rPr>
        <w:t xml:space="preserve">l recurrente </w:t>
      </w:r>
      <w:r w:rsidR="00F9525A" w:rsidRPr="00E00983">
        <w:rPr>
          <w:rFonts w:cs="Arial"/>
        </w:rPr>
        <w:t>(</w:t>
      </w:r>
      <w:r w:rsidR="00F50FB7" w:rsidRPr="00E00983">
        <w:rPr>
          <w:rFonts w:cs="Arial"/>
        </w:rPr>
        <w:t xml:space="preserve">art. </w:t>
      </w:r>
      <w:r w:rsidR="00F9525A" w:rsidRPr="00E00983">
        <w:rPr>
          <w:rFonts w:cs="Arial"/>
        </w:rPr>
        <w:t>68 C</w:t>
      </w:r>
      <w:r w:rsidR="00A66C4B" w:rsidRPr="00E00983">
        <w:rPr>
          <w:rFonts w:cs="Arial"/>
        </w:rPr>
        <w:t>PC</w:t>
      </w:r>
      <w:r w:rsidR="00F9525A" w:rsidRPr="00E00983">
        <w:rPr>
          <w:rFonts w:cs="Arial"/>
        </w:rPr>
        <w:t xml:space="preserve"> y C</w:t>
      </w:r>
      <w:r w:rsidR="00A66C4B" w:rsidRPr="00E00983">
        <w:rPr>
          <w:rFonts w:cs="Arial"/>
        </w:rPr>
        <w:t>). AS</w:t>
      </w:r>
      <w:r w:rsidR="00B30C4A" w:rsidRPr="00E00983">
        <w:rPr>
          <w:rFonts w:cs="Arial"/>
        </w:rPr>
        <w:t>Í</w:t>
      </w:r>
      <w:r w:rsidR="00A66C4B" w:rsidRPr="00E00983">
        <w:rPr>
          <w:rFonts w:cs="Arial"/>
        </w:rPr>
        <w:t xml:space="preserve"> LO VOTO. </w:t>
      </w:r>
    </w:p>
    <w:p w:rsidR="00562E03" w:rsidRPr="00E00983" w:rsidRDefault="00562E03" w:rsidP="00E00983">
      <w:pPr>
        <w:pStyle w:val="Textoindependiente"/>
        <w:ind w:firstLine="1985"/>
        <w:rPr>
          <w:rFonts w:cs="Arial"/>
          <w:b/>
          <w:bCs/>
        </w:rPr>
      </w:pPr>
      <w:r w:rsidRPr="00E00983">
        <w:rPr>
          <w:rFonts w:cs="Arial"/>
        </w:rPr>
        <w:t xml:space="preserve">Los Señores Ministros, </w:t>
      </w:r>
      <w:proofErr w:type="spellStart"/>
      <w:r w:rsidRPr="00E00983">
        <w:rPr>
          <w:rFonts w:cs="Arial"/>
        </w:rPr>
        <w:t>Dres</w:t>
      </w:r>
      <w:proofErr w:type="spellEnd"/>
      <w:r w:rsidRPr="00E00983">
        <w:rPr>
          <w:rFonts w:cs="Arial"/>
        </w:rPr>
        <w:t xml:space="preserve">. CARLOS ALBERTO COBO y </w:t>
      </w:r>
      <w:r w:rsidRPr="00E00983">
        <w:rPr>
          <w:rFonts w:cs="Arial"/>
          <w:lang w:val="es-MX"/>
        </w:rPr>
        <w:t>LILIA ANA NOVILLO</w:t>
      </w:r>
      <w:r w:rsidRPr="00E00983">
        <w:rPr>
          <w:rFonts w:cs="Arial"/>
        </w:rPr>
        <w:t xml:space="preserve">, </w:t>
      </w:r>
      <w:r w:rsidRPr="00E00983">
        <w:rPr>
          <w:rFonts w:cs="Arial"/>
          <w:lang w:val="es-MX"/>
        </w:rPr>
        <w:t xml:space="preserve">comparten lo expresado por la Sra. Ministro, Dra. </w:t>
      </w:r>
      <w:r w:rsidRPr="00E00983">
        <w:rPr>
          <w:rFonts w:cs="Arial"/>
          <w:bCs/>
        </w:rPr>
        <w:t>MARTHA RAQUEL CORVALÁN</w:t>
      </w:r>
      <w:r w:rsidRPr="00E00983">
        <w:rPr>
          <w:rFonts w:cs="Arial"/>
          <w:lang w:val="es-MX"/>
        </w:rPr>
        <w:t xml:space="preserve"> y</w:t>
      </w:r>
      <w:r w:rsidRPr="00E00983">
        <w:rPr>
          <w:rFonts w:cs="Arial"/>
        </w:rPr>
        <w:t xml:space="preserve"> </w:t>
      </w:r>
      <w:r w:rsidRPr="00E00983">
        <w:rPr>
          <w:rFonts w:cs="Arial"/>
          <w:lang w:val="es-MX"/>
        </w:rPr>
        <w:t xml:space="preserve">votan en igual sentido a esta </w:t>
      </w:r>
      <w:r w:rsidRPr="00E00983">
        <w:rPr>
          <w:rFonts w:cs="Arial"/>
          <w:b/>
          <w:bCs/>
        </w:rPr>
        <w:t>QUINTA CUESTIÓN.</w:t>
      </w:r>
    </w:p>
    <w:p w:rsidR="00F50FB7" w:rsidRPr="00E00983" w:rsidRDefault="00F50FB7" w:rsidP="00E0098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E00983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F50FB7" w:rsidRPr="00E00983" w:rsidRDefault="00F50FB7" w:rsidP="00E0098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50FB7" w:rsidRPr="00E00983" w:rsidRDefault="00F50FB7" w:rsidP="00E0098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0098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 w:rsidR="001636D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veint</w:t>
      </w:r>
      <w:r w:rsidR="00C4374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</w:t>
      </w:r>
      <w:r w:rsidRPr="00E0098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diciembre de dos mil diecisiete.-</w:t>
      </w:r>
    </w:p>
    <w:p w:rsidR="00F50FB7" w:rsidRPr="00E00983" w:rsidRDefault="00F50FB7" w:rsidP="00E00983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0098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E0098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E0098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E0098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E0098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E00983">
        <w:rPr>
          <w:rFonts w:ascii="Arial" w:eastAsia="Times New Roman" w:hAnsi="Arial" w:cs="Arial"/>
          <w:sz w:val="24"/>
          <w:szCs w:val="24"/>
          <w:lang w:val="es-ES" w:eastAsia="es-ES"/>
        </w:rPr>
        <w:t>I) R</w:t>
      </w:r>
      <w:r w:rsidRPr="00E00983">
        <w:rPr>
          <w:rFonts w:ascii="Arial" w:hAnsi="Arial" w:cs="Arial"/>
          <w:sz w:val="24"/>
          <w:szCs w:val="24"/>
        </w:rPr>
        <w:t xml:space="preserve">echazar el Recurso de </w:t>
      </w:r>
      <w:r w:rsidR="00456156" w:rsidRPr="00E00983">
        <w:rPr>
          <w:rFonts w:ascii="Arial" w:hAnsi="Arial" w:cs="Arial"/>
          <w:sz w:val="24"/>
          <w:szCs w:val="24"/>
        </w:rPr>
        <w:t>Casación, con pérdida del depósito</w:t>
      </w:r>
      <w:r w:rsidRPr="00E00983">
        <w:rPr>
          <w:rFonts w:ascii="Arial" w:hAnsi="Arial" w:cs="Arial"/>
          <w:sz w:val="24"/>
          <w:szCs w:val="24"/>
        </w:rPr>
        <w:t>.</w:t>
      </w:r>
    </w:p>
    <w:p w:rsidR="00F50FB7" w:rsidRDefault="00F50FB7" w:rsidP="00E0098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0098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</w:t>
      </w:r>
      <w:r w:rsidR="00456156" w:rsidRPr="00E00983">
        <w:rPr>
          <w:rFonts w:ascii="Arial" w:hAnsi="Arial" w:cs="Arial"/>
          <w:sz w:val="24"/>
          <w:szCs w:val="24"/>
        </w:rPr>
        <w:t xml:space="preserve">Costas al </w:t>
      </w:r>
      <w:r w:rsidR="00E00983" w:rsidRPr="00E00983">
        <w:rPr>
          <w:rFonts w:ascii="Arial" w:hAnsi="Arial" w:cs="Arial"/>
          <w:sz w:val="24"/>
          <w:szCs w:val="24"/>
        </w:rPr>
        <w:t>recurrente.</w:t>
      </w:r>
      <w:r w:rsidRPr="00E0098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1636DA" w:rsidRPr="00E00983" w:rsidRDefault="001636DA" w:rsidP="001636DA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///…</w:t>
      </w:r>
    </w:p>
    <w:p w:rsidR="00F50FB7" w:rsidRPr="00E00983" w:rsidRDefault="00F50FB7" w:rsidP="00E0098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E0098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F50FB7" w:rsidRPr="00E00983" w:rsidRDefault="00F50FB7" w:rsidP="00E0098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50FB7" w:rsidRPr="00E00983" w:rsidRDefault="00F50FB7" w:rsidP="00E00983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50FB7" w:rsidRPr="00E00983" w:rsidRDefault="00F50FB7" w:rsidP="00E009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E00983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E00983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E00983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LILIA ANA NOVILLO, MARTHA RAQUEL CORVALÁN y CARLOS ALBERTO COBO, en el sistema de Gestión Informático del Poder Judicial de la Provincia de San Luis.-</w:t>
      </w:r>
    </w:p>
    <w:p w:rsidR="00F50FB7" w:rsidRPr="00E00983" w:rsidRDefault="00F50FB7" w:rsidP="00E00983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16"/>
          <w:szCs w:val="16"/>
          <w:lang w:val="es-ES"/>
        </w:rPr>
      </w:pPr>
    </w:p>
    <w:p w:rsidR="00A66C4B" w:rsidRPr="00E00983" w:rsidRDefault="00A66C4B" w:rsidP="00E00983">
      <w:pPr>
        <w:pStyle w:val="Textoindependiente"/>
        <w:tabs>
          <w:tab w:val="left" w:pos="1843"/>
        </w:tabs>
        <w:spacing w:line="240" w:lineRule="auto"/>
        <w:ind w:firstLine="1985"/>
        <w:rPr>
          <w:rFonts w:ascii="Times New Roman" w:hAnsi="Times New Roman"/>
          <w:sz w:val="16"/>
          <w:szCs w:val="16"/>
          <w:lang w:val="es-ES"/>
        </w:rPr>
      </w:pPr>
    </w:p>
    <w:sectPr w:rsidR="00A66C4B" w:rsidRPr="00E00983" w:rsidSect="00E00983">
      <w:footerReference w:type="default" r:id="rId6"/>
      <w:pgSz w:w="11907" w:h="16839" w:code="9"/>
      <w:pgMar w:top="2552" w:right="851" w:bottom="851" w:left="226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837" w:rsidRDefault="006F1837" w:rsidP="001801E1">
      <w:pPr>
        <w:spacing w:after="0" w:line="240" w:lineRule="auto"/>
      </w:pPr>
      <w:r>
        <w:separator/>
      </w:r>
    </w:p>
  </w:endnote>
  <w:endnote w:type="continuationSeparator" w:id="1">
    <w:p w:rsidR="006F1837" w:rsidRDefault="006F1837" w:rsidP="0018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9394"/>
      <w:docPartObj>
        <w:docPartGallery w:val="Page Numbers (Bottom of Page)"/>
        <w:docPartUnique/>
      </w:docPartObj>
    </w:sdtPr>
    <w:sdtContent>
      <w:p w:rsidR="00917952" w:rsidRDefault="006F45E1">
        <w:pPr>
          <w:pStyle w:val="Piedepgina"/>
          <w:jc w:val="right"/>
        </w:pPr>
        <w:r w:rsidRPr="001801E1">
          <w:rPr>
            <w:rFonts w:ascii="Arial" w:hAnsi="Arial" w:cs="Arial"/>
            <w:sz w:val="24"/>
            <w:szCs w:val="24"/>
          </w:rPr>
          <w:fldChar w:fldCharType="begin"/>
        </w:r>
        <w:r w:rsidR="00917952" w:rsidRPr="001801E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801E1">
          <w:rPr>
            <w:rFonts w:ascii="Arial" w:hAnsi="Arial" w:cs="Arial"/>
            <w:sz w:val="24"/>
            <w:szCs w:val="24"/>
          </w:rPr>
          <w:fldChar w:fldCharType="separate"/>
        </w:r>
        <w:r w:rsidR="00DA5564">
          <w:rPr>
            <w:rFonts w:ascii="Arial" w:hAnsi="Arial" w:cs="Arial"/>
            <w:noProof/>
            <w:sz w:val="24"/>
            <w:szCs w:val="24"/>
          </w:rPr>
          <w:t>1</w:t>
        </w:r>
        <w:r w:rsidRPr="001801E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837" w:rsidRDefault="006F1837" w:rsidP="001801E1">
      <w:pPr>
        <w:spacing w:after="0" w:line="240" w:lineRule="auto"/>
      </w:pPr>
      <w:r>
        <w:separator/>
      </w:r>
    </w:p>
  </w:footnote>
  <w:footnote w:type="continuationSeparator" w:id="1">
    <w:p w:rsidR="006F1837" w:rsidRDefault="006F1837" w:rsidP="00180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6C4B"/>
    <w:rsid w:val="00154B18"/>
    <w:rsid w:val="001636DA"/>
    <w:rsid w:val="001801E1"/>
    <w:rsid w:val="00212909"/>
    <w:rsid w:val="00223436"/>
    <w:rsid w:val="00351280"/>
    <w:rsid w:val="003C75EB"/>
    <w:rsid w:val="00410A5D"/>
    <w:rsid w:val="00456156"/>
    <w:rsid w:val="004A5183"/>
    <w:rsid w:val="00562E03"/>
    <w:rsid w:val="005C6EDB"/>
    <w:rsid w:val="006F1837"/>
    <w:rsid w:val="006F45E1"/>
    <w:rsid w:val="00744647"/>
    <w:rsid w:val="007D4417"/>
    <w:rsid w:val="007E1E6B"/>
    <w:rsid w:val="0088387D"/>
    <w:rsid w:val="00917952"/>
    <w:rsid w:val="00A66C4B"/>
    <w:rsid w:val="00A766EE"/>
    <w:rsid w:val="00B30C4A"/>
    <w:rsid w:val="00B40D32"/>
    <w:rsid w:val="00BA0197"/>
    <w:rsid w:val="00C278E4"/>
    <w:rsid w:val="00C43746"/>
    <w:rsid w:val="00DA5564"/>
    <w:rsid w:val="00DA66B7"/>
    <w:rsid w:val="00DF648B"/>
    <w:rsid w:val="00DF7160"/>
    <w:rsid w:val="00E00983"/>
    <w:rsid w:val="00E30185"/>
    <w:rsid w:val="00F50FB7"/>
    <w:rsid w:val="00F9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1"/>
    <w:rsid w:val="00A66C4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C4B"/>
  </w:style>
  <w:style w:type="character" w:customStyle="1" w:styleId="TextoindependienteCar1">
    <w:name w:val="Texto independiente Car1"/>
    <w:link w:val="Textoindependiente"/>
    <w:rsid w:val="00A66C4B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6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80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01E1"/>
  </w:style>
  <w:style w:type="paragraph" w:styleId="Piedepgina">
    <w:name w:val="footer"/>
    <w:basedOn w:val="Normal"/>
    <w:link w:val="PiedepginaCar"/>
    <w:uiPriority w:val="99"/>
    <w:unhideWhenUsed/>
    <w:rsid w:val="00180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1905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28</cp:revision>
  <dcterms:created xsi:type="dcterms:W3CDTF">2017-12-13T13:39:00Z</dcterms:created>
  <dcterms:modified xsi:type="dcterms:W3CDTF">2017-12-19T11:13:00Z</dcterms:modified>
</cp:coreProperties>
</file>