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BD" w:rsidRPr="00A324BD" w:rsidRDefault="00A324BD" w:rsidP="00E3359B">
      <w:pPr>
        <w:spacing w:after="0" w:line="360" w:lineRule="auto"/>
        <w:jc w:val="both"/>
        <w:rPr>
          <w:rFonts w:ascii="Arial" w:eastAsia="Calibri" w:hAnsi="Arial" w:cs="Arial"/>
          <w:b/>
          <w:bCs/>
          <w:sz w:val="24"/>
          <w:szCs w:val="24"/>
          <w:u w:val="single"/>
          <w:lang w:val="pt-BR" w:eastAsia="en-US"/>
        </w:rPr>
      </w:pPr>
      <w:r w:rsidRPr="00A324BD">
        <w:rPr>
          <w:rFonts w:ascii="Arial" w:eastAsia="Calibri" w:hAnsi="Arial" w:cs="Arial"/>
          <w:b/>
          <w:bCs/>
          <w:sz w:val="24"/>
          <w:szCs w:val="24"/>
          <w:u w:val="single"/>
          <w:lang w:val="pt-BR" w:eastAsia="en-US"/>
        </w:rPr>
        <w:t>STJSL-</w:t>
      </w:r>
      <w:proofErr w:type="gramStart"/>
      <w:r w:rsidRPr="00A324BD">
        <w:rPr>
          <w:rFonts w:ascii="Arial" w:eastAsia="Calibri" w:hAnsi="Arial" w:cs="Arial"/>
          <w:b/>
          <w:bCs/>
          <w:sz w:val="24"/>
          <w:szCs w:val="24"/>
          <w:u w:val="single"/>
          <w:lang w:val="pt-BR" w:eastAsia="en-US"/>
        </w:rPr>
        <w:t>S.</w:t>
      </w:r>
      <w:proofErr w:type="gramEnd"/>
      <w:r w:rsidRPr="00A324BD">
        <w:rPr>
          <w:rFonts w:ascii="Arial" w:eastAsia="Calibri" w:hAnsi="Arial" w:cs="Arial"/>
          <w:b/>
          <w:bCs/>
          <w:sz w:val="24"/>
          <w:szCs w:val="24"/>
          <w:u w:val="single"/>
          <w:lang w:val="pt-BR" w:eastAsia="en-US"/>
        </w:rPr>
        <w:t xml:space="preserve">J. – S.D. Nº </w:t>
      </w:r>
      <w:proofErr w:type="gramStart"/>
      <w:r w:rsidR="004A0082">
        <w:rPr>
          <w:rFonts w:ascii="Arial" w:eastAsia="Calibri" w:hAnsi="Arial" w:cs="Arial"/>
          <w:b/>
          <w:bCs/>
          <w:sz w:val="24"/>
          <w:szCs w:val="24"/>
          <w:u w:val="single"/>
          <w:lang w:val="pt-BR" w:eastAsia="en-US"/>
        </w:rPr>
        <w:t>028</w:t>
      </w:r>
      <w:r w:rsidRPr="00A324BD">
        <w:rPr>
          <w:rFonts w:ascii="Arial" w:eastAsia="Calibri" w:hAnsi="Arial" w:cs="Arial"/>
          <w:b/>
          <w:bCs/>
          <w:sz w:val="24"/>
          <w:szCs w:val="24"/>
          <w:u w:val="single"/>
          <w:lang w:val="pt-BR" w:eastAsia="en-US"/>
        </w:rPr>
        <w:t>/18.</w:t>
      </w:r>
      <w:proofErr w:type="gramEnd"/>
      <w:r w:rsidRPr="00A324BD">
        <w:rPr>
          <w:rFonts w:ascii="Arial" w:eastAsia="Calibri" w:hAnsi="Arial" w:cs="Arial"/>
          <w:b/>
          <w:bCs/>
          <w:sz w:val="24"/>
          <w:szCs w:val="24"/>
          <w:u w:val="single"/>
          <w:lang w:val="pt-BR" w:eastAsia="en-US"/>
        </w:rPr>
        <w:t>-</w:t>
      </w:r>
    </w:p>
    <w:p w:rsidR="00A324BD" w:rsidRPr="007B6B79" w:rsidRDefault="00A324BD" w:rsidP="00E3359B">
      <w:pPr>
        <w:tabs>
          <w:tab w:val="left" w:pos="1985"/>
        </w:tabs>
        <w:spacing w:after="0" w:line="360" w:lineRule="auto"/>
        <w:jc w:val="both"/>
        <w:rPr>
          <w:rFonts w:ascii="Arial" w:hAnsi="Arial" w:cs="Arial"/>
          <w:sz w:val="24"/>
          <w:szCs w:val="24"/>
          <w:lang w:val="es-ES"/>
        </w:rPr>
      </w:pPr>
      <w:r w:rsidRPr="00A324BD">
        <w:rPr>
          <w:rFonts w:ascii="Arial" w:eastAsia="MS Mincho" w:hAnsi="Arial" w:cs="Arial"/>
          <w:sz w:val="24"/>
          <w:szCs w:val="24"/>
          <w:lang w:val="es-ES" w:eastAsia="en-US"/>
        </w:rPr>
        <w:t xml:space="preserve">--En la Ciudad de San Luis, </w:t>
      </w:r>
      <w:r w:rsidRPr="00A324BD">
        <w:rPr>
          <w:rFonts w:ascii="Arial" w:eastAsia="MS Mincho" w:hAnsi="Arial" w:cs="Arial"/>
          <w:b/>
          <w:bCs/>
          <w:sz w:val="24"/>
          <w:szCs w:val="24"/>
          <w:lang w:val="es-ES" w:eastAsia="en-US"/>
        </w:rPr>
        <w:t xml:space="preserve">a </w:t>
      </w:r>
      <w:r w:rsidR="004A0082">
        <w:rPr>
          <w:rFonts w:ascii="Arial" w:eastAsia="MS Mincho" w:hAnsi="Arial" w:cs="Arial"/>
          <w:b/>
          <w:bCs/>
          <w:sz w:val="24"/>
          <w:szCs w:val="24"/>
          <w:lang w:val="es-ES" w:eastAsia="en-US"/>
        </w:rPr>
        <w:t>veintiocho</w:t>
      </w:r>
      <w:r w:rsidRPr="00A324BD">
        <w:rPr>
          <w:rFonts w:ascii="Arial" w:eastAsia="MS Mincho" w:hAnsi="Arial" w:cs="Arial"/>
          <w:b/>
          <w:bCs/>
          <w:sz w:val="24"/>
          <w:szCs w:val="24"/>
          <w:lang w:val="es-ES" w:eastAsia="en-US"/>
        </w:rPr>
        <w:t xml:space="preserve"> días del mes de febrero de dos mil dieciocho</w:t>
      </w:r>
      <w:r w:rsidRPr="00A324BD">
        <w:rPr>
          <w:rFonts w:ascii="Arial" w:eastAsia="MS Mincho" w:hAnsi="Arial" w:cs="Arial"/>
          <w:sz w:val="24"/>
          <w:szCs w:val="24"/>
          <w:lang w:val="es-ES" w:eastAsia="en-US"/>
        </w:rPr>
        <w:t>,</w:t>
      </w:r>
      <w:r w:rsidRPr="00A324BD">
        <w:rPr>
          <w:rFonts w:ascii="Arial" w:eastAsia="MS Mincho" w:hAnsi="Arial" w:cs="Arial"/>
          <w:i/>
          <w:sz w:val="24"/>
          <w:szCs w:val="24"/>
          <w:lang w:val="es-ES" w:eastAsia="en-US"/>
        </w:rPr>
        <w:t xml:space="preserve"> </w:t>
      </w:r>
      <w:r w:rsidRPr="00A324BD">
        <w:rPr>
          <w:rFonts w:ascii="Arial" w:eastAsia="MS Mincho" w:hAnsi="Arial" w:cs="Arial"/>
          <w:sz w:val="24"/>
          <w:szCs w:val="24"/>
          <w:lang w:val="es-ES" w:eastAsia="en-US"/>
        </w:rPr>
        <w:t xml:space="preserve">se reúnen en Audiencia Pública los Señores Ministros </w:t>
      </w:r>
      <w:proofErr w:type="spellStart"/>
      <w:r w:rsidRPr="00A324BD">
        <w:rPr>
          <w:rFonts w:ascii="Arial" w:eastAsia="MS Mincho" w:hAnsi="Arial" w:cs="Arial"/>
          <w:sz w:val="24"/>
          <w:szCs w:val="24"/>
          <w:lang w:val="es-ES" w:eastAsia="en-US"/>
        </w:rPr>
        <w:t>Dres</w:t>
      </w:r>
      <w:proofErr w:type="spellEnd"/>
      <w:r w:rsidRPr="00A324BD">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A324BD">
        <w:rPr>
          <w:rFonts w:ascii="Arial" w:eastAsia="MS Mincho" w:hAnsi="Arial" w:cs="Arial"/>
          <w:i/>
          <w:iCs/>
          <w:sz w:val="24"/>
          <w:szCs w:val="24"/>
          <w:lang w:val="es-ES" w:eastAsia="en-US"/>
        </w:rPr>
        <w:t xml:space="preserve">: </w:t>
      </w:r>
      <w:r w:rsidRPr="007B6B79">
        <w:rPr>
          <w:rFonts w:ascii="Arial" w:eastAsia="Calibri" w:hAnsi="Arial" w:cs="Arial"/>
          <w:b/>
          <w:i/>
          <w:sz w:val="24"/>
          <w:szCs w:val="24"/>
          <w:lang w:val="es-ES"/>
        </w:rPr>
        <w:t>“</w:t>
      </w:r>
      <w:r w:rsidRPr="007B6B79">
        <w:rPr>
          <w:rFonts w:ascii="Arial" w:hAnsi="Arial" w:cs="Arial"/>
          <w:b/>
          <w:i/>
          <w:sz w:val="24"/>
          <w:szCs w:val="24"/>
          <w:lang w:val="es-ES"/>
        </w:rPr>
        <w:t>LUNA MARCELO RICARDO c/ TRANSPUNTANA S.A.P.E.M. s/ COBRO DE PESOS – LABORAL… DOC. N° 5016 – RECURSO DE CASACIÓN</w:t>
      </w:r>
      <w:r w:rsidRPr="007B6B79">
        <w:rPr>
          <w:rFonts w:ascii="Arial" w:eastAsia="Calibri" w:hAnsi="Arial" w:cs="Arial"/>
          <w:b/>
          <w:i/>
          <w:sz w:val="24"/>
          <w:szCs w:val="24"/>
          <w:lang w:val="es-ES"/>
        </w:rPr>
        <w:t>”</w:t>
      </w:r>
      <w:r w:rsidRPr="007B6B79">
        <w:rPr>
          <w:rFonts w:ascii="Arial" w:hAnsi="Arial" w:cs="Arial"/>
          <w:sz w:val="24"/>
          <w:szCs w:val="24"/>
          <w:lang w:val="es-ES"/>
        </w:rPr>
        <w:t xml:space="preserve"> – IURIX EXP</w:t>
      </w:r>
      <w:r w:rsidRPr="007B6B79">
        <w:rPr>
          <w:rFonts w:ascii="Arial" w:eastAsia="Calibri" w:hAnsi="Arial" w:cs="Arial"/>
          <w:sz w:val="24"/>
          <w:szCs w:val="24"/>
          <w:lang w:val="es-ES"/>
        </w:rPr>
        <w:t xml:space="preserve"> Nº </w:t>
      </w:r>
      <w:r w:rsidRPr="007B6B79">
        <w:rPr>
          <w:rFonts w:ascii="Arial" w:hAnsi="Arial" w:cs="Arial"/>
          <w:sz w:val="24"/>
          <w:szCs w:val="24"/>
          <w:lang w:val="es-ES"/>
        </w:rPr>
        <w:t>242244/12</w:t>
      </w:r>
      <w:r w:rsidRPr="007B6B79">
        <w:rPr>
          <w:rFonts w:ascii="Arial" w:eastAsia="Calibri" w:hAnsi="Arial" w:cs="Arial"/>
          <w:sz w:val="24"/>
          <w:szCs w:val="24"/>
          <w:lang w:val="es-ES"/>
        </w:rPr>
        <w:t>.-</w:t>
      </w:r>
    </w:p>
    <w:p w:rsidR="00A324BD" w:rsidRPr="00A324BD" w:rsidRDefault="00A324BD" w:rsidP="00E3359B">
      <w:pPr>
        <w:tabs>
          <w:tab w:val="left" w:pos="1985"/>
        </w:tabs>
        <w:spacing w:after="0" w:line="360" w:lineRule="auto"/>
        <w:ind w:firstLine="1985"/>
        <w:jc w:val="both"/>
        <w:rPr>
          <w:rFonts w:ascii="Arial" w:eastAsia="Times New Roman" w:hAnsi="Arial" w:cs="Arial"/>
          <w:sz w:val="24"/>
          <w:szCs w:val="24"/>
          <w:lang w:val="es-ES" w:eastAsia="es-ES"/>
        </w:rPr>
      </w:pPr>
      <w:r w:rsidRPr="00A324B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w:t>
      </w:r>
      <w:proofErr w:type="gramStart"/>
      <w:r w:rsidRPr="00A324BD">
        <w:rPr>
          <w:rFonts w:ascii="Arial" w:eastAsia="Times New Roman" w:hAnsi="Arial" w:cs="Arial"/>
          <w:sz w:val="24"/>
          <w:szCs w:val="24"/>
          <w:lang w:val="es-ES" w:eastAsia="es-ES"/>
        </w:rPr>
        <w:t>procede</w:t>
      </w:r>
      <w:proofErr w:type="gramEnd"/>
      <w:r w:rsidRPr="00A324BD">
        <w:rPr>
          <w:rFonts w:ascii="Arial" w:eastAsia="Times New Roman" w:hAnsi="Arial" w:cs="Arial"/>
          <w:sz w:val="24"/>
          <w:szCs w:val="24"/>
          <w:lang w:val="es-ES" w:eastAsia="es-ES"/>
        </w:rPr>
        <w:t xml:space="preserve"> a la votación en el siguiente orden: </w:t>
      </w:r>
      <w:proofErr w:type="spellStart"/>
      <w:r w:rsidRPr="00A324BD">
        <w:rPr>
          <w:rFonts w:ascii="Arial" w:eastAsia="Times New Roman" w:hAnsi="Arial" w:cs="Arial"/>
          <w:sz w:val="24"/>
          <w:szCs w:val="24"/>
          <w:lang w:val="es-ES" w:eastAsia="es-ES"/>
        </w:rPr>
        <w:t>Dres</w:t>
      </w:r>
      <w:proofErr w:type="spellEnd"/>
      <w:r w:rsidRPr="00A324BD">
        <w:rPr>
          <w:rFonts w:ascii="Arial" w:eastAsia="Times New Roman" w:hAnsi="Arial" w:cs="Arial"/>
          <w:sz w:val="24"/>
          <w:szCs w:val="24"/>
          <w:lang w:val="es-ES" w:eastAsia="es-ES"/>
        </w:rPr>
        <w:t xml:space="preserve">. LILIA ANA NOVILLO, MARTHA RAQUEL CORVALÁN y CARLOS ALBERTO COBO.- </w:t>
      </w:r>
    </w:p>
    <w:p w:rsidR="00A324BD" w:rsidRPr="007B6B79" w:rsidRDefault="00A324BD" w:rsidP="00E3359B">
      <w:pPr>
        <w:tabs>
          <w:tab w:val="left" w:pos="1985"/>
        </w:tabs>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Las cuestiones formuladas y sometidas a decisión del Tribunal son:</w:t>
      </w:r>
    </w:p>
    <w:p w:rsidR="00A324BD" w:rsidRPr="007B6B79" w:rsidRDefault="00A324BD" w:rsidP="00E3359B">
      <w:pPr>
        <w:tabs>
          <w:tab w:val="left" w:pos="1985"/>
        </w:tabs>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I) ¿Es formalmente procedente el Recurso de Casación?</w:t>
      </w:r>
    </w:p>
    <w:p w:rsidR="00A324BD" w:rsidRPr="007B6B79" w:rsidRDefault="00A324BD" w:rsidP="00E3359B">
      <w:pPr>
        <w:tabs>
          <w:tab w:val="left" w:pos="1985"/>
        </w:tabs>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II) ¿Existe en la sentencia r</w:t>
      </w:r>
      <w:r w:rsidRPr="007B6B79">
        <w:rPr>
          <w:rFonts w:ascii="Arial" w:hAnsi="Arial" w:cs="Arial"/>
          <w:sz w:val="24"/>
          <w:szCs w:val="24"/>
          <w:lang w:val="es-ES"/>
        </w:rPr>
        <w:t xml:space="preserve">ecurrida alguna de las causales </w:t>
      </w:r>
      <w:r w:rsidRPr="007B6B79">
        <w:rPr>
          <w:rFonts w:ascii="Arial" w:eastAsia="Calibri" w:hAnsi="Arial" w:cs="Arial"/>
          <w:sz w:val="24"/>
          <w:szCs w:val="24"/>
          <w:lang w:val="es-ES"/>
        </w:rPr>
        <w:t>enumeradas en el art. 287 del CPC</w:t>
      </w:r>
      <w:r w:rsidR="008566A0" w:rsidRPr="007B6B79">
        <w:rPr>
          <w:rFonts w:ascii="Arial" w:eastAsia="Calibri" w:hAnsi="Arial" w:cs="Arial"/>
          <w:sz w:val="24"/>
          <w:szCs w:val="24"/>
          <w:lang w:val="es-ES"/>
        </w:rPr>
        <w:t xml:space="preserve"> y C</w:t>
      </w:r>
      <w:r w:rsidRPr="007B6B79">
        <w:rPr>
          <w:rFonts w:ascii="Arial" w:eastAsia="Calibri" w:hAnsi="Arial" w:cs="Arial"/>
          <w:sz w:val="24"/>
          <w:szCs w:val="24"/>
          <w:lang w:val="es-ES"/>
        </w:rPr>
        <w:t>.?</w:t>
      </w:r>
    </w:p>
    <w:p w:rsidR="00A324BD" w:rsidRPr="007B6B79" w:rsidRDefault="00A324BD" w:rsidP="00E3359B">
      <w:pPr>
        <w:tabs>
          <w:tab w:val="left" w:pos="1985"/>
        </w:tabs>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III) Caso afirmativo de la cuestión anterior, ¿cuál es la ley a aplicarse o la interpretación que debe hacerse de la ley en el caso en estudio?</w:t>
      </w:r>
    </w:p>
    <w:p w:rsidR="00A324BD" w:rsidRPr="007B6B79" w:rsidRDefault="00A324BD" w:rsidP="00E3359B">
      <w:pPr>
        <w:tabs>
          <w:tab w:val="left" w:pos="1985"/>
        </w:tabs>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 xml:space="preserve">IV) ¿Qué resolución corresponde dar al caso en estudio? </w:t>
      </w:r>
    </w:p>
    <w:p w:rsidR="00A324BD" w:rsidRPr="007B6B79" w:rsidRDefault="00A324BD" w:rsidP="00E3359B">
      <w:pPr>
        <w:tabs>
          <w:tab w:val="left" w:pos="1985"/>
        </w:tabs>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V) ¿Cuál sobre las costas?</w:t>
      </w:r>
    </w:p>
    <w:p w:rsidR="00A324BD" w:rsidRPr="007B6B79" w:rsidRDefault="00A324BD" w:rsidP="00E3359B">
      <w:pPr>
        <w:tabs>
          <w:tab w:val="left" w:pos="1985"/>
        </w:tabs>
        <w:spacing w:after="0" w:line="360" w:lineRule="auto"/>
        <w:ind w:firstLine="1985"/>
        <w:jc w:val="both"/>
        <w:rPr>
          <w:rFonts w:ascii="Arial" w:eastAsia="Calibri" w:hAnsi="Arial" w:cs="Arial"/>
          <w:b/>
          <w:sz w:val="24"/>
          <w:szCs w:val="24"/>
          <w:u w:val="single"/>
          <w:lang w:val="es-ES"/>
        </w:rPr>
      </w:pPr>
    </w:p>
    <w:p w:rsidR="00A324BD" w:rsidRPr="007B6B79" w:rsidRDefault="00A324BD" w:rsidP="00E3359B">
      <w:pPr>
        <w:tabs>
          <w:tab w:val="left" w:pos="1985"/>
        </w:tabs>
        <w:spacing w:after="0" w:line="360" w:lineRule="auto"/>
        <w:jc w:val="both"/>
        <w:rPr>
          <w:rFonts w:ascii="Arial" w:hAnsi="Arial" w:cs="Arial"/>
          <w:sz w:val="24"/>
          <w:szCs w:val="24"/>
        </w:rPr>
      </w:pPr>
      <w:r w:rsidRPr="007B6B79">
        <w:rPr>
          <w:rFonts w:ascii="Arial" w:eastAsia="Calibri" w:hAnsi="Arial" w:cs="Arial"/>
          <w:b/>
          <w:sz w:val="24"/>
          <w:szCs w:val="24"/>
          <w:u w:val="single"/>
          <w:lang w:val="es-ES"/>
        </w:rPr>
        <w:t xml:space="preserve">A LA PRIMERA </w:t>
      </w:r>
      <w:r w:rsidR="007B6B79" w:rsidRPr="007B6B79">
        <w:rPr>
          <w:rFonts w:ascii="Arial" w:hAnsi="Arial" w:cs="Arial"/>
          <w:b/>
          <w:bCs/>
          <w:sz w:val="24"/>
          <w:szCs w:val="24"/>
          <w:u w:val="single"/>
        </w:rPr>
        <w:t>CUESTIÓN, la Dra. LILIA ANA NOVILLO,</w:t>
      </w:r>
      <w:r w:rsidR="007B6B79" w:rsidRPr="007B6B79">
        <w:rPr>
          <w:rFonts w:ascii="Arial" w:hAnsi="Arial" w:cs="Arial"/>
          <w:b/>
          <w:sz w:val="24"/>
          <w:szCs w:val="24"/>
          <w:u w:val="single"/>
        </w:rPr>
        <w:t xml:space="preserve"> dijo</w:t>
      </w:r>
      <w:r w:rsidR="007B6B79" w:rsidRPr="007B6B79">
        <w:rPr>
          <w:rFonts w:ascii="Arial" w:hAnsi="Arial" w:cs="Arial"/>
          <w:b/>
          <w:bCs/>
          <w:sz w:val="24"/>
          <w:szCs w:val="24"/>
          <w:u w:val="single"/>
        </w:rPr>
        <w:t>:</w:t>
      </w:r>
      <w:r w:rsidRPr="007B6B79">
        <w:rPr>
          <w:rFonts w:ascii="Arial" w:eastAsia="Calibri" w:hAnsi="Arial" w:cs="Arial"/>
          <w:sz w:val="24"/>
          <w:szCs w:val="24"/>
          <w:lang w:val="es-ES"/>
        </w:rPr>
        <w:t xml:space="preserve"> 1) </w:t>
      </w:r>
      <w:r w:rsidRPr="007B6B79">
        <w:rPr>
          <w:rFonts w:ascii="Arial" w:hAnsi="Arial" w:cs="Arial"/>
          <w:sz w:val="24"/>
          <w:szCs w:val="24"/>
        </w:rPr>
        <w:t>Que, en fecha 27</w:t>
      </w:r>
      <w:r w:rsidR="00CF39EF" w:rsidRPr="007B6B79">
        <w:rPr>
          <w:rFonts w:ascii="Arial" w:hAnsi="Arial" w:cs="Arial"/>
          <w:sz w:val="24"/>
          <w:szCs w:val="24"/>
        </w:rPr>
        <w:t>/</w:t>
      </w:r>
      <w:r w:rsidRPr="007B6B79">
        <w:rPr>
          <w:rFonts w:ascii="Arial" w:hAnsi="Arial" w:cs="Arial"/>
          <w:sz w:val="24"/>
          <w:szCs w:val="24"/>
        </w:rPr>
        <w:t>06</w:t>
      </w:r>
      <w:r w:rsidR="00CF39EF" w:rsidRPr="007B6B79">
        <w:rPr>
          <w:rFonts w:ascii="Arial" w:hAnsi="Arial" w:cs="Arial"/>
          <w:sz w:val="24"/>
          <w:szCs w:val="24"/>
        </w:rPr>
        <w:t>/</w:t>
      </w:r>
      <w:r w:rsidR="00BB0B96">
        <w:rPr>
          <w:rFonts w:ascii="Arial" w:hAnsi="Arial" w:cs="Arial"/>
          <w:sz w:val="24"/>
          <w:szCs w:val="24"/>
        </w:rPr>
        <w:t>17 mediante ESCEXT N°</w:t>
      </w:r>
      <w:r w:rsidRPr="007B6B79">
        <w:rPr>
          <w:rFonts w:ascii="Arial" w:hAnsi="Arial" w:cs="Arial"/>
          <w:sz w:val="24"/>
          <w:szCs w:val="24"/>
        </w:rPr>
        <w:t xml:space="preserve"> 7441143, la parte actora interpone recurso de casación contra la sentencia laboral R.L. Laboral N° 28/2017, de fecha 15 de junio de 2017</w:t>
      </w:r>
      <w:r w:rsidR="00BB0B96">
        <w:rPr>
          <w:rFonts w:ascii="Arial" w:hAnsi="Arial" w:cs="Arial"/>
          <w:sz w:val="24"/>
          <w:szCs w:val="24"/>
        </w:rPr>
        <w:t xml:space="preserve"> (actuación N° 7377431)</w:t>
      </w:r>
      <w:r w:rsidRPr="007B6B79">
        <w:rPr>
          <w:rFonts w:ascii="Arial" w:hAnsi="Arial" w:cs="Arial"/>
          <w:sz w:val="24"/>
          <w:szCs w:val="24"/>
        </w:rPr>
        <w:t xml:space="preserve"> y que fuera dictada por la Excma. Cámara Civil, Comercial, Minas y Laboral N° 2, de la Primera Circunscripción  Judicial, por considerar que se configuran en autos</w:t>
      </w:r>
      <w:r w:rsidR="00BB0B96">
        <w:rPr>
          <w:rFonts w:ascii="Arial" w:hAnsi="Arial" w:cs="Arial"/>
          <w:sz w:val="24"/>
          <w:szCs w:val="24"/>
        </w:rPr>
        <w:t>,</w:t>
      </w:r>
      <w:r w:rsidRPr="007B6B79">
        <w:rPr>
          <w:rFonts w:ascii="Arial" w:hAnsi="Arial" w:cs="Arial"/>
          <w:sz w:val="24"/>
          <w:szCs w:val="24"/>
        </w:rPr>
        <w:t xml:space="preserve"> los supuestos previstos en los </w:t>
      </w:r>
      <w:proofErr w:type="spellStart"/>
      <w:r w:rsidRPr="007B6B79">
        <w:rPr>
          <w:rFonts w:ascii="Arial" w:hAnsi="Arial" w:cs="Arial"/>
          <w:sz w:val="24"/>
          <w:szCs w:val="24"/>
        </w:rPr>
        <w:t>i</w:t>
      </w:r>
      <w:r w:rsidR="00E3359B">
        <w:rPr>
          <w:rFonts w:ascii="Arial" w:hAnsi="Arial" w:cs="Arial"/>
          <w:sz w:val="24"/>
          <w:szCs w:val="24"/>
        </w:rPr>
        <w:t>ncs</w:t>
      </w:r>
      <w:proofErr w:type="spellEnd"/>
      <w:r w:rsidR="00E3359B">
        <w:rPr>
          <w:rFonts w:ascii="Arial" w:hAnsi="Arial" w:cs="Arial"/>
          <w:sz w:val="24"/>
          <w:szCs w:val="24"/>
        </w:rPr>
        <w:t xml:space="preserve">. a) </w:t>
      </w:r>
      <w:proofErr w:type="gramStart"/>
      <w:r w:rsidR="00E3359B">
        <w:rPr>
          <w:rFonts w:ascii="Arial" w:hAnsi="Arial" w:cs="Arial"/>
          <w:sz w:val="24"/>
          <w:szCs w:val="24"/>
        </w:rPr>
        <w:t>y</w:t>
      </w:r>
      <w:proofErr w:type="gramEnd"/>
      <w:r w:rsidR="00E3359B">
        <w:rPr>
          <w:rFonts w:ascii="Arial" w:hAnsi="Arial" w:cs="Arial"/>
          <w:sz w:val="24"/>
          <w:szCs w:val="24"/>
        </w:rPr>
        <w:t xml:space="preserve"> b) del art. 287 del C</w:t>
      </w:r>
      <w:r w:rsidRPr="007B6B79">
        <w:rPr>
          <w:rFonts w:ascii="Arial" w:hAnsi="Arial" w:cs="Arial"/>
          <w:sz w:val="24"/>
          <w:szCs w:val="24"/>
        </w:rPr>
        <w:t>PC</w:t>
      </w:r>
      <w:r w:rsidR="00E3359B">
        <w:rPr>
          <w:rFonts w:ascii="Arial" w:hAnsi="Arial" w:cs="Arial"/>
          <w:sz w:val="24"/>
          <w:szCs w:val="24"/>
        </w:rPr>
        <w:t xml:space="preserve"> y </w:t>
      </w:r>
      <w:r w:rsidRPr="007B6B79">
        <w:rPr>
          <w:rFonts w:ascii="Arial" w:hAnsi="Arial" w:cs="Arial"/>
          <w:sz w:val="24"/>
          <w:szCs w:val="24"/>
        </w:rPr>
        <w:t>C.</w:t>
      </w:r>
    </w:p>
    <w:p w:rsidR="00A324BD" w:rsidRPr="007B6B79" w:rsidRDefault="00BB0B96" w:rsidP="00E3359B">
      <w:pPr>
        <w:tabs>
          <w:tab w:val="left" w:pos="1985"/>
        </w:tabs>
        <w:spacing w:after="0" w:line="360" w:lineRule="auto"/>
        <w:ind w:firstLine="1985"/>
        <w:jc w:val="both"/>
        <w:rPr>
          <w:rFonts w:ascii="Arial" w:hAnsi="Arial" w:cs="Arial"/>
          <w:sz w:val="24"/>
          <w:szCs w:val="24"/>
        </w:rPr>
      </w:pPr>
      <w:r>
        <w:rPr>
          <w:rFonts w:ascii="Arial" w:hAnsi="Arial" w:cs="Arial"/>
          <w:sz w:val="24"/>
          <w:szCs w:val="24"/>
        </w:rPr>
        <w:t>Que</w:t>
      </w:r>
      <w:r w:rsidR="00CF39EF" w:rsidRPr="007B6B79">
        <w:rPr>
          <w:rFonts w:ascii="Arial" w:hAnsi="Arial" w:cs="Arial"/>
          <w:sz w:val="24"/>
          <w:szCs w:val="24"/>
        </w:rPr>
        <w:t xml:space="preserve"> en fecha 05/</w:t>
      </w:r>
      <w:r w:rsidR="00A324BD" w:rsidRPr="007B6B79">
        <w:rPr>
          <w:rFonts w:ascii="Arial" w:hAnsi="Arial" w:cs="Arial"/>
          <w:sz w:val="24"/>
          <w:szCs w:val="24"/>
        </w:rPr>
        <w:t>07</w:t>
      </w:r>
      <w:r w:rsidR="00CF39EF" w:rsidRPr="007B6B79">
        <w:rPr>
          <w:rFonts w:ascii="Arial" w:hAnsi="Arial" w:cs="Arial"/>
          <w:sz w:val="24"/>
          <w:szCs w:val="24"/>
        </w:rPr>
        <w:t>/</w:t>
      </w:r>
      <w:r>
        <w:rPr>
          <w:rFonts w:ascii="Arial" w:hAnsi="Arial" w:cs="Arial"/>
          <w:sz w:val="24"/>
          <w:szCs w:val="24"/>
        </w:rPr>
        <w:t>17</w:t>
      </w:r>
      <w:r w:rsidR="00A324BD" w:rsidRPr="007B6B79">
        <w:rPr>
          <w:rFonts w:ascii="Arial" w:hAnsi="Arial" w:cs="Arial"/>
          <w:sz w:val="24"/>
          <w:szCs w:val="24"/>
        </w:rPr>
        <w:t xml:space="preserve"> mediante ESCEXT. </w:t>
      </w:r>
      <w:r w:rsidR="00DE2984">
        <w:rPr>
          <w:rFonts w:ascii="Arial" w:hAnsi="Arial" w:cs="Arial"/>
          <w:sz w:val="24"/>
          <w:szCs w:val="24"/>
        </w:rPr>
        <w:t xml:space="preserve">Nº </w:t>
      </w:r>
      <w:r w:rsidR="00A324BD" w:rsidRPr="007B6B79">
        <w:rPr>
          <w:rFonts w:ascii="Arial" w:hAnsi="Arial" w:cs="Arial"/>
          <w:sz w:val="24"/>
          <w:szCs w:val="24"/>
        </w:rPr>
        <w:t>7493874</w:t>
      </w:r>
      <w:r>
        <w:rPr>
          <w:rFonts w:ascii="Arial" w:hAnsi="Arial" w:cs="Arial"/>
          <w:sz w:val="24"/>
          <w:szCs w:val="24"/>
        </w:rPr>
        <w:t>,</w:t>
      </w:r>
      <w:r w:rsidR="00A324BD" w:rsidRPr="007B6B79">
        <w:rPr>
          <w:rFonts w:ascii="Arial" w:hAnsi="Arial" w:cs="Arial"/>
          <w:sz w:val="24"/>
          <w:szCs w:val="24"/>
        </w:rPr>
        <w:t xml:space="preserve"> acompaña los fundamentos del mismo, en los que luego de realizar una reseña </w:t>
      </w:r>
      <w:r w:rsidR="00A324BD" w:rsidRPr="007B6B79">
        <w:rPr>
          <w:rFonts w:ascii="Arial" w:hAnsi="Arial" w:cs="Arial"/>
          <w:sz w:val="24"/>
          <w:szCs w:val="24"/>
        </w:rPr>
        <w:lastRenderedPageBreak/>
        <w:t>de los antecedentes del caso bajo el punto II.- DE LA CAUSAL LEGAL QUE HABILITA LA CASACION, manifiesta</w:t>
      </w:r>
      <w:r>
        <w:rPr>
          <w:rFonts w:ascii="Arial" w:hAnsi="Arial" w:cs="Arial"/>
          <w:sz w:val="24"/>
          <w:szCs w:val="24"/>
        </w:rPr>
        <w:t>, que</w:t>
      </w:r>
      <w:r w:rsidR="00A324BD" w:rsidRPr="007B6B79">
        <w:rPr>
          <w:rFonts w:ascii="Arial" w:hAnsi="Arial" w:cs="Arial"/>
          <w:sz w:val="24"/>
          <w:szCs w:val="24"/>
        </w:rPr>
        <w:t xml:space="preserve">  la presente queja se sustenta en el supuesto previsto por inc. b) del art. 287 d</w:t>
      </w:r>
      <w:r w:rsidR="003F7981">
        <w:rPr>
          <w:rFonts w:ascii="Arial" w:hAnsi="Arial" w:cs="Arial"/>
          <w:sz w:val="24"/>
          <w:szCs w:val="24"/>
        </w:rPr>
        <w:t>el C</w:t>
      </w:r>
      <w:r w:rsidR="00A324BD" w:rsidRPr="007B6B79">
        <w:rPr>
          <w:rFonts w:ascii="Arial" w:hAnsi="Arial" w:cs="Arial"/>
          <w:sz w:val="24"/>
          <w:szCs w:val="24"/>
        </w:rPr>
        <w:t>PC</w:t>
      </w:r>
      <w:r w:rsidR="003F7981">
        <w:rPr>
          <w:rFonts w:ascii="Arial" w:hAnsi="Arial" w:cs="Arial"/>
          <w:sz w:val="24"/>
          <w:szCs w:val="24"/>
        </w:rPr>
        <w:t xml:space="preserve"> y C</w:t>
      </w:r>
      <w:r>
        <w:rPr>
          <w:rFonts w:ascii="Arial" w:hAnsi="Arial" w:cs="Arial"/>
          <w:sz w:val="24"/>
          <w:szCs w:val="24"/>
        </w:rPr>
        <w:t>.</w:t>
      </w:r>
      <w:r w:rsidR="000236B8">
        <w:rPr>
          <w:rFonts w:ascii="Arial" w:hAnsi="Arial" w:cs="Arial"/>
          <w:sz w:val="24"/>
          <w:szCs w:val="24"/>
        </w:rPr>
        <w:t xml:space="preserve">, en tanto </w:t>
      </w:r>
      <w:r w:rsidR="00A324BD" w:rsidRPr="007B6B79">
        <w:rPr>
          <w:rFonts w:ascii="Arial" w:hAnsi="Arial" w:cs="Arial"/>
          <w:sz w:val="24"/>
          <w:szCs w:val="24"/>
        </w:rPr>
        <w:t>sostiene</w:t>
      </w:r>
      <w:r>
        <w:rPr>
          <w:rFonts w:ascii="Arial" w:hAnsi="Arial" w:cs="Arial"/>
          <w:sz w:val="24"/>
          <w:szCs w:val="24"/>
        </w:rPr>
        <w:t>,</w:t>
      </w:r>
      <w:r w:rsidR="00A324BD" w:rsidRPr="007B6B79">
        <w:rPr>
          <w:rFonts w:ascii="Arial" w:hAnsi="Arial" w:cs="Arial"/>
          <w:sz w:val="24"/>
          <w:szCs w:val="24"/>
        </w:rPr>
        <w:t xml:space="preserve"> que el voto de la Dra. María Nazarena </w:t>
      </w:r>
      <w:proofErr w:type="spellStart"/>
      <w:r w:rsidR="00A324BD" w:rsidRPr="007B6B79">
        <w:rPr>
          <w:rFonts w:ascii="Arial" w:hAnsi="Arial" w:cs="Arial"/>
          <w:sz w:val="24"/>
          <w:szCs w:val="24"/>
        </w:rPr>
        <w:t>Chada</w:t>
      </w:r>
      <w:proofErr w:type="spellEnd"/>
      <w:r w:rsidR="00A324BD" w:rsidRPr="007B6B79">
        <w:rPr>
          <w:rFonts w:ascii="Arial" w:hAnsi="Arial" w:cs="Arial"/>
          <w:sz w:val="24"/>
          <w:szCs w:val="24"/>
        </w:rPr>
        <w:t xml:space="preserve"> que congregó la mayoría, al confirmar la validez del despido por abandono de trabajo, </w:t>
      </w:r>
      <w:r w:rsidR="00A324BD" w:rsidRPr="007B6B79">
        <w:rPr>
          <w:rFonts w:ascii="Arial" w:hAnsi="Arial" w:cs="Arial"/>
          <w:b/>
          <w:bCs/>
          <w:sz w:val="24"/>
          <w:szCs w:val="24"/>
        </w:rPr>
        <w:t>incurre en una errónea interpretación de la norma positiva aplicada</w:t>
      </w:r>
      <w:r w:rsidR="00A324BD" w:rsidRPr="007B6B79">
        <w:rPr>
          <w:rFonts w:ascii="Arial" w:hAnsi="Arial" w:cs="Arial"/>
          <w:sz w:val="24"/>
          <w:szCs w:val="24"/>
        </w:rPr>
        <w:t>.</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Señala</w:t>
      </w:r>
      <w:r w:rsidR="00BB0B96">
        <w:rPr>
          <w:rFonts w:ascii="Arial" w:hAnsi="Arial" w:cs="Arial"/>
          <w:sz w:val="24"/>
          <w:szCs w:val="24"/>
        </w:rPr>
        <w:t>,</w:t>
      </w:r>
      <w:r w:rsidRPr="007B6B79">
        <w:rPr>
          <w:rFonts w:ascii="Arial" w:hAnsi="Arial" w:cs="Arial"/>
          <w:sz w:val="24"/>
          <w:szCs w:val="24"/>
        </w:rPr>
        <w:t xml:space="preserve"> que el fundado voto de la Dra. Gloria Olga Sosa Lago de </w:t>
      </w:r>
      <w:proofErr w:type="spellStart"/>
      <w:r w:rsidRPr="007B6B79">
        <w:rPr>
          <w:rFonts w:ascii="Arial" w:hAnsi="Arial" w:cs="Arial"/>
          <w:sz w:val="24"/>
          <w:szCs w:val="24"/>
        </w:rPr>
        <w:t>Tarazi</w:t>
      </w:r>
      <w:proofErr w:type="spellEnd"/>
      <w:r w:rsidR="00BB0B96">
        <w:rPr>
          <w:rFonts w:ascii="Arial" w:hAnsi="Arial" w:cs="Arial"/>
          <w:sz w:val="24"/>
          <w:szCs w:val="24"/>
        </w:rPr>
        <w:t>,</w:t>
      </w:r>
      <w:r w:rsidRPr="007B6B79">
        <w:rPr>
          <w:rFonts w:ascii="Arial" w:hAnsi="Arial" w:cs="Arial"/>
          <w:sz w:val="24"/>
          <w:szCs w:val="24"/>
        </w:rPr>
        <w:t xml:space="preserve"> indica el camino correcto para resolución de la </w:t>
      </w:r>
      <w:proofErr w:type="spellStart"/>
      <w:r w:rsidRPr="007B6B79">
        <w:rPr>
          <w:rFonts w:ascii="Arial" w:hAnsi="Arial" w:cs="Arial"/>
          <w:sz w:val="24"/>
          <w:szCs w:val="24"/>
        </w:rPr>
        <w:t>litis</w:t>
      </w:r>
      <w:proofErr w:type="spellEnd"/>
      <w:r w:rsidRPr="007B6B79">
        <w:rPr>
          <w:rFonts w:ascii="Arial" w:hAnsi="Arial" w:cs="Arial"/>
          <w:sz w:val="24"/>
          <w:szCs w:val="24"/>
        </w:rPr>
        <w:t>, señalando que la plataforma fáctica de autos no puede subsumirse en la figura del abandono de trabajo</w:t>
      </w:r>
      <w:r w:rsidR="00BB0B96">
        <w:rPr>
          <w:rFonts w:ascii="Arial" w:hAnsi="Arial" w:cs="Arial"/>
          <w:sz w:val="24"/>
          <w:szCs w:val="24"/>
        </w:rPr>
        <w:t>,</w:t>
      </w:r>
      <w:r w:rsidRPr="007B6B79">
        <w:rPr>
          <w:rFonts w:ascii="Arial" w:hAnsi="Arial" w:cs="Arial"/>
          <w:sz w:val="24"/>
          <w:szCs w:val="24"/>
        </w:rPr>
        <w:t xml:space="preserve"> tipificado por el art. 244 de la LCT.</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Advierte</w:t>
      </w:r>
      <w:r w:rsidR="00BB0B96">
        <w:rPr>
          <w:rFonts w:ascii="Arial" w:hAnsi="Arial" w:cs="Arial"/>
          <w:sz w:val="24"/>
          <w:szCs w:val="24"/>
        </w:rPr>
        <w:t>, que</w:t>
      </w:r>
      <w:r w:rsidRPr="007B6B79">
        <w:rPr>
          <w:rFonts w:ascii="Arial" w:hAnsi="Arial" w:cs="Arial"/>
          <w:sz w:val="24"/>
          <w:szCs w:val="24"/>
        </w:rPr>
        <w:t xml:space="preserve"> la doctrina especializada y la pacífica jurisprudencia de nuestros tribunales</w:t>
      </w:r>
      <w:r w:rsidR="00BB0B96">
        <w:rPr>
          <w:rFonts w:ascii="Arial" w:hAnsi="Arial" w:cs="Arial"/>
          <w:sz w:val="24"/>
          <w:szCs w:val="24"/>
        </w:rPr>
        <w:t>,</w:t>
      </w:r>
      <w:r w:rsidRPr="007B6B79">
        <w:rPr>
          <w:rFonts w:ascii="Arial" w:hAnsi="Arial" w:cs="Arial"/>
          <w:sz w:val="24"/>
          <w:szCs w:val="24"/>
        </w:rPr>
        <w:t xml:space="preserve"> delimitan el concepto de </w:t>
      </w:r>
      <w:r w:rsidRPr="007B6B79">
        <w:rPr>
          <w:rFonts w:ascii="Arial" w:hAnsi="Arial" w:cs="Arial"/>
          <w:b/>
          <w:bCs/>
          <w:i/>
          <w:iCs/>
          <w:sz w:val="24"/>
          <w:szCs w:val="24"/>
        </w:rPr>
        <w:t xml:space="preserve">abandono de trabajo </w:t>
      </w:r>
      <w:r w:rsidRPr="007B6B79">
        <w:rPr>
          <w:rFonts w:ascii="Arial" w:hAnsi="Arial" w:cs="Arial"/>
          <w:sz w:val="24"/>
          <w:szCs w:val="24"/>
        </w:rPr>
        <w:t>como causal válida para la extinción del contrato de trabajo</w:t>
      </w:r>
      <w:r w:rsidR="00BB0B96">
        <w:rPr>
          <w:rFonts w:ascii="Arial" w:hAnsi="Arial" w:cs="Arial"/>
          <w:sz w:val="24"/>
          <w:szCs w:val="24"/>
        </w:rPr>
        <w:t>,</w:t>
      </w:r>
      <w:r w:rsidRPr="007B6B79">
        <w:rPr>
          <w:rFonts w:ascii="Arial" w:hAnsi="Arial" w:cs="Arial"/>
          <w:sz w:val="24"/>
          <w:szCs w:val="24"/>
        </w:rPr>
        <w:t xml:space="preserve"> sin obliga</w:t>
      </w:r>
      <w:r w:rsidR="000236B8">
        <w:rPr>
          <w:rFonts w:ascii="Arial" w:hAnsi="Arial" w:cs="Arial"/>
          <w:sz w:val="24"/>
          <w:szCs w:val="24"/>
        </w:rPr>
        <w:t xml:space="preserve">ción de pago de indemnización. </w:t>
      </w:r>
      <w:r w:rsidRPr="007B6B79">
        <w:rPr>
          <w:rFonts w:ascii="Arial" w:hAnsi="Arial" w:cs="Arial"/>
          <w:sz w:val="24"/>
          <w:szCs w:val="24"/>
        </w:rPr>
        <w:t>Y que siempre se ha destacado la necesidad de que concurran los dos elementos que requiere la aplicación de este Instituto.</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Expone que en el caso de autos, pese a que el art. 11 inc. b) del Convenio Colectivo de Trabajo Nº 460/73</w:t>
      </w:r>
      <w:r w:rsidR="00BB0B96">
        <w:rPr>
          <w:rFonts w:ascii="Arial" w:hAnsi="Arial" w:cs="Arial"/>
          <w:sz w:val="24"/>
          <w:szCs w:val="24"/>
        </w:rPr>
        <w:t>,</w:t>
      </w:r>
      <w:r w:rsidRPr="007B6B79">
        <w:rPr>
          <w:rFonts w:ascii="Arial" w:hAnsi="Arial" w:cs="Arial"/>
          <w:sz w:val="24"/>
          <w:szCs w:val="24"/>
        </w:rPr>
        <w:t xml:space="preserve"> que rigió la relación laboral entre las partes</w:t>
      </w:r>
      <w:r w:rsidR="00BB0B96">
        <w:rPr>
          <w:rFonts w:ascii="Arial" w:hAnsi="Arial" w:cs="Arial"/>
          <w:sz w:val="24"/>
          <w:szCs w:val="24"/>
        </w:rPr>
        <w:t>,</w:t>
      </w:r>
      <w:r w:rsidRPr="007B6B79">
        <w:rPr>
          <w:rFonts w:ascii="Arial" w:hAnsi="Arial" w:cs="Arial"/>
          <w:sz w:val="24"/>
          <w:szCs w:val="24"/>
        </w:rPr>
        <w:t xml:space="preserve"> expresamente autorizaba el beneficio solicitado por el trabajador con el único requisito de que la petición fuera fundada -extremo que quedó acreditado con la presentación de la copia del Decreto del Poder Ejecutivo Provincial</w:t>
      </w:r>
      <w:r w:rsidR="00BB0B96">
        <w:rPr>
          <w:rFonts w:ascii="Arial" w:hAnsi="Arial" w:cs="Arial"/>
          <w:sz w:val="24"/>
          <w:szCs w:val="24"/>
        </w:rPr>
        <w:t>,</w:t>
      </w:r>
      <w:r w:rsidRPr="007B6B79">
        <w:rPr>
          <w:rFonts w:ascii="Arial" w:hAnsi="Arial" w:cs="Arial"/>
          <w:sz w:val="24"/>
          <w:szCs w:val="24"/>
        </w:rPr>
        <w:t xml:space="preserve"> que lo daba de alta en un cargo de mayor jerarquía-, la demandada negó la licencia sin goce de sueldo</w:t>
      </w:r>
      <w:r w:rsidR="00BB0B96">
        <w:rPr>
          <w:rFonts w:ascii="Arial" w:hAnsi="Arial" w:cs="Arial"/>
          <w:sz w:val="24"/>
          <w:szCs w:val="24"/>
        </w:rPr>
        <w:t>,</w:t>
      </w:r>
      <w:r w:rsidRPr="007B6B79">
        <w:rPr>
          <w:rFonts w:ascii="Arial" w:hAnsi="Arial" w:cs="Arial"/>
          <w:sz w:val="24"/>
          <w:szCs w:val="24"/>
        </w:rPr>
        <w:t xml:space="preserve"> que solicitara el trabajador.-</w:t>
      </w:r>
    </w:p>
    <w:p w:rsidR="00A324BD" w:rsidRPr="007B6B79" w:rsidRDefault="00BB0B96" w:rsidP="00E3359B">
      <w:pPr>
        <w:tabs>
          <w:tab w:val="left" w:pos="1985"/>
        </w:tabs>
        <w:spacing w:after="0" w:line="360" w:lineRule="auto"/>
        <w:ind w:firstLine="1985"/>
        <w:jc w:val="both"/>
        <w:rPr>
          <w:rFonts w:ascii="Arial" w:hAnsi="Arial" w:cs="Arial"/>
          <w:sz w:val="24"/>
          <w:szCs w:val="24"/>
        </w:rPr>
      </w:pPr>
      <w:r>
        <w:rPr>
          <w:rFonts w:ascii="Arial" w:hAnsi="Arial" w:cs="Arial"/>
          <w:sz w:val="24"/>
          <w:szCs w:val="24"/>
        </w:rPr>
        <w:t>Que</w:t>
      </w:r>
      <w:r w:rsidR="00A324BD" w:rsidRPr="007B6B79">
        <w:rPr>
          <w:rFonts w:ascii="Arial" w:hAnsi="Arial" w:cs="Arial"/>
          <w:sz w:val="24"/>
          <w:szCs w:val="24"/>
        </w:rPr>
        <w:t xml:space="preserve"> como consecuencia de ello, se configuró una situación de hecho anormal, por cuanto, el empleado dejó prestar sus servicios invocando una licencia y la Principal le </w:t>
      </w:r>
      <w:proofErr w:type="spellStart"/>
      <w:r w:rsidR="00A324BD" w:rsidRPr="007B6B79">
        <w:rPr>
          <w:rFonts w:ascii="Arial" w:hAnsi="Arial" w:cs="Arial"/>
          <w:sz w:val="24"/>
          <w:szCs w:val="24"/>
        </w:rPr>
        <w:t>injustificó</w:t>
      </w:r>
      <w:proofErr w:type="spellEnd"/>
      <w:r w:rsidR="00A324BD" w:rsidRPr="007B6B79">
        <w:rPr>
          <w:rFonts w:ascii="Arial" w:hAnsi="Arial" w:cs="Arial"/>
          <w:sz w:val="24"/>
          <w:szCs w:val="24"/>
        </w:rPr>
        <w:t xml:space="preserve"> las inasistencias. </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Agrega</w:t>
      </w:r>
      <w:r w:rsidR="00D5448D">
        <w:rPr>
          <w:rFonts w:ascii="Arial" w:hAnsi="Arial" w:cs="Arial"/>
          <w:sz w:val="24"/>
          <w:szCs w:val="24"/>
        </w:rPr>
        <w:t>,</w:t>
      </w:r>
      <w:r w:rsidRPr="007B6B79">
        <w:rPr>
          <w:rFonts w:ascii="Arial" w:hAnsi="Arial" w:cs="Arial"/>
          <w:sz w:val="24"/>
          <w:szCs w:val="24"/>
        </w:rPr>
        <w:t xml:space="preserve"> que esa situación controversial</w:t>
      </w:r>
      <w:r w:rsidR="00BB0B96">
        <w:rPr>
          <w:rFonts w:ascii="Arial" w:hAnsi="Arial" w:cs="Arial"/>
          <w:sz w:val="24"/>
          <w:szCs w:val="24"/>
        </w:rPr>
        <w:t>,</w:t>
      </w:r>
      <w:r w:rsidRPr="007B6B79">
        <w:rPr>
          <w:rFonts w:ascii="Arial" w:hAnsi="Arial" w:cs="Arial"/>
          <w:sz w:val="24"/>
          <w:szCs w:val="24"/>
        </w:rPr>
        <w:t xml:space="preserve"> resulta intrascendente desde la perspectiva de la figura del abandono de trabajo</w:t>
      </w:r>
      <w:r w:rsidR="00BB0B96">
        <w:rPr>
          <w:rFonts w:ascii="Arial" w:hAnsi="Arial" w:cs="Arial"/>
          <w:sz w:val="24"/>
          <w:szCs w:val="24"/>
        </w:rPr>
        <w:t>,</w:t>
      </w:r>
      <w:r w:rsidRPr="007B6B79">
        <w:rPr>
          <w:rFonts w:ascii="Arial" w:hAnsi="Arial" w:cs="Arial"/>
          <w:sz w:val="24"/>
          <w:szCs w:val="24"/>
        </w:rPr>
        <w:t xml:space="preserve"> por cuanto evidentemente </w:t>
      </w:r>
      <w:r w:rsidRPr="007B6B79">
        <w:rPr>
          <w:rFonts w:ascii="Arial" w:hAnsi="Arial" w:cs="Arial"/>
          <w:b/>
          <w:bCs/>
          <w:sz w:val="24"/>
          <w:szCs w:val="24"/>
        </w:rPr>
        <w:t xml:space="preserve">no existe el elemento subjetivo </w:t>
      </w:r>
      <w:r w:rsidRPr="007B6B79">
        <w:rPr>
          <w:rFonts w:ascii="Arial" w:hAnsi="Arial" w:cs="Arial"/>
          <w:sz w:val="24"/>
          <w:szCs w:val="24"/>
        </w:rPr>
        <w:t xml:space="preserve">que se requiere para configurarlo, y por el contrario, demuestra que </w:t>
      </w:r>
      <w:r w:rsidRPr="007B6B79">
        <w:rPr>
          <w:rFonts w:ascii="Arial" w:hAnsi="Arial" w:cs="Arial"/>
          <w:b/>
          <w:bCs/>
          <w:sz w:val="24"/>
          <w:szCs w:val="24"/>
        </w:rPr>
        <w:t xml:space="preserve">el actor nunca pensó en </w:t>
      </w:r>
      <w:r w:rsidRPr="007B6B79">
        <w:rPr>
          <w:rFonts w:ascii="Arial" w:hAnsi="Arial" w:cs="Arial"/>
          <w:b/>
          <w:bCs/>
          <w:sz w:val="24"/>
          <w:szCs w:val="24"/>
        </w:rPr>
        <w:lastRenderedPageBreak/>
        <w:t>abdicar, sino en solicitar licencia sin goce de sueldo</w:t>
      </w:r>
      <w:r w:rsidR="00BB0B96">
        <w:rPr>
          <w:rFonts w:ascii="Arial" w:hAnsi="Arial" w:cs="Arial"/>
          <w:b/>
          <w:bCs/>
          <w:sz w:val="24"/>
          <w:szCs w:val="24"/>
        </w:rPr>
        <w:t>,</w:t>
      </w:r>
      <w:r w:rsidRPr="007B6B79">
        <w:rPr>
          <w:rFonts w:ascii="Arial" w:hAnsi="Arial" w:cs="Arial"/>
          <w:b/>
          <w:bCs/>
          <w:sz w:val="24"/>
          <w:szCs w:val="24"/>
        </w:rPr>
        <w:t xml:space="preserve"> manteniendo la vigencia del contrato de trabajo</w:t>
      </w:r>
      <w:r w:rsidRPr="007B6B79">
        <w:rPr>
          <w:rFonts w:ascii="Arial" w:hAnsi="Arial" w:cs="Arial"/>
          <w:sz w:val="24"/>
          <w:szCs w:val="24"/>
        </w:rPr>
        <w:t>.</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 xml:space="preserve">Entiende que no se puede, por medio de una ficción, disponer válidamente la extinción del contrato de trabajo por la causal tipificada como </w:t>
      </w:r>
      <w:r w:rsidRPr="007B6B79">
        <w:rPr>
          <w:rFonts w:ascii="Arial" w:hAnsi="Arial" w:cs="Arial"/>
          <w:b/>
          <w:bCs/>
          <w:i/>
          <w:iCs/>
          <w:sz w:val="24"/>
          <w:szCs w:val="24"/>
        </w:rPr>
        <w:t>“abandono-incumplimiento”</w:t>
      </w:r>
      <w:r w:rsidR="00BB0B96">
        <w:rPr>
          <w:rFonts w:ascii="Arial" w:hAnsi="Arial" w:cs="Arial"/>
          <w:b/>
          <w:bCs/>
          <w:i/>
          <w:iCs/>
          <w:sz w:val="24"/>
          <w:szCs w:val="24"/>
        </w:rPr>
        <w:t>,</w:t>
      </w:r>
      <w:r w:rsidRPr="007B6B79">
        <w:rPr>
          <w:rFonts w:ascii="Arial" w:hAnsi="Arial" w:cs="Arial"/>
          <w:b/>
          <w:bCs/>
          <w:i/>
          <w:iCs/>
          <w:sz w:val="24"/>
          <w:szCs w:val="24"/>
        </w:rPr>
        <w:t xml:space="preserve"> </w:t>
      </w:r>
      <w:r w:rsidRPr="007B6B79">
        <w:rPr>
          <w:rFonts w:ascii="Arial" w:hAnsi="Arial" w:cs="Arial"/>
          <w:sz w:val="24"/>
          <w:szCs w:val="24"/>
        </w:rPr>
        <w:t>si el trabajador no se presentó a prestar servicios</w:t>
      </w:r>
      <w:r w:rsidR="00BB0B96">
        <w:rPr>
          <w:rFonts w:ascii="Arial" w:hAnsi="Arial" w:cs="Arial"/>
          <w:sz w:val="24"/>
          <w:szCs w:val="24"/>
        </w:rPr>
        <w:t>,</w:t>
      </w:r>
      <w:r w:rsidRPr="007B6B79">
        <w:rPr>
          <w:rFonts w:ascii="Arial" w:hAnsi="Arial" w:cs="Arial"/>
          <w:sz w:val="24"/>
          <w:szCs w:val="24"/>
        </w:rPr>
        <w:t xml:space="preserve"> </w:t>
      </w:r>
      <w:r w:rsidRPr="007B6B79">
        <w:rPr>
          <w:rFonts w:ascii="Arial" w:hAnsi="Arial" w:cs="Arial"/>
          <w:b/>
          <w:bCs/>
          <w:sz w:val="24"/>
          <w:szCs w:val="24"/>
        </w:rPr>
        <w:t>pero invocó razones fundadas para no hacerlo</w:t>
      </w:r>
      <w:r w:rsidRPr="007B6B79">
        <w:rPr>
          <w:rFonts w:ascii="Arial" w:hAnsi="Arial" w:cs="Arial"/>
          <w:sz w:val="24"/>
          <w:szCs w:val="24"/>
        </w:rPr>
        <w:t>. Que su falta de concurrencia puede resultar justificada o no; podrán o no descontársele luego los días de inasistencia e, inclusive, podrá o no configurarse una causal de incumplimiento susceptible de algún tipo de sanción, pero según sostiene, NUNCA podrá subsumirse la situación en la figura del art. 244 de la LCT</w:t>
      </w:r>
      <w:r w:rsidR="00BB0B96">
        <w:rPr>
          <w:rFonts w:ascii="Arial" w:hAnsi="Arial" w:cs="Arial"/>
          <w:sz w:val="24"/>
          <w:szCs w:val="24"/>
        </w:rPr>
        <w:t>,</w:t>
      </w:r>
      <w:r w:rsidRPr="007B6B79">
        <w:rPr>
          <w:rFonts w:ascii="Arial" w:hAnsi="Arial" w:cs="Arial"/>
          <w:sz w:val="24"/>
          <w:szCs w:val="24"/>
        </w:rPr>
        <w:t xml:space="preserve"> cual si mediara </w:t>
      </w:r>
      <w:r w:rsidRPr="007B6B79">
        <w:rPr>
          <w:rFonts w:ascii="Arial" w:hAnsi="Arial" w:cs="Arial"/>
          <w:b/>
          <w:bCs/>
          <w:i/>
          <w:iCs/>
          <w:sz w:val="24"/>
          <w:szCs w:val="24"/>
        </w:rPr>
        <w:t xml:space="preserve">abandono </w:t>
      </w:r>
      <w:r w:rsidRPr="007B6B79">
        <w:rPr>
          <w:rFonts w:ascii="Arial" w:hAnsi="Arial" w:cs="Arial"/>
          <w:sz w:val="24"/>
          <w:szCs w:val="24"/>
        </w:rPr>
        <w:t>cuando el trabajador expresamente</w:t>
      </w:r>
      <w:r w:rsidR="00BB0B96">
        <w:rPr>
          <w:rFonts w:ascii="Arial" w:hAnsi="Arial" w:cs="Arial"/>
          <w:sz w:val="24"/>
          <w:szCs w:val="24"/>
        </w:rPr>
        <w:t>,</w:t>
      </w:r>
      <w:r w:rsidRPr="007B6B79">
        <w:rPr>
          <w:rFonts w:ascii="Arial" w:hAnsi="Arial" w:cs="Arial"/>
          <w:sz w:val="24"/>
          <w:szCs w:val="24"/>
        </w:rPr>
        <w:t xml:space="preserve"> invocó la existencia de una licencia para no presentarse a trabajar.-</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Alega que tales posturas resultan hasta lógicamente contradictorias, ya que el trabajador requirió a la empleadora</w:t>
      </w:r>
      <w:r w:rsidR="00BB0B96">
        <w:rPr>
          <w:rFonts w:ascii="Arial" w:hAnsi="Arial" w:cs="Arial"/>
          <w:sz w:val="24"/>
          <w:szCs w:val="24"/>
        </w:rPr>
        <w:t>,</w:t>
      </w:r>
      <w:r w:rsidRPr="007B6B79">
        <w:rPr>
          <w:rFonts w:ascii="Arial" w:hAnsi="Arial" w:cs="Arial"/>
          <w:sz w:val="24"/>
          <w:szCs w:val="24"/>
        </w:rPr>
        <w:t xml:space="preserve"> le extendiera la licencia mencionada a fin de se lo dispensara de concurrir a trabajar, no existiendo modo alguno</w:t>
      </w:r>
      <w:r w:rsidR="00BB0B96">
        <w:rPr>
          <w:rFonts w:ascii="Arial" w:hAnsi="Arial" w:cs="Arial"/>
          <w:sz w:val="24"/>
          <w:szCs w:val="24"/>
        </w:rPr>
        <w:t>,</w:t>
      </w:r>
      <w:r w:rsidRPr="007B6B79">
        <w:rPr>
          <w:rFonts w:ascii="Arial" w:hAnsi="Arial" w:cs="Arial"/>
          <w:sz w:val="24"/>
          <w:szCs w:val="24"/>
        </w:rPr>
        <w:t xml:space="preserve"> de inferir entonces que estaba haciendo abandono de trabajo.</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Afirma</w:t>
      </w:r>
      <w:r w:rsidR="00BB0B96">
        <w:rPr>
          <w:rFonts w:ascii="Arial" w:hAnsi="Arial" w:cs="Arial"/>
          <w:sz w:val="24"/>
          <w:szCs w:val="24"/>
        </w:rPr>
        <w:t>,</w:t>
      </w:r>
      <w:r w:rsidRPr="007B6B79">
        <w:rPr>
          <w:rFonts w:ascii="Arial" w:hAnsi="Arial" w:cs="Arial"/>
          <w:sz w:val="24"/>
          <w:szCs w:val="24"/>
        </w:rPr>
        <w:t xml:space="preserve"> que no cualquier incumplimiento de la prestación de servicios es abandono de trabajo. Y que nuestra jurisprudencia de forma reiterada</w:t>
      </w:r>
      <w:r w:rsidR="00BB0B96">
        <w:rPr>
          <w:rFonts w:ascii="Arial" w:hAnsi="Arial" w:cs="Arial"/>
          <w:sz w:val="24"/>
          <w:szCs w:val="24"/>
        </w:rPr>
        <w:t>,</w:t>
      </w:r>
      <w:r w:rsidRPr="007B6B79">
        <w:rPr>
          <w:rFonts w:ascii="Arial" w:hAnsi="Arial" w:cs="Arial"/>
          <w:sz w:val="24"/>
          <w:szCs w:val="24"/>
        </w:rPr>
        <w:t xml:space="preserve"> ha establecido que para que éste se tipifique</w:t>
      </w:r>
      <w:r w:rsidR="00BB0B96">
        <w:rPr>
          <w:rFonts w:ascii="Arial" w:hAnsi="Arial" w:cs="Arial"/>
          <w:sz w:val="24"/>
          <w:szCs w:val="24"/>
        </w:rPr>
        <w:t>,</w:t>
      </w:r>
      <w:r w:rsidRPr="007B6B79">
        <w:rPr>
          <w:rFonts w:ascii="Arial" w:hAnsi="Arial" w:cs="Arial"/>
          <w:sz w:val="24"/>
          <w:szCs w:val="24"/>
        </w:rPr>
        <w:t xml:space="preserve"> deben presentarse en el caso concreto</w:t>
      </w:r>
      <w:r w:rsidR="00BB0B96">
        <w:rPr>
          <w:rFonts w:ascii="Arial" w:hAnsi="Arial" w:cs="Arial"/>
          <w:sz w:val="24"/>
          <w:szCs w:val="24"/>
        </w:rPr>
        <w:t>,</w:t>
      </w:r>
      <w:r w:rsidRPr="007B6B79">
        <w:rPr>
          <w:rFonts w:ascii="Arial" w:hAnsi="Arial" w:cs="Arial"/>
          <w:sz w:val="24"/>
          <w:szCs w:val="24"/>
        </w:rPr>
        <w:t xml:space="preserve"> tanto el elemento objetivo como el </w:t>
      </w:r>
      <w:r w:rsidRPr="007B6B79">
        <w:rPr>
          <w:rFonts w:ascii="Arial" w:hAnsi="Arial" w:cs="Arial"/>
          <w:b/>
          <w:bCs/>
          <w:i/>
          <w:iCs/>
          <w:sz w:val="24"/>
          <w:szCs w:val="24"/>
        </w:rPr>
        <w:t>subjetivo</w:t>
      </w:r>
      <w:r w:rsidR="00BB0B96">
        <w:rPr>
          <w:rFonts w:ascii="Arial" w:hAnsi="Arial" w:cs="Arial"/>
          <w:b/>
          <w:bCs/>
          <w:i/>
          <w:iCs/>
          <w:sz w:val="24"/>
          <w:szCs w:val="24"/>
        </w:rPr>
        <w:t>,</w:t>
      </w:r>
      <w:r w:rsidRPr="007B6B79">
        <w:rPr>
          <w:rFonts w:ascii="Arial" w:hAnsi="Arial" w:cs="Arial"/>
          <w:b/>
          <w:bCs/>
          <w:i/>
          <w:iCs/>
          <w:sz w:val="24"/>
          <w:szCs w:val="24"/>
        </w:rPr>
        <w:t xml:space="preserve"> </w:t>
      </w:r>
      <w:r w:rsidRPr="007B6B79">
        <w:rPr>
          <w:rFonts w:ascii="Arial" w:hAnsi="Arial" w:cs="Arial"/>
          <w:sz w:val="24"/>
          <w:szCs w:val="24"/>
        </w:rPr>
        <w:t>que en autos estuvo ausente.</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Expresa</w:t>
      </w:r>
      <w:r w:rsidR="00BB0B96">
        <w:rPr>
          <w:rFonts w:ascii="Arial" w:hAnsi="Arial" w:cs="Arial"/>
          <w:sz w:val="24"/>
          <w:szCs w:val="24"/>
        </w:rPr>
        <w:t>, que</w:t>
      </w:r>
      <w:r w:rsidRPr="007B6B79">
        <w:rPr>
          <w:rFonts w:ascii="Arial" w:hAnsi="Arial" w:cs="Arial"/>
          <w:sz w:val="24"/>
          <w:szCs w:val="24"/>
        </w:rPr>
        <w:t xml:space="preserve"> la laxitud que se observa en el alcance que se otorga al Instituto del abandono de trabajo</w:t>
      </w:r>
      <w:r w:rsidR="00BB0B96">
        <w:rPr>
          <w:rFonts w:ascii="Arial" w:hAnsi="Arial" w:cs="Arial"/>
          <w:sz w:val="24"/>
          <w:szCs w:val="24"/>
        </w:rPr>
        <w:t>,</w:t>
      </w:r>
      <w:r w:rsidRPr="007B6B79">
        <w:rPr>
          <w:rFonts w:ascii="Arial" w:hAnsi="Arial" w:cs="Arial"/>
          <w:sz w:val="24"/>
          <w:szCs w:val="24"/>
        </w:rPr>
        <w:t xml:space="preserve"> ti</w:t>
      </w:r>
      <w:r w:rsidR="00BB0B96">
        <w:rPr>
          <w:rFonts w:ascii="Arial" w:hAnsi="Arial" w:cs="Arial"/>
          <w:sz w:val="24"/>
          <w:szCs w:val="24"/>
        </w:rPr>
        <w:t>pificado por el art. 244 de LCT,</w:t>
      </w:r>
      <w:r w:rsidRPr="007B6B79">
        <w:rPr>
          <w:rFonts w:ascii="Arial" w:hAnsi="Arial" w:cs="Arial"/>
          <w:sz w:val="24"/>
          <w:szCs w:val="24"/>
        </w:rPr>
        <w:t xml:space="preserve"> en la sentencia de la Excma. Cámara de Apelaciones, claramente contraviene el desarrollo científico que ha alcanzado este Instituto y la pacífica jurisprudencia elaborada a lo largo de años de vigencia de la figura, por lo que agrega, que el criterio de excepción que ha privado en los votos</w:t>
      </w:r>
      <w:r w:rsidR="00BB0B96">
        <w:rPr>
          <w:rFonts w:ascii="Arial" w:hAnsi="Arial" w:cs="Arial"/>
          <w:sz w:val="24"/>
          <w:szCs w:val="24"/>
        </w:rPr>
        <w:t>,</w:t>
      </w:r>
      <w:r w:rsidRPr="007B6B79">
        <w:rPr>
          <w:rFonts w:ascii="Arial" w:hAnsi="Arial" w:cs="Arial"/>
          <w:sz w:val="24"/>
          <w:szCs w:val="24"/>
        </w:rPr>
        <w:t xml:space="preserve"> que han conformado la mayorí</w:t>
      </w:r>
      <w:r w:rsidR="00BB0B96">
        <w:rPr>
          <w:rFonts w:ascii="Arial" w:hAnsi="Arial" w:cs="Arial"/>
          <w:sz w:val="24"/>
          <w:szCs w:val="24"/>
        </w:rPr>
        <w:t>a para resolver, de quedar en pi</w:t>
      </w:r>
      <w:r w:rsidRPr="007B6B79">
        <w:rPr>
          <w:rFonts w:ascii="Arial" w:hAnsi="Arial" w:cs="Arial"/>
          <w:sz w:val="24"/>
          <w:szCs w:val="24"/>
        </w:rPr>
        <w:t>e, constituye una regresión en la aplicación del derecho.</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lastRenderedPageBreak/>
        <w:t>2) Que ordenado el traslado de rigor,</w:t>
      </w:r>
      <w:r w:rsidR="007B6B79" w:rsidRPr="007B6B79">
        <w:rPr>
          <w:rFonts w:ascii="Arial" w:hAnsi="Arial" w:cs="Arial"/>
          <w:sz w:val="24"/>
          <w:szCs w:val="24"/>
        </w:rPr>
        <w:t xml:space="preserve"> que fue notificado en fecha </w:t>
      </w:r>
      <w:r w:rsidR="00C00FDB">
        <w:rPr>
          <w:rFonts w:ascii="Arial" w:hAnsi="Arial" w:cs="Arial"/>
          <w:sz w:val="24"/>
          <w:szCs w:val="24"/>
        </w:rPr>
        <w:t>26</w:t>
      </w:r>
      <w:r w:rsidR="007B6B79" w:rsidRPr="007B6B79">
        <w:rPr>
          <w:rFonts w:ascii="Arial" w:hAnsi="Arial" w:cs="Arial"/>
          <w:sz w:val="24"/>
          <w:szCs w:val="24"/>
        </w:rPr>
        <w:t>/</w:t>
      </w:r>
      <w:r w:rsidRPr="007B6B79">
        <w:rPr>
          <w:rFonts w:ascii="Arial" w:hAnsi="Arial" w:cs="Arial"/>
          <w:sz w:val="24"/>
          <w:szCs w:val="24"/>
        </w:rPr>
        <w:t>07</w:t>
      </w:r>
      <w:r w:rsidR="007B6B79" w:rsidRPr="007B6B79">
        <w:rPr>
          <w:rFonts w:ascii="Arial" w:hAnsi="Arial" w:cs="Arial"/>
          <w:sz w:val="24"/>
          <w:szCs w:val="24"/>
        </w:rPr>
        <w:t>/</w:t>
      </w:r>
      <w:r w:rsidRPr="007B6B79">
        <w:rPr>
          <w:rFonts w:ascii="Arial" w:hAnsi="Arial" w:cs="Arial"/>
          <w:sz w:val="24"/>
          <w:szCs w:val="24"/>
        </w:rPr>
        <w:t>17, la contraria contesta el mismo de manera extemporánea, puesto que su presentación fue realizada en fecha 07</w:t>
      </w:r>
      <w:r w:rsidR="00D5448D">
        <w:rPr>
          <w:rFonts w:ascii="Arial" w:hAnsi="Arial" w:cs="Arial"/>
          <w:sz w:val="24"/>
          <w:szCs w:val="24"/>
        </w:rPr>
        <w:t>/</w:t>
      </w:r>
      <w:r w:rsidRPr="007B6B79">
        <w:rPr>
          <w:rFonts w:ascii="Arial" w:hAnsi="Arial" w:cs="Arial"/>
          <w:sz w:val="24"/>
          <w:szCs w:val="24"/>
        </w:rPr>
        <w:t>08</w:t>
      </w:r>
      <w:r w:rsidR="00D5448D">
        <w:rPr>
          <w:rFonts w:ascii="Arial" w:hAnsi="Arial" w:cs="Arial"/>
          <w:sz w:val="24"/>
          <w:szCs w:val="24"/>
        </w:rPr>
        <w:t>/</w:t>
      </w:r>
      <w:r w:rsidRPr="007B6B79">
        <w:rPr>
          <w:rFonts w:ascii="Arial" w:hAnsi="Arial" w:cs="Arial"/>
          <w:sz w:val="24"/>
          <w:szCs w:val="24"/>
        </w:rPr>
        <w:t xml:space="preserve">17 a las 10.38 hs. </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 xml:space="preserve">3) Que mediante </w:t>
      </w:r>
      <w:r w:rsidR="00CF39EF" w:rsidRPr="007B6B79">
        <w:rPr>
          <w:rFonts w:ascii="Arial" w:hAnsi="Arial" w:cs="Arial"/>
          <w:sz w:val="24"/>
          <w:szCs w:val="24"/>
        </w:rPr>
        <w:t>actuación</w:t>
      </w:r>
      <w:r w:rsidRPr="007B6B79">
        <w:rPr>
          <w:rFonts w:ascii="Arial" w:hAnsi="Arial" w:cs="Arial"/>
          <w:sz w:val="24"/>
          <w:szCs w:val="24"/>
        </w:rPr>
        <w:t xml:space="preserve"> </w:t>
      </w:r>
      <w:r w:rsidR="00BB0B96">
        <w:rPr>
          <w:rFonts w:ascii="Arial" w:hAnsi="Arial" w:cs="Arial"/>
          <w:sz w:val="24"/>
          <w:szCs w:val="24"/>
        </w:rPr>
        <w:t>N° 8085578</w:t>
      </w:r>
      <w:r w:rsidRPr="007B6B79">
        <w:rPr>
          <w:rFonts w:ascii="Arial" w:hAnsi="Arial" w:cs="Arial"/>
          <w:sz w:val="24"/>
          <w:szCs w:val="24"/>
        </w:rPr>
        <w:t xml:space="preserve"> en fecha </w:t>
      </w:r>
      <w:r w:rsidR="00BB0B96">
        <w:rPr>
          <w:rFonts w:ascii="Arial" w:hAnsi="Arial" w:cs="Arial"/>
          <w:sz w:val="24"/>
          <w:szCs w:val="24"/>
        </w:rPr>
        <w:t>31</w:t>
      </w:r>
      <w:r w:rsidR="00CF39EF" w:rsidRPr="007B6B79">
        <w:rPr>
          <w:rFonts w:ascii="Arial" w:hAnsi="Arial" w:cs="Arial"/>
          <w:sz w:val="24"/>
          <w:szCs w:val="24"/>
        </w:rPr>
        <w:t>/</w:t>
      </w:r>
      <w:r w:rsidRPr="007B6B79">
        <w:rPr>
          <w:rFonts w:ascii="Arial" w:hAnsi="Arial" w:cs="Arial"/>
          <w:sz w:val="24"/>
          <w:szCs w:val="24"/>
        </w:rPr>
        <w:t>10</w:t>
      </w:r>
      <w:r w:rsidR="00CF39EF" w:rsidRPr="007B6B79">
        <w:rPr>
          <w:rFonts w:ascii="Arial" w:hAnsi="Arial" w:cs="Arial"/>
          <w:sz w:val="24"/>
          <w:szCs w:val="24"/>
        </w:rPr>
        <w:t>/</w:t>
      </w:r>
      <w:r w:rsidRPr="007B6B79">
        <w:rPr>
          <w:rFonts w:ascii="Arial" w:hAnsi="Arial" w:cs="Arial"/>
          <w:sz w:val="24"/>
          <w:szCs w:val="24"/>
        </w:rPr>
        <w:t>17</w:t>
      </w:r>
      <w:r w:rsidR="00BB0B96">
        <w:rPr>
          <w:rFonts w:ascii="Arial" w:hAnsi="Arial" w:cs="Arial"/>
          <w:sz w:val="24"/>
          <w:szCs w:val="24"/>
        </w:rPr>
        <w:t>,</w:t>
      </w:r>
      <w:r w:rsidRPr="007B6B79">
        <w:rPr>
          <w:rFonts w:ascii="Arial" w:hAnsi="Arial" w:cs="Arial"/>
          <w:sz w:val="24"/>
          <w:szCs w:val="24"/>
        </w:rPr>
        <w:t xml:space="preserve"> emite dictamen el Sr. Procurador General quien entiende</w:t>
      </w:r>
      <w:r w:rsidR="00BB0B96">
        <w:rPr>
          <w:rFonts w:ascii="Arial" w:hAnsi="Arial" w:cs="Arial"/>
          <w:sz w:val="24"/>
          <w:szCs w:val="24"/>
        </w:rPr>
        <w:t>,</w:t>
      </w:r>
      <w:r w:rsidRPr="007B6B79">
        <w:rPr>
          <w:rFonts w:ascii="Arial" w:hAnsi="Arial" w:cs="Arial"/>
          <w:sz w:val="24"/>
          <w:szCs w:val="24"/>
        </w:rPr>
        <w:t xml:space="preserve"> que en la presente causa no advierte configurado el error de derecho</w:t>
      </w:r>
      <w:r w:rsidR="00BB0B96">
        <w:rPr>
          <w:rFonts w:ascii="Arial" w:hAnsi="Arial" w:cs="Arial"/>
          <w:sz w:val="24"/>
          <w:szCs w:val="24"/>
        </w:rPr>
        <w:t>,</w:t>
      </w:r>
      <w:r w:rsidRPr="007B6B79">
        <w:rPr>
          <w:rFonts w:ascii="Arial" w:hAnsi="Arial" w:cs="Arial"/>
          <w:sz w:val="24"/>
          <w:szCs w:val="24"/>
        </w:rPr>
        <w:t xml:space="preserve"> necesario para habilitar la intervención del más Alto Tribunal de la Provincia</w:t>
      </w:r>
      <w:r w:rsidR="00BB0B96">
        <w:rPr>
          <w:rFonts w:ascii="Arial" w:hAnsi="Arial" w:cs="Arial"/>
          <w:sz w:val="24"/>
          <w:szCs w:val="24"/>
        </w:rPr>
        <w:t>,</w:t>
      </w:r>
      <w:r w:rsidRPr="007B6B79">
        <w:rPr>
          <w:rFonts w:ascii="Arial" w:hAnsi="Arial" w:cs="Arial"/>
          <w:sz w:val="24"/>
          <w:szCs w:val="24"/>
        </w:rPr>
        <w:t xml:space="preserve"> y que en el caso deviene un cuestionamiento de la valoración de la prueba de las circunstancias fácticas y la configuración o no</w:t>
      </w:r>
      <w:r w:rsidR="00BB0B96">
        <w:rPr>
          <w:rFonts w:ascii="Arial" w:hAnsi="Arial" w:cs="Arial"/>
          <w:sz w:val="24"/>
          <w:szCs w:val="24"/>
        </w:rPr>
        <w:t>,</w:t>
      </w:r>
      <w:r w:rsidRPr="007B6B79">
        <w:rPr>
          <w:rFonts w:ascii="Arial" w:hAnsi="Arial" w:cs="Arial"/>
          <w:sz w:val="24"/>
          <w:szCs w:val="24"/>
        </w:rPr>
        <w:t xml:space="preserve"> de la injuria laboral suficiente para el despido causado.</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Que la impugnación</w:t>
      </w:r>
      <w:r w:rsidR="00BB0B96">
        <w:rPr>
          <w:rFonts w:ascii="Arial" w:hAnsi="Arial" w:cs="Arial"/>
          <w:sz w:val="24"/>
          <w:szCs w:val="24"/>
        </w:rPr>
        <w:t>,</w:t>
      </w:r>
      <w:r w:rsidRPr="007B6B79">
        <w:rPr>
          <w:rFonts w:ascii="Arial" w:hAnsi="Arial" w:cs="Arial"/>
          <w:sz w:val="24"/>
          <w:szCs w:val="24"/>
        </w:rPr>
        <w:t xml:space="preserve"> reedita cuestiones de hecho y de valoración de la prueba que fueron objeto de tratamiento y resolución por las instancias inferiores, habiendo la Cámara determinado, sobre la base de una relación lógica de los agravios sostenidos en apelación, y fijado el basamento fáctico para el rechazo de la pretensión del actor. </w:t>
      </w:r>
    </w:p>
    <w:p w:rsidR="00A324BD" w:rsidRPr="007B6B79" w:rsidRDefault="00A324BD" w:rsidP="00E3359B">
      <w:pPr>
        <w:tabs>
          <w:tab w:val="left" w:pos="1985"/>
        </w:tabs>
        <w:spacing w:after="0" w:line="360" w:lineRule="auto"/>
        <w:ind w:firstLine="1985"/>
        <w:jc w:val="both"/>
        <w:rPr>
          <w:rFonts w:ascii="Arial" w:hAnsi="Arial" w:cs="Arial"/>
          <w:sz w:val="24"/>
          <w:szCs w:val="24"/>
        </w:rPr>
      </w:pPr>
      <w:r w:rsidRPr="007B6B79">
        <w:rPr>
          <w:rFonts w:ascii="Arial" w:hAnsi="Arial" w:cs="Arial"/>
          <w:sz w:val="24"/>
          <w:szCs w:val="24"/>
        </w:rPr>
        <w:t>Considera</w:t>
      </w:r>
      <w:r w:rsidR="00BB0B96">
        <w:rPr>
          <w:rFonts w:ascii="Arial" w:hAnsi="Arial" w:cs="Arial"/>
          <w:sz w:val="24"/>
          <w:szCs w:val="24"/>
        </w:rPr>
        <w:t>,</w:t>
      </w:r>
      <w:r w:rsidRPr="007B6B79">
        <w:rPr>
          <w:rFonts w:ascii="Arial" w:hAnsi="Arial" w:cs="Arial"/>
          <w:sz w:val="24"/>
          <w:szCs w:val="24"/>
        </w:rPr>
        <w:t xml:space="preserve"> que no surge palmario de la presentación efectuada el error jurídico</w:t>
      </w:r>
      <w:r w:rsidR="00BB0B96">
        <w:rPr>
          <w:rFonts w:ascii="Arial" w:hAnsi="Arial" w:cs="Arial"/>
          <w:sz w:val="24"/>
          <w:szCs w:val="24"/>
        </w:rPr>
        <w:t>,</w:t>
      </w:r>
      <w:r w:rsidRPr="007B6B79">
        <w:rPr>
          <w:rFonts w:ascii="Arial" w:hAnsi="Arial" w:cs="Arial"/>
          <w:sz w:val="24"/>
          <w:szCs w:val="24"/>
        </w:rPr>
        <w:t xml:space="preserve"> en el que podrían haber incurrido los Sres. Jueces de Cámara en su fallo y estima que debe rechazarse el Recurso de Casación intentado. </w:t>
      </w:r>
    </w:p>
    <w:p w:rsidR="00A324BD" w:rsidRPr="007B6B79" w:rsidRDefault="00A324BD" w:rsidP="00E3359B">
      <w:pPr>
        <w:tabs>
          <w:tab w:val="left" w:pos="1985"/>
        </w:tabs>
        <w:spacing w:after="0" w:line="360" w:lineRule="auto"/>
        <w:ind w:firstLine="1985"/>
        <w:jc w:val="both"/>
        <w:rPr>
          <w:rFonts w:ascii="Arial" w:hAnsi="Arial" w:cs="Arial"/>
          <w:sz w:val="24"/>
          <w:szCs w:val="24"/>
          <w:lang w:val="es-ES"/>
        </w:rPr>
      </w:pPr>
      <w:r w:rsidRPr="007B6B79">
        <w:rPr>
          <w:rFonts w:ascii="Arial" w:hAnsi="Arial" w:cs="Arial"/>
          <w:sz w:val="24"/>
          <w:szCs w:val="24"/>
        </w:rPr>
        <w:t xml:space="preserve">4) </w:t>
      </w:r>
      <w:r w:rsidRPr="007B6B79">
        <w:rPr>
          <w:rFonts w:ascii="Arial" w:hAnsi="Arial" w:cs="Arial"/>
          <w:sz w:val="24"/>
          <w:szCs w:val="24"/>
          <w:lang w:val="es-ES"/>
        </w:rPr>
        <w:t>Que, en primer lugar corresponde</w:t>
      </w:r>
      <w:r w:rsidR="00BB0B96">
        <w:rPr>
          <w:rFonts w:ascii="Arial" w:hAnsi="Arial" w:cs="Arial"/>
          <w:sz w:val="24"/>
          <w:szCs w:val="24"/>
          <w:lang w:val="es-ES"/>
        </w:rPr>
        <w:t>,</w:t>
      </w:r>
      <w:r w:rsidRPr="007B6B79">
        <w:rPr>
          <w:rFonts w:ascii="Arial" w:hAnsi="Arial" w:cs="Arial"/>
          <w:sz w:val="24"/>
          <w:szCs w:val="24"/>
          <w:lang w:val="es-ES"/>
        </w:rPr>
        <w:t xml:space="preserve"> evaluar la concurrencia de los recaudos de admisibilidad del recurso; esto es, la aptitud formal del acto impugnaticio, derivada de la confluencia de los requisitos exigidos por la ley para provocar el juicio de casación. </w:t>
      </w:r>
    </w:p>
    <w:p w:rsidR="00A324BD" w:rsidRPr="007B6B79" w:rsidRDefault="00BB0B96" w:rsidP="00E3359B">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En este sentido</w:t>
      </w:r>
      <w:r w:rsidR="00A324BD" w:rsidRPr="007B6B79">
        <w:rPr>
          <w:rFonts w:ascii="Arial" w:hAnsi="Arial" w:cs="Arial"/>
          <w:sz w:val="24"/>
          <w:szCs w:val="24"/>
          <w:lang w:val="es-ES"/>
        </w:rPr>
        <w:t xml:space="preserve"> se advierte</w:t>
      </w:r>
      <w:r>
        <w:rPr>
          <w:rFonts w:ascii="Arial" w:hAnsi="Arial" w:cs="Arial"/>
          <w:sz w:val="24"/>
          <w:szCs w:val="24"/>
          <w:lang w:val="es-ES"/>
        </w:rPr>
        <w:t>,</w:t>
      </w:r>
      <w:r w:rsidR="00A324BD" w:rsidRPr="007B6B79">
        <w:rPr>
          <w:rFonts w:ascii="Arial" w:hAnsi="Arial" w:cs="Arial"/>
          <w:sz w:val="24"/>
          <w:szCs w:val="24"/>
          <w:lang w:val="es-ES"/>
        </w:rPr>
        <w:t xml:space="preserve"> que el recurso ha sido interpuesto y fundado temporáneamente, conforme los términos del art. 289 del CPC y C. Asimismo se observa, que en virtud de la excepción expresa contenida en el artículo 290 del CPC y C., el recurrente se encuentra eximido de abonar el depósito exigido ordinariamente, como requisito de admisibilidad del recurso de casación, toda vez que el recurrente</w:t>
      </w:r>
      <w:r>
        <w:rPr>
          <w:rFonts w:ascii="Arial" w:hAnsi="Arial" w:cs="Arial"/>
          <w:sz w:val="24"/>
          <w:szCs w:val="24"/>
          <w:lang w:val="es-ES"/>
        </w:rPr>
        <w:t xml:space="preserve"> inviste la calidad de empleado, </w:t>
      </w:r>
      <w:r w:rsidR="00A324BD" w:rsidRPr="007B6B79">
        <w:rPr>
          <w:rFonts w:ascii="Arial" w:hAnsi="Arial" w:cs="Arial"/>
          <w:sz w:val="24"/>
          <w:szCs w:val="24"/>
          <w:lang w:val="es-ES"/>
        </w:rPr>
        <w:t>o trabajador en proceso laboral.</w:t>
      </w:r>
    </w:p>
    <w:p w:rsidR="00A324BD" w:rsidRPr="007B6B79" w:rsidRDefault="00A324BD" w:rsidP="00E3359B">
      <w:pPr>
        <w:tabs>
          <w:tab w:val="left" w:pos="1985"/>
        </w:tabs>
        <w:spacing w:after="0" w:line="360" w:lineRule="auto"/>
        <w:ind w:firstLine="1985"/>
        <w:jc w:val="both"/>
        <w:rPr>
          <w:rFonts w:ascii="Arial" w:hAnsi="Arial" w:cs="Arial"/>
          <w:sz w:val="24"/>
          <w:szCs w:val="24"/>
          <w:lang w:val="es-ES"/>
        </w:rPr>
      </w:pPr>
      <w:r w:rsidRPr="007B6B79">
        <w:rPr>
          <w:rFonts w:ascii="Arial" w:hAnsi="Arial" w:cs="Arial"/>
          <w:sz w:val="24"/>
          <w:szCs w:val="24"/>
          <w:lang w:val="es-ES"/>
        </w:rPr>
        <w:lastRenderedPageBreak/>
        <w:t>Por otro lado, se pretende la casación de una sentencia definitiva emanada de Cámara de Apelación, en cumplimiento de lo preceptuado por el art. 286 del CPC y C.</w:t>
      </w:r>
    </w:p>
    <w:p w:rsidR="00A324BD" w:rsidRPr="007B6B79" w:rsidRDefault="00A324BD" w:rsidP="00E3359B">
      <w:pPr>
        <w:tabs>
          <w:tab w:val="left" w:pos="1985"/>
        </w:tabs>
        <w:spacing w:after="0" w:line="360" w:lineRule="auto"/>
        <w:ind w:firstLine="1985"/>
        <w:jc w:val="both"/>
        <w:rPr>
          <w:rFonts w:ascii="Arial" w:hAnsi="Arial" w:cs="Arial"/>
          <w:sz w:val="24"/>
          <w:szCs w:val="24"/>
          <w:lang w:val="es-ES"/>
        </w:rPr>
      </w:pPr>
      <w:r w:rsidRPr="007B6B79">
        <w:rPr>
          <w:rFonts w:ascii="Arial" w:hAnsi="Arial" w:cs="Arial"/>
          <w:sz w:val="24"/>
          <w:szCs w:val="24"/>
          <w:lang w:val="es-ES"/>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7B6B79">
          <w:rPr>
            <w:rFonts w:ascii="Arial" w:hAnsi="Arial" w:cs="Arial"/>
            <w:sz w:val="24"/>
            <w:szCs w:val="24"/>
            <w:lang w:val="es-ES"/>
          </w:rPr>
          <w:t>301 C</w:t>
        </w:r>
      </w:smartTag>
      <w:r w:rsidRPr="007B6B79">
        <w:rPr>
          <w:rFonts w:ascii="Arial" w:hAnsi="Arial" w:cs="Arial"/>
          <w:sz w:val="24"/>
          <w:szCs w:val="24"/>
          <w:lang w:val="es-ES"/>
        </w:rPr>
        <w:t>PC y C., que el recurso articulado deviene formalmente admisible.</w:t>
      </w:r>
    </w:p>
    <w:p w:rsidR="00A324BD" w:rsidRDefault="00A324BD" w:rsidP="00E3359B">
      <w:pPr>
        <w:tabs>
          <w:tab w:val="left" w:pos="1985"/>
        </w:tabs>
        <w:spacing w:after="0" w:line="360" w:lineRule="auto"/>
        <w:ind w:firstLine="1985"/>
        <w:jc w:val="both"/>
        <w:rPr>
          <w:rFonts w:ascii="Arial" w:hAnsi="Arial" w:cs="Arial"/>
          <w:sz w:val="24"/>
          <w:szCs w:val="24"/>
          <w:lang w:val="es-ES"/>
        </w:rPr>
      </w:pPr>
      <w:r w:rsidRPr="007B6B79">
        <w:rPr>
          <w:rFonts w:ascii="Arial" w:hAnsi="Arial" w:cs="Arial"/>
          <w:sz w:val="24"/>
          <w:szCs w:val="24"/>
          <w:lang w:val="es-ES"/>
        </w:rPr>
        <w:t>Por lo expuesto, VOTO a esta PRIMERA CUESTIÓN por la AFIRMATIVA.</w:t>
      </w:r>
    </w:p>
    <w:p w:rsidR="00E3359B" w:rsidRPr="003F1467" w:rsidRDefault="00E3359B" w:rsidP="00E3359B">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3F1467">
        <w:rPr>
          <w:rFonts w:ascii="Arial" w:hAnsi="Arial" w:cs="Arial"/>
          <w:b/>
          <w:bCs/>
          <w:sz w:val="24"/>
          <w:szCs w:val="24"/>
        </w:rPr>
        <w:t>PRIMERA CUESTIÓN.</w:t>
      </w:r>
    </w:p>
    <w:p w:rsidR="00E3359B" w:rsidRPr="00E3359B" w:rsidRDefault="00E3359B" w:rsidP="00E3359B">
      <w:pPr>
        <w:tabs>
          <w:tab w:val="left" w:pos="1985"/>
        </w:tabs>
        <w:spacing w:after="0" w:line="360" w:lineRule="auto"/>
        <w:ind w:firstLine="1985"/>
        <w:jc w:val="both"/>
        <w:rPr>
          <w:rFonts w:ascii="Arial" w:hAnsi="Arial" w:cs="Arial"/>
          <w:sz w:val="24"/>
          <w:szCs w:val="24"/>
        </w:rPr>
      </w:pPr>
    </w:p>
    <w:p w:rsidR="00A324BD" w:rsidRPr="007B6B79" w:rsidRDefault="00A324BD" w:rsidP="00D5448D">
      <w:pPr>
        <w:pStyle w:val="Textoindependiente"/>
        <w:tabs>
          <w:tab w:val="left" w:pos="1985"/>
          <w:tab w:val="left" w:pos="2127"/>
        </w:tabs>
      </w:pPr>
      <w:r w:rsidRPr="007B6B79">
        <w:rPr>
          <w:rFonts w:eastAsia="Calibri"/>
          <w:b/>
          <w:u w:val="single"/>
        </w:rPr>
        <w:t xml:space="preserve">A LA SEGUNDA </w:t>
      </w:r>
      <w:r w:rsidR="007B6B79" w:rsidRPr="007B6B79">
        <w:rPr>
          <w:b/>
          <w:bCs/>
          <w:u w:val="single"/>
        </w:rPr>
        <w:t>CUESTIÓN, la Dra. LILIA ANA NOVILLO,</w:t>
      </w:r>
      <w:r w:rsidR="007B6B79" w:rsidRPr="007B6B79">
        <w:rPr>
          <w:b/>
          <w:u w:val="single"/>
        </w:rPr>
        <w:t xml:space="preserve"> dijo</w:t>
      </w:r>
      <w:r w:rsidR="007B6B79" w:rsidRPr="007B6B79">
        <w:rPr>
          <w:b/>
          <w:bCs/>
          <w:u w:val="single"/>
        </w:rPr>
        <w:t>:</w:t>
      </w:r>
      <w:r w:rsidR="007B6B79" w:rsidRPr="007B6B79">
        <w:rPr>
          <w:bCs/>
        </w:rPr>
        <w:t xml:space="preserve"> </w:t>
      </w:r>
      <w:r w:rsidRPr="007B6B79">
        <w:rPr>
          <w:rFonts w:eastAsia="Calibri"/>
        </w:rPr>
        <w:t xml:space="preserve">1) </w:t>
      </w:r>
      <w:r w:rsidRPr="007B6B79">
        <w:t xml:space="preserve">Para entrar al análisis de esta cuestión se debe, como punto de partida, demarcar el objeto </w:t>
      </w:r>
      <w:proofErr w:type="spellStart"/>
      <w:r w:rsidRPr="007B6B79">
        <w:t>casatorio</w:t>
      </w:r>
      <w:proofErr w:type="spellEnd"/>
      <w:r w:rsidRPr="007B6B79">
        <w:t xml:space="preserve">. </w:t>
      </w:r>
    </w:p>
    <w:p w:rsidR="00A324BD" w:rsidRPr="007B6B79" w:rsidRDefault="00A324BD" w:rsidP="00E3359B">
      <w:pPr>
        <w:pStyle w:val="Textoindependiente"/>
        <w:ind w:firstLine="1985"/>
        <w:rPr>
          <w:b/>
          <w:bCs/>
        </w:rPr>
      </w:pPr>
      <w:r w:rsidRPr="007B6B79">
        <w:t>De los agravios expresados por la recurrente surge</w:t>
      </w:r>
      <w:r w:rsidR="00BB0B96">
        <w:t>,</w:t>
      </w:r>
      <w:r w:rsidRPr="007B6B79">
        <w:t xml:space="preserve"> que su cuestionamiento gira en torno a una cuestión principal, que es la errónea interpretación por parte de los Sres. Jueces, del art. 244 de la LCT, </w:t>
      </w:r>
      <w:r w:rsidR="00BB0B96" w:rsidRPr="007B6B79">
        <w:t>por cuanto</w:t>
      </w:r>
      <w:r w:rsidRPr="007B6B79">
        <w:t xml:space="preserve"> sostienen válidamente</w:t>
      </w:r>
      <w:r w:rsidR="00BB0B96">
        <w:t>,</w:t>
      </w:r>
      <w:r w:rsidRPr="007B6B79">
        <w:t xml:space="preserve"> la extinción del contrato de trabajo por la causal tipificada como </w:t>
      </w:r>
      <w:r w:rsidRPr="007B6B79">
        <w:rPr>
          <w:b/>
          <w:bCs/>
          <w:i/>
          <w:iCs/>
        </w:rPr>
        <w:t xml:space="preserve">“abandono-incumplimiento” </w:t>
      </w:r>
      <w:r w:rsidRPr="007B6B79">
        <w:t xml:space="preserve">cuando, al decir del recurrente,  el trabajador no se presentó a prestar servicios </w:t>
      </w:r>
      <w:r w:rsidRPr="007B6B79">
        <w:rPr>
          <w:b/>
          <w:bCs/>
        </w:rPr>
        <w:t>pero invocó razones fundadas para no hacerlo.</w:t>
      </w:r>
    </w:p>
    <w:p w:rsidR="00A324BD" w:rsidRPr="007B6B79" w:rsidRDefault="00A324BD" w:rsidP="00E3359B">
      <w:pPr>
        <w:pStyle w:val="Textoindependiente"/>
        <w:ind w:firstLine="1985"/>
      </w:pPr>
      <w:r w:rsidRPr="007B6B79">
        <w:rPr>
          <w:lang w:val="es-AR"/>
        </w:rPr>
        <w:t xml:space="preserve">Considera </w:t>
      </w:r>
      <w:r w:rsidRPr="007B6B79">
        <w:t xml:space="preserve">que </w:t>
      </w:r>
      <w:r w:rsidRPr="007B6B79">
        <w:rPr>
          <w:lang w:val="es-AR"/>
        </w:rPr>
        <w:t xml:space="preserve">nunca podrá subsumirse la situación en la figura del art. 244 de la LCT como si mediara </w:t>
      </w:r>
      <w:r w:rsidRPr="007B6B79">
        <w:rPr>
          <w:b/>
          <w:bCs/>
          <w:i/>
          <w:iCs/>
          <w:lang w:val="es-AR"/>
        </w:rPr>
        <w:t>abandono</w:t>
      </w:r>
      <w:r w:rsidR="000B67F7">
        <w:rPr>
          <w:b/>
          <w:bCs/>
          <w:i/>
          <w:iCs/>
          <w:lang w:val="es-AR"/>
        </w:rPr>
        <w:t>,</w:t>
      </w:r>
      <w:r w:rsidRPr="007B6B79">
        <w:rPr>
          <w:b/>
          <w:bCs/>
          <w:i/>
          <w:iCs/>
          <w:lang w:val="es-AR"/>
        </w:rPr>
        <w:t xml:space="preserve"> </w:t>
      </w:r>
      <w:r w:rsidRPr="007B6B79">
        <w:rPr>
          <w:lang w:val="es-AR"/>
        </w:rPr>
        <w:t>cuando el trabajador expresamente</w:t>
      </w:r>
      <w:r w:rsidR="000B67F7">
        <w:rPr>
          <w:lang w:val="es-AR"/>
        </w:rPr>
        <w:t>,</w:t>
      </w:r>
      <w:r w:rsidRPr="007B6B79">
        <w:rPr>
          <w:lang w:val="es-AR"/>
        </w:rPr>
        <w:t xml:space="preserve"> invocó la existencia de una licencia para no presentarse a trabajar y que </w:t>
      </w:r>
      <w:r w:rsidRPr="007B6B79">
        <w:t>para que éste se tipifique</w:t>
      </w:r>
      <w:r w:rsidR="000B67F7">
        <w:t>,</w:t>
      </w:r>
      <w:r w:rsidRPr="007B6B79">
        <w:t xml:space="preserve"> </w:t>
      </w:r>
      <w:r w:rsidR="00C00FDB">
        <w:t xml:space="preserve">expresa el recurrente, </w:t>
      </w:r>
      <w:r w:rsidRPr="007B6B79">
        <w:t>deben presentarse en el caso concreto</w:t>
      </w:r>
      <w:r w:rsidR="000B67F7">
        <w:t>,</w:t>
      </w:r>
      <w:r w:rsidRPr="007B6B79">
        <w:t xml:space="preserve"> tanto el elemento objetivo como el </w:t>
      </w:r>
      <w:r w:rsidRPr="007B6B79">
        <w:rPr>
          <w:b/>
          <w:bCs/>
          <w:i/>
          <w:iCs/>
        </w:rPr>
        <w:t xml:space="preserve">subjetivo </w:t>
      </w:r>
      <w:r w:rsidRPr="007B6B79">
        <w:t>que, a su entender, en autos estuvo ausente.</w:t>
      </w:r>
    </w:p>
    <w:p w:rsidR="00A324BD" w:rsidRPr="007B6B79" w:rsidRDefault="00A324BD" w:rsidP="00E3359B">
      <w:pPr>
        <w:pStyle w:val="Textoindependiente"/>
        <w:ind w:firstLine="1985"/>
      </w:pPr>
      <w:r w:rsidRPr="007B6B79">
        <w:lastRenderedPageBreak/>
        <w:t>Que teniendo en cuenta los agravios expresados</w:t>
      </w:r>
      <w:r w:rsidR="000B67F7">
        <w:t>,</w:t>
      </w:r>
      <w:r w:rsidRPr="007B6B79">
        <w:t xml:space="preserve"> solo puedo concluir que de los mismo</w:t>
      </w:r>
      <w:r w:rsidR="000B67F7">
        <w:t>s,</w:t>
      </w:r>
      <w:r w:rsidRPr="007B6B79">
        <w:t xml:space="preserve"> surge una mera discrepancia con la valoración</w:t>
      </w:r>
      <w:r w:rsidR="000B67F7">
        <w:t>,</w:t>
      </w:r>
      <w:r w:rsidRPr="007B6B79">
        <w:t xml:space="preserve"> que de las pruebas aportadas a la causa</w:t>
      </w:r>
      <w:r w:rsidR="000B67F7">
        <w:t>,</w:t>
      </w:r>
      <w:r w:rsidRPr="007B6B79">
        <w:t xml:space="preserve"> realiza el Tribunal </w:t>
      </w:r>
      <w:r w:rsidRPr="007B6B79">
        <w:rPr>
          <w:i/>
        </w:rPr>
        <w:t>a</w:t>
      </w:r>
      <w:r w:rsidR="00D5448D">
        <w:rPr>
          <w:i/>
        </w:rPr>
        <w:t>-</w:t>
      </w:r>
      <w:r w:rsidRPr="007B6B79">
        <w:rPr>
          <w:i/>
        </w:rPr>
        <w:t>quo</w:t>
      </w:r>
      <w:r w:rsidRPr="007B6B79">
        <w:t>.</w:t>
      </w:r>
    </w:p>
    <w:p w:rsidR="00A324BD" w:rsidRPr="007B6B79" w:rsidRDefault="00A324BD" w:rsidP="00E3359B">
      <w:pPr>
        <w:pStyle w:val="Textoindependiente"/>
        <w:ind w:firstLine="1985"/>
      </w:pPr>
      <w:r w:rsidRPr="007B6B79">
        <w:t>Que determinar en esta instancia</w:t>
      </w:r>
      <w:r w:rsidR="000B67F7">
        <w:t>,</w:t>
      </w:r>
      <w:r w:rsidRPr="007B6B79">
        <w:t xml:space="preserve"> si hubo o no abandono de trabajo por parte del trabajador</w:t>
      </w:r>
      <w:r w:rsidR="000B67F7">
        <w:t>,</w:t>
      </w:r>
      <w:r w:rsidRPr="007B6B79">
        <w:t xml:space="preserve"> implica realizar un análisis de los hechos y prueba rendidas en la c</w:t>
      </w:r>
      <w:r w:rsidR="000B67F7">
        <w:t>a</w:t>
      </w:r>
      <w:r w:rsidRPr="007B6B79">
        <w:t>usa, que configuran materia a</w:t>
      </w:r>
      <w:r w:rsidR="00D5448D">
        <w:t>jena al campo de la Casación.</w:t>
      </w:r>
    </w:p>
    <w:p w:rsidR="00A324BD" w:rsidRPr="007B6B79" w:rsidRDefault="00A324BD" w:rsidP="00E3359B">
      <w:pPr>
        <w:pStyle w:val="Textoindependiente"/>
        <w:ind w:firstLine="1985"/>
      </w:pPr>
      <w:r w:rsidRPr="007B6B79">
        <w:t>Es conocido</w:t>
      </w:r>
      <w:r w:rsidR="000B67F7">
        <w:t>,</w:t>
      </w:r>
      <w:r w:rsidRPr="007B6B79">
        <w:t xml:space="preserve"> que el presunto error jurídico</w:t>
      </w:r>
      <w:r w:rsidR="000B67F7">
        <w:t>,</w:t>
      </w:r>
      <w:r w:rsidRPr="007B6B79">
        <w:t xml:space="preserve"> cuando versa sobre una normativa -ya aludida-, referida a la actividad procesal, o </w:t>
      </w:r>
      <w:r w:rsidRPr="007B6B79">
        <w:rPr>
          <w:i/>
        </w:rPr>
        <w:t xml:space="preserve">in </w:t>
      </w:r>
      <w:proofErr w:type="spellStart"/>
      <w:r w:rsidRPr="007B6B79">
        <w:rPr>
          <w:i/>
        </w:rPr>
        <w:t>procedendo</w:t>
      </w:r>
      <w:proofErr w:type="spellEnd"/>
      <w:r w:rsidRPr="007B6B79">
        <w:rPr>
          <w:i/>
        </w:rPr>
        <w:t xml:space="preserve">, </w:t>
      </w:r>
      <w:r w:rsidRPr="007B6B79">
        <w:t xml:space="preserve">es ajeno a planteo </w:t>
      </w:r>
      <w:proofErr w:type="spellStart"/>
      <w:r w:rsidRPr="007B6B79">
        <w:t>casatorio</w:t>
      </w:r>
      <w:proofErr w:type="spellEnd"/>
      <w:r w:rsidRPr="007B6B79">
        <w:t xml:space="preserve"> y en modo alguno</w:t>
      </w:r>
      <w:r w:rsidR="000B67F7">
        <w:t>,</w:t>
      </w:r>
      <w:r w:rsidRPr="007B6B79">
        <w:t xml:space="preserve"> puede configurar error</w:t>
      </w:r>
      <w:r w:rsidRPr="007B6B79">
        <w:rPr>
          <w:i/>
        </w:rPr>
        <w:t xml:space="preserve"> in </w:t>
      </w:r>
      <w:proofErr w:type="spellStart"/>
      <w:r w:rsidRPr="007B6B79">
        <w:rPr>
          <w:i/>
        </w:rPr>
        <w:t>iudicando</w:t>
      </w:r>
      <w:proofErr w:type="spellEnd"/>
      <w:r w:rsidRPr="007B6B79">
        <w:rPr>
          <w:i/>
        </w:rPr>
        <w:t xml:space="preserve">, </w:t>
      </w:r>
      <w:r w:rsidRPr="007B6B79">
        <w:t>con amparo del art. 287</w:t>
      </w:r>
      <w:r w:rsidRPr="007B6B79">
        <w:rPr>
          <w:b/>
          <w:i/>
        </w:rPr>
        <w:t xml:space="preserve"> </w:t>
      </w:r>
      <w:r w:rsidRPr="007B6B79">
        <w:t>citado.</w:t>
      </w:r>
    </w:p>
    <w:p w:rsidR="00A324BD" w:rsidRPr="007B6B79" w:rsidRDefault="00A324BD" w:rsidP="00E3359B">
      <w:pPr>
        <w:pStyle w:val="Textoindependiente"/>
        <w:tabs>
          <w:tab w:val="left" w:pos="1985"/>
        </w:tabs>
        <w:ind w:firstLine="1985"/>
      </w:pPr>
      <w:r w:rsidRPr="007B6B79">
        <w:t xml:space="preserve">En tal sentido este Alto Cuerpo ha dicho: </w:t>
      </w:r>
      <w:r w:rsidRPr="007B6B79">
        <w:rPr>
          <w:i/>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7B6B79">
        <w:t xml:space="preserve"> (</w:t>
      </w:r>
      <w:r w:rsidR="00D5448D">
        <w:t xml:space="preserve">Cfr. </w:t>
      </w:r>
      <w:r w:rsidRPr="007B6B79">
        <w:t>STJSL-S.J</w:t>
      </w:r>
      <w:proofErr w:type="gramStart"/>
      <w:r w:rsidRPr="007B6B79">
        <w:t>.–</w:t>
      </w:r>
      <w:proofErr w:type="gramEnd"/>
      <w:r w:rsidRPr="007B6B79">
        <w:t xml:space="preserve">S.D. N° 14/13 – “BARROSO, LEONARDO EDUARDO ANDRÉS c/ GLOBAL PUNTANA S.R.L. y OTRO s/ DEMANDA LABORAL — RECURSO DE CASACIÓN” </w:t>
      </w:r>
      <w:proofErr w:type="spellStart"/>
      <w:r w:rsidRPr="007B6B79">
        <w:t>Expte</w:t>
      </w:r>
      <w:proofErr w:type="spellEnd"/>
      <w:r w:rsidRPr="007B6B79">
        <w:t>. N° 18-B-12 - IURIX N° 71858/7).</w:t>
      </w:r>
    </w:p>
    <w:p w:rsidR="00A324BD" w:rsidRPr="007B6B79" w:rsidRDefault="00A324BD" w:rsidP="00E3359B">
      <w:pPr>
        <w:pStyle w:val="Textoindependiente"/>
        <w:ind w:firstLine="1985"/>
      </w:pPr>
      <w:r w:rsidRPr="007B6B79">
        <w:t>Por otro lado resulta oportuno recordar, lo mantenido por este Superior Tribunal</w:t>
      </w:r>
      <w:r w:rsidR="000B67F7">
        <w:t>,</w:t>
      </w:r>
      <w:r w:rsidRPr="007B6B79">
        <w:t xml:space="preserve"> respecto al recurso en estudio: “…</w:t>
      </w:r>
      <w:r w:rsidRPr="007B6B79">
        <w:rPr>
          <w:i/>
        </w:rPr>
        <w:t xml:space="preserve">La casación no es una tercera instancia y no está en la esfera de sus poderes valorar la prueba, ni juzgar los motivos que formaron la convicción de la Cámara por que este recurso se concede solamente contra la sentencia cuya injusticia provenga de </w:t>
      </w:r>
      <w:r w:rsidRPr="007B6B79">
        <w:rPr>
          <w:i/>
        </w:rPr>
        <w:lastRenderedPageBreak/>
        <w:t>un error de derecho, excluyendo el error de la determinación de las circunstancias de hecho del caso sometido a juicio…</w:t>
      </w:r>
      <w:r w:rsidRPr="007B6B79">
        <w:t>” (</w:t>
      </w:r>
      <w:r w:rsidR="00D13E1B">
        <w:t xml:space="preserve">Cfr. </w:t>
      </w:r>
      <w:r w:rsidRPr="007B6B79">
        <w:t xml:space="preserve">STJSL “BAIGORRIA SILVIA GRACIELA </w:t>
      </w:r>
      <w:r w:rsidR="007B6B79" w:rsidRPr="007B6B79">
        <w:t>c</w:t>
      </w:r>
      <w:r w:rsidRPr="007B6B79">
        <w:t>/ SAISA. – DEMANDA LABORAL- RECURSO DE CASACIÓN”, 27-03-2007).-</w:t>
      </w:r>
    </w:p>
    <w:p w:rsidR="00A324BD" w:rsidRPr="007B6B79" w:rsidRDefault="00A324BD" w:rsidP="00E3359B">
      <w:pPr>
        <w:spacing w:after="0" w:line="360" w:lineRule="auto"/>
        <w:ind w:firstLine="1985"/>
        <w:jc w:val="both"/>
        <w:rPr>
          <w:rFonts w:ascii="Arial" w:eastAsia="MS Mincho" w:hAnsi="Arial" w:cs="Arial"/>
          <w:sz w:val="24"/>
          <w:szCs w:val="24"/>
        </w:rPr>
      </w:pPr>
      <w:r w:rsidRPr="007B6B79">
        <w:rPr>
          <w:rFonts w:ascii="Arial" w:eastAsia="MS Mincho" w:hAnsi="Arial" w:cs="Arial"/>
          <w:sz w:val="24"/>
          <w:szCs w:val="24"/>
        </w:rPr>
        <w:t>En consecuencia, siendo la cuestión planteada ajena al ámbito de la casación, e</w:t>
      </w:r>
      <w:r w:rsidR="007B6B79" w:rsidRPr="007B6B79">
        <w:rPr>
          <w:rFonts w:ascii="Arial" w:eastAsia="MS Mincho" w:hAnsi="Arial" w:cs="Arial"/>
          <w:sz w:val="24"/>
          <w:szCs w:val="24"/>
        </w:rPr>
        <w:t>l medio recursivo en estudio de</w:t>
      </w:r>
      <w:r w:rsidRPr="007B6B79">
        <w:rPr>
          <w:rFonts w:ascii="Arial" w:eastAsia="MS Mincho" w:hAnsi="Arial" w:cs="Arial"/>
          <w:sz w:val="24"/>
          <w:szCs w:val="24"/>
        </w:rPr>
        <w:t>viene imp</w:t>
      </w:r>
      <w:r w:rsidR="007B6B79" w:rsidRPr="007B6B79">
        <w:rPr>
          <w:rFonts w:ascii="Arial" w:eastAsia="MS Mincho" w:hAnsi="Arial" w:cs="Arial"/>
          <w:sz w:val="24"/>
          <w:szCs w:val="24"/>
        </w:rPr>
        <w:t>rocedente, más aún cuando el re</w:t>
      </w:r>
      <w:r w:rsidRPr="007B6B79">
        <w:rPr>
          <w:rFonts w:ascii="Arial" w:eastAsia="MS Mincho" w:hAnsi="Arial" w:cs="Arial"/>
          <w:sz w:val="24"/>
          <w:szCs w:val="24"/>
        </w:rPr>
        <w:t>curso de casación no p</w:t>
      </w:r>
      <w:r w:rsidR="007B6B79" w:rsidRPr="007B6B79">
        <w:rPr>
          <w:rFonts w:ascii="Arial" w:eastAsia="MS Mincho" w:hAnsi="Arial" w:cs="Arial"/>
          <w:sz w:val="24"/>
          <w:szCs w:val="24"/>
        </w:rPr>
        <w:t>ro</w:t>
      </w:r>
      <w:r w:rsidRPr="007B6B79">
        <w:rPr>
          <w:rFonts w:ascii="Arial" w:eastAsia="MS Mincho" w:hAnsi="Arial" w:cs="Arial"/>
          <w:sz w:val="24"/>
          <w:szCs w:val="24"/>
        </w:rPr>
        <w:t>cura una tercera instancia</w:t>
      </w:r>
      <w:r w:rsidR="000B67F7">
        <w:rPr>
          <w:rFonts w:ascii="Arial" w:eastAsia="MS Mincho" w:hAnsi="Arial" w:cs="Arial"/>
          <w:sz w:val="24"/>
          <w:szCs w:val="24"/>
        </w:rPr>
        <w:t>,</w:t>
      </w:r>
      <w:r w:rsidRPr="007B6B79">
        <w:rPr>
          <w:rFonts w:ascii="Arial" w:eastAsia="MS Mincho" w:hAnsi="Arial" w:cs="Arial"/>
          <w:sz w:val="24"/>
          <w:szCs w:val="24"/>
        </w:rPr>
        <w:t xml:space="preserve"> con el fin de revisar la justicia material de las sentencias de tribunales de grado, sino más bien el restablecimiento del imperio</w:t>
      </w:r>
      <w:r w:rsidR="007B6B79" w:rsidRPr="007B6B79">
        <w:rPr>
          <w:rFonts w:ascii="Arial" w:eastAsia="MS Mincho" w:hAnsi="Arial" w:cs="Arial"/>
          <w:sz w:val="24"/>
          <w:szCs w:val="24"/>
        </w:rPr>
        <w:t xml:space="preserve"> de la ley, que lleva por consi</w:t>
      </w:r>
      <w:r w:rsidRPr="007B6B79">
        <w:rPr>
          <w:rFonts w:ascii="Arial" w:eastAsia="MS Mincho" w:hAnsi="Arial" w:cs="Arial"/>
          <w:sz w:val="24"/>
          <w:szCs w:val="24"/>
        </w:rPr>
        <w:t xml:space="preserve">guiente, una función pública con prescindencia de los intereses  de las partes (Cfr. STJSL </w:t>
      </w:r>
      <w:r w:rsidR="007B6B79" w:rsidRPr="007B6B79">
        <w:rPr>
          <w:rFonts w:ascii="Arial" w:eastAsia="Calibri" w:hAnsi="Arial" w:cs="Arial"/>
          <w:sz w:val="24"/>
          <w:szCs w:val="24"/>
        </w:rPr>
        <w:t>“GARCÍ</w:t>
      </w:r>
      <w:r w:rsidRPr="007B6B79">
        <w:rPr>
          <w:rFonts w:ascii="Arial" w:eastAsia="Calibri" w:hAnsi="Arial" w:cs="Arial"/>
          <w:sz w:val="24"/>
          <w:szCs w:val="24"/>
        </w:rPr>
        <w:t xml:space="preserve">A MAIZTEGUI JULIO </w:t>
      </w:r>
      <w:r w:rsidR="007B6B79" w:rsidRPr="007B6B79">
        <w:rPr>
          <w:rFonts w:ascii="Arial" w:eastAsia="Calibri" w:hAnsi="Arial" w:cs="Arial"/>
          <w:sz w:val="24"/>
          <w:szCs w:val="24"/>
        </w:rPr>
        <w:t>c</w:t>
      </w:r>
      <w:r w:rsidR="000B67F7">
        <w:rPr>
          <w:rFonts w:ascii="Arial" w:eastAsia="Calibri" w:hAnsi="Arial" w:cs="Arial"/>
          <w:sz w:val="24"/>
          <w:szCs w:val="24"/>
        </w:rPr>
        <w:t>/ OSVALDO RUBÉ</w:t>
      </w:r>
      <w:r w:rsidRPr="007B6B79">
        <w:rPr>
          <w:rFonts w:ascii="Arial" w:eastAsia="Calibri" w:hAnsi="Arial" w:cs="Arial"/>
          <w:sz w:val="24"/>
          <w:szCs w:val="24"/>
        </w:rPr>
        <w:t>N MURACT</w:t>
      </w:r>
      <w:r w:rsidR="000B67F7">
        <w:rPr>
          <w:rFonts w:ascii="Arial" w:eastAsia="Calibri" w:hAnsi="Arial" w:cs="Arial"/>
          <w:sz w:val="24"/>
          <w:szCs w:val="24"/>
        </w:rPr>
        <w:t xml:space="preserve"> </w:t>
      </w:r>
      <w:r w:rsidRPr="007B6B79">
        <w:rPr>
          <w:rFonts w:ascii="Arial" w:eastAsia="Calibri" w:hAnsi="Arial" w:cs="Arial"/>
          <w:sz w:val="24"/>
          <w:szCs w:val="24"/>
        </w:rPr>
        <w:t>- D. EJEC</w:t>
      </w:r>
      <w:r w:rsidR="007B6B79" w:rsidRPr="007B6B79">
        <w:rPr>
          <w:rFonts w:ascii="Arial" w:eastAsia="Calibri" w:hAnsi="Arial" w:cs="Arial"/>
          <w:sz w:val="24"/>
          <w:szCs w:val="24"/>
        </w:rPr>
        <w:t>UTIVA</w:t>
      </w:r>
      <w:r w:rsidR="000B67F7">
        <w:rPr>
          <w:rFonts w:ascii="Arial" w:eastAsia="Calibri" w:hAnsi="Arial" w:cs="Arial"/>
          <w:sz w:val="24"/>
          <w:szCs w:val="24"/>
        </w:rPr>
        <w:t xml:space="preserve"> </w:t>
      </w:r>
      <w:r w:rsidR="007B6B79" w:rsidRPr="007B6B79">
        <w:rPr>
          <w:rFonts w:ascii="Arial" w:eastAsia="Calibri" w:hAnsi="Arial" w:cs="Arial"/>
          <w:sz w:val="24"/>
          <w:szCs w:val="24"/>
        </w:rPr>
        <w:t>- RECURSO DE CASACIÓN”, 27/</w:t>
      </w:r>
      <w:r w:rsidRPr="007B6B79">
        <w:rPr>
          <w:rFonts w:ascii="Arial" w:eastAsia="Calibri" w:hAnsi="Arial" w:cs="Arial"/>
          <w:sz w:val="24"/>
          <w:szCs w:val="24"/>
        </w:rPr>
        <w:t>02</w:t>
      </w:r>
      <w:r w:rsidR="007B6B79" w:rsidRPr="007B6B79">
        <w:rPr>
          <w:rFonts w:ascii="Arial" w:eastAsia="Calibri" w:hAnsi="Arial" w:cs="Arial"/>
          <w:sz w:val="24"/>
          <w:szCs w:val="24"/>
        </w:rPr>
        <w:t>/</w:t>
      </w:r>
      <w:r w:rsidRPr="007B6B79">
        <w:rPr>
          <w:rFonts w:ascii="Arial" w:eastAsia="Calibri" w:hAnsi="Arial" w:cs="Arial"/>
          <w:sz w:val="24"/>
          <w:szCs w:val="24"/>
        </w:rPr>
        <w:t>2007</w:t>
      </w:r>
      <w:r w:rsidR="007947C6">
        <w:rPr>
          <w:rFonts w:ascii="Arial" w:eastAsia="MS Mincho" w:hAnsi="Arial" w:cs="Arial"/>
          <w:sz w:val="24"/>
          <w:szCs w:val="24"/>
        </w:rPr>
        <w:t>).</w:t>
      </w:r>
    </w:p>
    <w:p w:rsidR="00A324BD" w:rsidRPr="007B6B79" w:rsidRDefault="00A324BD" w:rsidP="00E3359B">
      <w:pPr>
        <w:spacing w:after="0" w:line="360" w:lineRule="auto"/>
        <w:ind w:firstLine="1985"/>
        <w:jc w:val="both"/>
        <w:rPr>
          <w:rFonts w:ascii="Arial" w:eastAsia="Calibri" w:hAnsi="Arial" w:cs="Arial"/>
          <w:sz w:val="24"/>
          <w:szCs w:val="24"/>
          <w:lang w:val="es-ES"/>
        </w:rPr>
      </w:pPr>
      <w:r w:rsidRPr="007B6B79">
        <w:rPr>
          <w:rFonts w:ascii="Arial" w:eastAsia="Calibri" w:hAnsi="Arial" w:cs="Arial"/>
          <w:sz w:val="24"/>
          <w:szCs w:val="24"/>
          <w:lang w:val="es-ES"/>
        </w:rPr>
        <w:t>Por lo expuesto VOTO a esta CUESTIÓN por la NEGATIVA.</w:t>
      </w:r>
    </w:p>
    <w:p w:rsidR="00E3359B" w:rsidRPr="003F1467" w:rsidRDefault="00E3359B" w:rsidP="00E3359B">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SEGUNDA</w:t>
      </w:r>
      <w:r w:rsidRPr="003F1467">
        <w:rPr>
          <w:rFonts w:ascii="Arial" w:hAnsi="Arial" w:cs="Arial"/>
          <w:b/>
          <w:bCs/>
          <w:sz w:val="24"/>
          <w:szCs w:val="24"/>
        </w:rPr>
        <w:t xml:space="preserve"> CUESTIÓN.</w:t>
      </w:r>
    </w:p>
    <w:p w:rsidR="00A324BD" w:rsidRPr="00E3359B" w:rsidRDefault="00A324BD" w:rsidP="00E3359B">
      <w:pPr>
        <w:spacing w:after="0" w:line="360" w:lineRule="auto"/>
        <w:ind w:firstLine="1985"/>
        <w:jc w:val="both"/>
        <w:rPr>
          <w:rFonts w:ascii="Arial" w:eastAsia="Calibri" w:hAnsi="Arial" w:cs="Arial"/>
          <w:sz w:val="24"/>
          <w:szCs w:val="24"/>
        </w:rPr>
      </w:pPr>
    </w:p>
    <w:p w:rsidR="00A324BD" w:rsidRDefault="00A324BD" w:rsidP="007947C6">
      <w:pPr>
        <w:pStyle w:val="Textoindependiente"/>
      </w:pPr>
      <w:r w:rsidRPr="007B6B79">
        <w:rPr>
          <w:b/>
          <w:bCs/>
          <w:u w:val="single"/>
        </w:rPr>
        <w:t xml:space="preserve">A LA TERCERA </w:t>
      </w:r>
      <w:r w:rsidR="007B6B79" w:rsidRPr="007B6B79">
        <w:rPr>
          <w:b/>
          <w:bCs/>
          <w:u w:val="single"/>
        </w:rPr>
        <w:t>CUESTIÓN, la Dra. LILIA ANA NOVILLO,</w:t>
      </w:r>
      <w:r w:rsidR="007B6B79" w:rsidRPr="007B6B79">
        <w:rPr>
          <w:b/>
          <w:u w:val="single"/>
        </w:rPr>
        <w:t xml:space="preserve"> dijo</w:t>
      </w:r>
      <w:r w:rsidR="007B6B79" w:rsidRPr="007B6B79">
        <w:rPr>
          <w:b/>
          <w:bCs/>
          <w:u w:val="single"/>
        </w:rPr>
        <w:t>:</w:t>
      </w:r>
      <w:r w:rsidR="007B6B79" w:rsidRPr="007B6B79">
        <w:rPr>
          <w:bCs/>
        </w:rPr>
        <w:t xml:space="preserve"> </w:t>
      </w:r>
      <w:r w:rsidRPr="007B6B79">
        <w:t>Dado la forma como se ha votado la cuestión anterior, no corresponde su tratamiento.</w:t>
      </w:r>
      <w:r w:rsidR="007947C6">
        <w:t xml:space="preserve"> ASÍ LO VOTO.-</w:t>
      </w:r>
    </w:p>
    <w:p w:rsidR="00F21631" w:rsidRPr="003F1467" w:rsidRDefault="00F21631" w:rsidP="00E3359B">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TERCERA</w:t>
      </w:r>
      <w:r w:rsidRPr="003F1467">
        <w:rPr>
          <w:rFonts w:ascii="Arial" w:hAnsi="Arial" w:cs="Arial"/>
          <w:b/>
          <w:bCs/>
          <w:sz w:val="24"/>
          <w:szCs w:val="24"/>
        </w:rPr>
        <w:t xml:space="preserve"> CUESTIÓN.</w:t>
      </w:r>
    </w:p>
    <w:p w:rsidR="00F21631" w:rsidRPr="00F21631" w:rsidRDefault="00F21631" w:rsidP="00E3359B">
      <w:pPr>
        <w:pStyle w:val="Textoindependiente"/>
        <w:ind w:firstLine="1985"/>
        <w:rPr>
          <w:lang w:val="es-AR"/>
        </w:rPr>
      </w:pPr>
    </w:p>
    <w:p w:rsidR="00A324BD" w:rsidRDefault="00A324BD" w:rsidP="007947C6">
      <w:pPr>
        <w:pStyle w:val="Textoindependiente"/>
      </w:pPr>
      <w:r w:rsidRPr="007B6B79">
        <w:rPr>
          <w:b/>
          <w:bCs/>
          <w:u w:val="single"/>
        </w:rPr>
        <w:t xml:space="preserve">A LA CUARTA </w:t>
      </w:r>
      <w:r w:rsidR="007B6B79" w:rsidRPr="007B6B79">
        <w:rPr>
          <w:b/>
          <w:bCs/>
          <w:u w:val="single"/>
        </w:rPr>
        <w:t>CUESTIÓN, la Dra. LILIA ANA NOVILLO,</w:t>
      </w:r>
      <w:r w:rsidR="007B6B79" w:rsidRPr="007B6B79">
        <w:rPr>
          <w:b/>
          <w:u w:val="single"/>
        </w:rPr>
        <w:t xml:space="preserve"> dijo</w:t>
      </w:r>
      <w:r w:rsidR="007B6B79" w:rsidRPr="007B6B79">
        <w:rPr>
          <w:b/>
          <w:bCs/>
          <w:u w:val="single"/>
        </w:rPr>
        <w:t>:</w:t>
      </w:r>
      <w:r w:rsidRPr="007B6B79">
        <w:t xml:space="preserve"> Que, en consecuencia corresponde</w:t>
      </w:r>
      <w:r w:rsidR="000B67F7">
        <w:t>,</w:t>
      </w:r>
      <w:r w:rsidRPr="007B6B79">
        <w:t xml:space="preserve"> rechazar el recurso de casación articulado.</w:t>
      </w:r>
      <w:r w:rsidR="007B6B79" w:rsidRPr="007B6B79">
        <w:t xml:space="preserve"> </w:t>
      </w:r>
      <w:r w:rsidRPr="007B6B79">
        <w:t>AS</w:t>
      </w:r>
      <w:r w:rsidR="007B6B79" w:rsidRPr="007B6B79">
        <w:t>Í</w:t>
      </w:r>
      <w:r w:rsidRPr="007B6B79">
        <w:t xml:space="preserve"> LO VOTO.-</w:t>
      </w:r>
    </w:p>
    <w:p w:rsidR="007B6B79" w:rsidRPr="003F1467" w:rsidRDefault="007B6B79" w:rsidP="00E3359B">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lastRenderedPageBreak/>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00F21631">
        <w:rPr>
          <w:rFonts w:ascii="Arial" w:hAnsi="Arial" w:cs="Arial"/>
          <w:b/>
          <w:bCs/>
          <w:sz w:val="24"/>
          <w:szCs w:val="24"/>
        </w:rPr>
        <w:t>CUARTA</w:t>
      </w:r>
      <w:r w:rsidRPr="003F1467">
        <w:rPr>
          <w:rFonts w:ascii="Arial" w:hAnsi="Arial" w:cs="Arial"/>
          <w:b/>
          <w:bCs/>
          <w:sz w:val="24"/>
          <w:szCs w:val="24"/>
        </w:rPr>
        <w:t xml:space="preserve"> CUESTIÓN.</w:t>
      </w:r>
    </w:p>
    <w:p w:rsidR="007B6B79" w:rsidRPr="007B6B79" w:rsidRDefault="007B6B79" w:rsidP="00E3359B">
      <w:pPr>
        <w:pStyle w:val="Textoindependiente"/>
        <w:ind w:firstLine="1985"/>
        <w:rPr>
          <w:lang w:val="es-AR"/>
        </w:rPr>
      </w:pPr>
    </w:p>
    <w:p w:rsidR="007B6B79" w:rsidRPr="007B6B79" w:rsidRDefault="007B6B79" w:rsidP="00156F0A">
      <w:pPr>
        <w:pStyle w:val="Textoindependiente"/>
      </w:pPr>
      <w:r w:rsidRPr="007B6B79">
        <w:rPr>
          <w:b/>
          <w:bCs/>
          <w:u w:val="single"/>
        </w:rPr>
        <w:t>A LA QUINTA CUESTIÓ</w:t>
      </w:r>
      <w:r w:rsidR="00A324BD" w:rsidRPr="007B6B79">
        <w:rPr>
          <w:b/>
          <w:bCs/>
          <w:u w:val="single"/>
        </w:rPr>
        <w:t>N, la Dra. LILIA ANA NOVILLO</w:t>
      </w:r>
      <w:r w:rsidRPr="007B6B79">
        <w:rPr>
          <w:b/>
          <w:bCs/>
          <w:u w:val="single"/>
        </w:rPr>
        <w:t>,</w:t>
      </w:r>
      <w:r w:rsidR="00A324BD" w:rsidRPr="007B6B79">
        <w:rPr>
          <w:b/>
          <w:u w:val="single"/>
        </w:rPr>
        <w:t xml:space="preserve"> dijo</w:t>
      </w:r>
      <w:r w:rsidR="00A324BD" w:rsidRPr="007B6B79">
        <w:rPr>
          <w:b/>
          <w:bCs/>
          <w:u w:val="single"/>
        </w:rPr>
        <w:t>:</w:t>
      </w:r>
      <w:r w:rsidR="00A324BD" w:rsidRPr="007B6B79">
        <w:rPr>
          <w:b/>
          <w:bCs/>
        </w:rPr>
        <w:t xml:space="preserve"> </w:t>
      </w:r>
      <w:r w:rsidRPr="007B6B79">
        <w:t>Costas al recurrente vencido.</w:t>
      </w:r>
      <w:r w:rsidR="000B67F7">
        <w:t xml:space="preserve"> </w:t>
      </w:r>
      <w:r w:rsidRPr="007B6B79">
        <w:t>ASÍ LO VOTO.-</w:t>
      </w:r>
    </w:p>
    <w:p w:rsidR="007B6B79" w:rsidRPr="003F1467" w:rsidRDefault="007B6B79" w:rsidP="00E3359B">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QUINTA</w:t>
      </w:r>
      <w:r w:rsidRPr="003F1467">
        <w:rPr>
          <w:rFonts w:ascii="Arial" w:hAnsi="Arial" w:cs="Arial"/>
          <w:b/>
          <w:bCs/>
          <w:sz w:val="24"/>
          <w:szCs w:val="24"/>
        </w:rPr>
        <w:t xml:space="preserve"> CUESTIÓN.</w:t>
      </w:r>
    </w:p>
    <w:p w:rsidR="00E3359B" w:rsidRPr="00677C5A" w:rsidRDefault="00E3359B" w:rsidP="00E3359B">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E3359B" w:rsidRPr="00677C5A" w:rsidRDefault="00E3359B" w:rsidP="00E3359B">
      <w:pPr>
        <w:spacing w:after="0" w:line="360" w:lineRule="auto"/>
        <w:ind w:firstLine="1985"/>
        <w:jc w:val="both"/>
        <w:rPr>
          <w:rFonts w:ascii="Arial" w:eastAsia="MS Mincho" w:hAnsi="Arial" w:cs="Arial"/>
          <w:sz w:val="24"/>
          <w:szCs w:val="24"/>
          <w:lang w:val="es-ES"/>
        </w:rPr>
      </w:pPr>
    </w:p>
    <w:p w:rsidR="00E3359B" w:rsidRDefault="00E3359B" w:rsidP="00156F0A">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sidR="00C00FDB">
        <w:rPr>
          <w:rFonts w:ascii="Arial" w:hAnsi="Arial" w:cs="Arial"/>
          <w:b/>
          <w:bCs/>
          <w:sz w:val="24"/>
          <w:szCs w:val="24"/>
        </w:rPr>
        <w:t xml:space="preserve">veintiocho </w:t>
      </w:r>
      <w:r>
        <w:rPr>
          <w:rFonts w:ascii="Arial" w:hAnsi="Arial" w:cs="Arial"/>
          <w:b/>
          <w:bCs/>
          <w:sz w:val="24"/>
          <w:szCs w:val="24"/>
        </w:rPr>
        <w:t xml:space="preserve">de febrero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E3359B" w:rsidRPr="002419ED" w:rsidRDefault="00E3359B" w:rsidP="00E3359B">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Pr>
          <w:rFonts w:ascii="Arial" w:hAnsi="Arial" w:cs="Arial"/>
          <w:sz w:val="24"/>
          <w:szCs w:val="24"/>
        </w:rPr>
        <w:t>R</w:t>
      </w:r>
      <w:r w:rsidRPr="007B6B79">
        <w:rPr>
          <w:rFonts w:ascii="Arial" w:hAnsi="Arial" w:cs="Arial"/>
          <w:sz w:val="24"/>
          <w:szCs w:val="24"/>
        </w:rPr>
        <w:t>echazar el recurso de casación articulado</w:t>
      </w:r>
      <w:r w:rsidRPr="00AD2DE9">
        <w:rPr>
          <w:rFonts w:ascii="Arial" w:hAnsi="Arial" w:cs="Arial"/>
          <w:sz w:val="24"/>
          <w:szCs w:val="24"/>
        </w:rPr>
        <w:t>.</w:t>
      </w:r>
    </w:p>
    <w:p w:rsidR="00E3359B" w:rsidRDefault="00E3359B" w:rsidP="00E3359B">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sidRPr="007B6B79">
        <w:rPr>
          <w:rFonts w:ascii="Arial" w:hAnsi="Arial" w:cs="Arial"/>
          <w:sz w:val="24"/>
          <w:szCs w:val="24"/>
        </w:rPr>
        <w:t>Costas al recurrente vencido</w:t>
      </w:r>
      <w:r>
        <w:rPr>
          <w:rFonts w:ascii="Arial" w:hAnsi="Arial" w:cs="Arial"/>
          <w:sz w:val="24"/>
          <w:szCs w:val="24"/>
        </w:rPr>
        <w:t xml:space="preserve">. </w:t>
      </w:r>
    </w:p>
    <w:p w:rsidR="00E3359B" w:rsidRDefault="00E3359B" w:rsidP="00E3359B">
      <w:pPr>
        <w:widowControl w:val="0"/>
        <w:spacing w:after="0" w:line="360" w:lineRule="auto"/>
        <w:ind w:firstLine="1985"/>
        <w:jc w:val="both"/>
        <w:rPr>
          <w:rFonts w:ascii="Arial" w:hAnsi="Arial" w:cs="Arial"/>
          <w:bCs/>
          <w:sz w:val="24"/>
          <w:szCs w:val="24"/>
        </w:rPr>
      </w:pPr>
      <w:r w:rsidRPr="003F1467">
        <w:rPr>
          <w:rFonts w:ascii="Arial" w:hAnsi="Arial" w:cs="Arial"/>
          <w:bCs/>
          <w:sz w:val="24"/>
          <w:szCs w:val="24"/>
        </w:rPr>
        <w:t xml:space="preserve">REGÍSTRESE y NOTIFÍQUESE.- </w:t>
      </w:r>
    </w:p>
    <w:p w:rsidR="00E3359B" w:rsidRPr="003F1467" w:rsidRDefault="00E3359B" w:rsidP="00E3359B">
      <w:pPr>
        <w:widowControl w:val="0"/>
        <w:spacing w:after="0" w:line="360" w:lineRule="auto"/>
        <w:ind w:firstLine="1985"/>
        <w:jc w:val="both"/>
        <w:rPr>
          <w:rFonts w:ascii="Arial" w:hAnsi="Arial" w:cs="Arial"/>
          <w:bCs/>
          <w:sz w:val="24"/>
          <w:szCs w:val="24"/>
        </w:rPr>
      </w:pPr>
    </w:p>
    <w:p w:rsidR="00E3359B" w:rsidRPr="00B863A6" w:rsidRDefault="00E3359B" w:rsidP="00156F0A">
      <w:pPr>
        <w:pBdr>
          <w:top w:val="single" w:sz="4" w:space="2" w:color="auto"/>
        </w:pBdr>
        <w:spacing w:after="0" w:line="240" w:lineRule="auto"/>
        <w:jc w:val="both"/>
        <w:rPr>
          <w:sz w:val="16"/>
          <w:szCs w:val="16"/>
        </w:rPr>
      </w:pPr>
    </w:p>
    <w:p w:rsidR="00E3359B" w:rsidRPr="009B2BBD" w:rsidRDefault="00E3359B" w:rsidP="00156F0A">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LILIA ANA </w:t>
      </w:r>
      <w:r>
        <w:rPr>
          <w:rFonts w:ascii="Times New Roman" w:hAnsi="Times New Roman"/>
          <w:i/>
          <w:sz w:val="16"/>
          <w:szCs w:val="16"/>
        </w:rPr>
        <w:t>NOVILLO, MARTHA RAQUEL CORVALÁN</w:t>
      </w:r>
      <w:r w:rsidRPr="003F1467">
        <w:rPr>
          <w:rFonts w:ascii="Times New Roman" w:hAnsi="Times New Roman"/>
          <w:i/>
          <w:sz w:val="16"/>
          <w:szCs w:val="16"/>
        </w:rPr>
        <w:t xml:space="preserve"> y CARLOS ALBERTO COBO, en el sistema de Gestión Informático del Poder Judicial de la Provincia de San Luis.-</w:t>
      </w:r>
    </w:p>
    <w:p w:rsidR="00A324BD" w:rsidRPr="007B6B79" w:rsidRDefault="00A324BD" w:rsidP="00E3359B">
      <w:pPr>
        <w:pStyle w:val="Textoindependiente"/>
        <w:ind w:firstLine="1985"/>
        <w:rPr>
          <w:lang w:val="es-AR"/>
        </w:rPr>
      </w:pPr>
    </w:p>
    <w:sectPr w:rsidR="00A324BD" w:rsidRPr="007B6B79" w:rsidSect="007B6B79">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60" w:rsidRDefault="00E73A60" w:rsidP="00CF39EF">
      <w:pPr>
        <w:spacing w:after="0" w:line="240" w:lineRule="auto"/>
      </w:pPr>
      <w:r>
        <w:separator/>
      </w:r>
    </w:p>
  </w:endnote>
  <w:endnote w:type="continuationSeparator" w:id="1">
    <w:p w:rsidR="00E73A60" w:rsidRDefault="00E73A60" w:rsidP="00CF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210"/>
      <w:docPartObj>
        <w:docPartGallery w:val="Page Numbers (Bottom of Page)"/>
        <w:docPartUnique/>
      </w:docPartObj>
    </w:sdtPr>
    <w:sdtContent>
      <w:p w:rsidR="000236B8" w:rsidRDefault="00323673">
        <w:pPr>
          <w:pStyle w:val="Piedepgina"/>
          <w:jc w:val="right"/>
        </w:pPr>
        <w:r>
          <w:fldChar w:fldCharType="begin"/>
        </w:r>
        <w:r w:rsidR="000236B8">
          <w:instrText xml:space="preserve"> </w:instrText>
        </w:r>
        <w:r w:rsidR="000236B8" w:rsidRPr="00CF39EF">
          <w:rPr>
            <w:rFonts w:ascii="Arial" w:hAnsi="Arial" w:cs="Arial"/>
            <w:sz w:val="24"/>
            <w:szCs w:val="24"/>
          </w:rPr>
          <w:instrText xml:space="preserve">PAGE   \* MERGEFORMAT </w:instrText>
        </w:r>
        <w:r>
          <w:fldChar w:fldCharType="separate"/>
        </w:r>
        <w:r w:rsidR="00C00FDB" w:rsidRPr="00C00FDB">
          <w:rPr>
            <w:noProof/>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60" w:rsidRDefault="00E73A60" w:rsidP="00CF39EF">
      <w:pPr>
        <w:spacing w:after="0" w:line="240" w:lineRule="auto"/>
      </w:pPr>
      <w:r>
        <w:separator/>
      </w:r>
    </w:p>
  </w:footnote>
  <w:footnote w:type="continuationSeparator" w:id="1">
    <w:p w:rsidR="00E73A60" w:rsidRDefault="00E73A60" w:rsidP="00CF3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24BD"/>
    <w:rsid w:val="000236B8"/>
    <w:rsid w:val="000B67F7"/>
    <w:rsid w:val="00156F0A"/>
    <w:rsid w:val="00323673"/>
    <w:rsid w:val="003F7981"/>
    <w:rsid w:val="004A0082"/>
    <w:rsid w:val="0070579B"/>
    <w:rsid w:val="007947C6"/>
    <w:rsid w:val="007B6B79"/>
    <w:rsid w:val="008566A0"/>
    <w:rsid w:val="00A324BD"/>
    <w:rsid w:val="00BB0B96"/>
    <w:rsid w:val="00C00FDB"/>
    <w:rsid w:val="00CF39EF"/>
    <w:rsid w:val="00D13E1B"/>
    <w:rsid w:val="00D5448D"/>
    <w:rsid w:val="00DE2984"/>
    <w:rsid w:val="00E3359B"/>
    <w:rsid w:val="00E73A60"/>
    <w:rsid w:val="00F216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324BD"/>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A324BD"/>
    <w:rPr>
      <w:rFonts w:ascii="Arial" w:eastAsia="MS Mincho" w:hAnsi="Arial" w:cs="Arial"/>
      <w:sz w:val="24"/>
      <w:szCs w:val="24"/>
      <w:lang w:val="es-ES" w:eastAsia="es-ES"/>
    </w:rPr>
  </w:style>
  <w:style w:type="paragraph" w:styleId="Encabezado">
    <w:name w:val="header"/>
    <w:basedOn w:val="Normal"/>
    <w:link w:val="EncabezadoCar"/>
    <w:uiPriority w:val="99"/>
    <w:semiHidden/>
    <w:unhideWhenUsed/>
    <w:rsid w:val="00CF3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39EF"/>
  </w:style>
  <w:style w:type="paragraph" w:styleId="Piedepgina">
    <w:name w:val="footer"/>
    <w:basedOn w:val="Normal"/>
    <w:link w:val="PiedepginaCar"/>
    <w:uiPriority w:val="99"/>
    <w:unhideWhenUsed/>
    <w:rsid w:val="00CF3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dcterms:created xsi:type="dcterms:W3CDTF">2018-02-16T11:27:00Z</dcterms:created>
  <dcterms:modified xsi:type="dcterms:W3CDTF">2018-02-26T11:33:00Z</dcterms:modified>
</cp:coreProperties>
</file>