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88D" w:rsidRPr="0031088D" w:rsidRDefault="0031088D" w:rsidP="00B101F4">
      <w:pPr>
        <w:spacing w:after="0" w:line="360" w:lineRule="auto"/>
        <w:jc w:val="both"/>
        <w:rPr>
          <w:rFonts w:ascii="Arial" w:eastAsia="Times New Roman" w:hAnsi="Arial" w:cs="Arial"/>
          <w:b/>
          <w:bCs/>
          <w:sz w:val="24"/>
          <w:szCs w:val="24"/>
          <w:u w:val="single"/>
          <w:lang w:val="pt-BR" w:eastAsia="es-ES"/>
        </w:rPr>
      </w:pPr>
      <w:r w:rsidRPr="0031088D">
        <w:rPr>
          <w:rFonts w:ascii="Arial" w:eastAsia="Times New Roman" w:hAnsi="Arial" w:cs="Arial"/>
          <w:b/>
          <w:bCs/>
          <w:sz w:val="24"/>
          <w:szCs w:val="24"/>
          <w:u w:val="single"/>
          <w:lang w:val="pt-BR" w:eastAsia="es-ES"/>
        </w:rPr>
        <w:t>STJSL-</w:t>
      </w:r>
      <w:proofErr w:type="gramStart"/>
      <w:r w:rsidRPr="0031088D">
        <w:rPr>
          <w:rFonts w:ascii="Arial" w:eastAsia="Times New Roman" w:hAnsi="Arial" w:cs="Arial"/>
          <w:b/>
          <w:bCs/>
          <w:sz w:val="24"/>
          <w:szCs w:val="24"/>
          <w:u w:val="single"/>
          <w:lang w:val="pt-BR" w:eastAsia="es-ES"/>
        </w:rPr>
        <w:t>S.</w:t>
      </w:r>
      <w:proofErr w:type="gramEnd"/>
      <w:r w:rsidRPr="0031088D">
        <w:rPr>
          <w:rFonts w:ascii="Arial" w:eastAsia="Times New Roman" w:hAnsi="Arial" w:cs="Arial"/>
          <w:b/>
          <w:bCs/>
          <w:sz w:val="24"/>
          <w:szCs w:val="24"/>
          <w:u w:val="single"/>
          <w:lang w:val="pt-BR" w:eastAsia="es-ES"/>
        </w:rPr>
        <w:t xml:space="preserve">J. – S.D. Nº </w:t>
      </w:r>
      <w:proofErr w:type="gramStart"/>
      <w:r w:rsidR="004C11F0">
        <w:rPr>
          <w:rFonts w:ascii="Arial" w:eastAsia="Times New Roman" w:hAnsi="Arial" w:cs="Arial"/>
          <w:b/>
          <w:bCs/>
          <w:sz w:val="24"/>
          <w:szCs w:val="24"/>
          <w:u w:val="single"/>
          <w:lang w:val="pt-BR" w:eastAsia="es-ES"/>
        </w:rPr>
        <w:t>092</w:t>
      </w:r>
      <w:r w:rsidRPr="0031088D">
        <w:rPr>
          <w:rFonts w:ascii="Arial" w:eastAsia="Times New Roman" w:hAnsi="Arial" w:cs="Arial"/>
          <w:b/>
          <w:bCs/>
          <w:sz w:val="24"/>
          <w:szCs w:val="24"/>
          <w:u w:val="single"/>
          <w:lang w:val="pt-BR" w:eastAsia="es-ES"/>
        </w:rPr>
        <w:t>/18.</w:t>
      </w:r>
      <w:proofErr w:type="gramEnd"/>
      <w:r w:rsidRPr="0031088D">
        <w:rPr>
          <w:rFonts w:ascii="Arial" w:eastAsia="Times New Roman" w:hAnsi="Arial" w:cs="Arial"/>
          <w:b/>
          <w:bCs/>
          <w:sz w:val="24"/>
          <w:szCs w:val="24"/>
          <w:u w:val="single"/>
          <w:lang w:val="pt-BR" w:eastAsia="es-ES"/>
        </w:rPr>
        <w:t>-</w:t>
      </w:r>
    </w:p>
    <w:p w:rsidR="004D7B55" w:rsidRPr="00690EB2" w:rsidRDefault="0031088D" w:rsidP="00B101F4">
      <w:pPr>
        <w:autoSpaceDE w:val="0"/>
        <w:autoSpaceDN w:val="0"/>
        <w:adjustRightInd w:val="0"/>
        <w:spacing w:after="0" w:line="360" w:lineRule="auto"/>
        <w:jc w:val="both"/>
        <w:rPr>
          <w:rFonts w:ascii="Arial" w:hAnsi="Arial" w:cs="Arial"/>
          <w:sz w:val="24"/>
          <w:szCs w:val="24"/>
        </w:rPr>
      </w:pPr>
      <w:r w:rsidRPr="0031088D">
        <w:rPr>
          <w:rFonts w:ascii="Arial" w:eastAsia="MS Mincho" w:hAnsi="Arial" w:cs="Arial"/>
          <w:sz w:val="24"/>
          <w:szCs w:val="24"/>
          <w:lang w:val="es-ES" w:eastAsia="es-ES"/>
        </w:rPr>
        <w:t xml:space="preserve">--En la Provincia de San Luis, </w:t>
      </w:r>
      <w:r w:rsidRPr="0031088D">
        <w:rPr>
          <w:rFonts w:ascii="Arial" w:eastAsia="MS Mincho" w:hAnsi="Arial" w:cs="Arial"/>
          <w:b/>
          <w:bCs/>
          <w:sz w:val="24"/>
          <w:szCs w:val="24"/>
          <w:lang w:val="es-ES" w:eastAsia="es-ES"/>
        </w:rPr>
        <w:t>a veinti</w:t>
      </w:r>
      <w:r w:rsidR="004D7B55" w:rsidRPr="00690EB2">
        <w:rPr>
          <w:rFonts w:ascii="Arial" w:eastAsia="MS Mincho" w:hAnsi="Arial" w:cs="Arial"/>
          <w:b/>
          <w:bCs/>
          <w:sz w:val="24"/>
          <w:szCs w:val="24"/>
          <w:lang w:val="es-ES" w:eastAsia="es-ES"/>
        </w:rPr>
        <w:t>séis</w:t>
      </w:r>
      <w:r w:rsidRPr="0031088D">
        <w:rPr>
          <w:rFonts w:ascii="Arial" w:eastAsia="MS Mincho" w:hAnsi="Arial" w:cs="Arial"/>
          <w:b/>
          <w:bCs/>
          <w:sz w:val="24"/>
          <w:szCs w:val="24"/>
          <w:lang w:val="es-ES" w:eastAsia="es-ES"/>
        </w:rPr>
        <w:t xml:space="preserve"> días del mes de abril de dos mil dieciocho</w:t>
      </w:r>
      <w:r w:rsidRPr="0031088D">
        <w:rPr>
          <w:rFonts w:ascii="Arial" w:eastAsia="MS Mincho" w:hAnsi="Arial" w:cs="Arial"/>
          <w:sz w:val="24"/>
          <w:szCs w:val="24"/>
          <w:lang w:val="es-ES" w:eastAsia="es-ES"/>
        </w:rPr>
        <w:t>,</w:t>
      </w:r>
      <w:r w:rsidRPr="0031088D">
        <w:rPr>
          <w:rFonts w:ascii="Arial" w:eastAsia="MS Mincho" w:hAnsi="Arial" w:cs="Arial"/>
          <w:i/>
          <w:sz w:val="24"/>
          <w:szCs w:val="24"/>
          <w:lang w:val="es-ES" w:eastAsia="es-ES"/>
        </w:rPr>
        <w:t xml:space="preserve"> </w:t>
      </w:r>
      <w:r w:rsidRPr="0031088D">
        <w:rPr>
          <w:rFonts w:ascii="Arial" w:eastAsia="MS Mincho" w:hAnsi="Arial" w:cs="Arial"/>
          <w:sz w:val="24"/>
          <w:szCs w:val="24"/>
          <w:lang w:val="es-ES" w:eastAsia="es-ES"/>
        </w:rPr>
        <w:t xml:space="preserve">se reúnen en Audiencia Pública los Señores Ministros </w:t>
      </w:r>
      <w:proofErr w:type="spellStart"/>
      <w:r w:rsidRPr="0031088D">
        <w:rPr>
          <w:rFonts w:ascii="Arial" w:eastAsia="MS Mincho" w:hAnsi="Arial" w:cs="Arial"/>
          <w:sz w:val="24"/>
          <w:szCs w:val="24"/>
          <w:lang w:val="es-ES" w:eastAsia="es-ES"/>
        </w:rPr>
        <w:t>Dres</w:t>
      </w:r>
      <w:proofErr w:type="spellEnd"/>
      <w:r w:rsidRPr="0031088D">
        <w:rPr>
          <w:rFonts w:ascii="Arial" w:eastAsia="MS Mincho" w:hAnsi="Arial" w:cs="Arial"/>
          <w:sz w:val="24"/>
          <w:szCs w:val="24"/>
          <w:lang w:val="es-ES" w:eastAsia="es-ES"/>
        </w:rPr>
        <w:t>. LILIA ANA NOVILLO, MARTHA RAQUEL CORVALÁN y CARLOS ALBERTO COBO - Miembros del SUPERIOR TRIBUNAL DE JUSTICIA, para dictar sentencia en los autos</w:t>
      </w:r>
      <w:r w:rsidRPr="0031088D">
        <w:rPr>
          <w:rFonts w:ascii="Arial" w:eastAsia="MS Mincho" w:hAnsi="Arial" w:cs="Arial"/>
          <w:i/>
          <w:iCs/>
          <w:sz w:val="24"/>
          <w:szCs w:val="24"/>
          <w:lang w:val="es-ES" w:eastAsia="es-ES"/>
        </w:rPr>
        <w:t>:</w:t>
      </w:r>
      <w:r w:rsidRPr="0031088D">
        <w:rPr>
          <w:rFonts w:ascii="Arial" w:eastAsia="Times New Roman" w:hAnsi="Arial" w:cs="Arial"/>
          <w:b/>
          <w:sz w:val="24"/>
          <w:szCs w:val="24"/>
          <w:lang w:val="es-ES" w:eastAsia="es-ES"/>
        </w:rPr>
        <w:t xml:space="preserve"> </w:t>
      </w:r>
      <w:r w:rsidR="004D7B55" w:rsidRPr="00690EB2">
        <w:rPr>
          <w:rFonts w:ascii="Arial" w:hAnsi="Arial" w:cs="Arial"/>
          <w:b/>
          <w:i/>
          <w:sz w:val="24"/>
          <w:szCs w:val="24"/>
        </w:rPr>
        <w:t xml:space="preserve">"(C) PERALTA CLAUDIO DANIEL s/ ESTAFA, ADMINISTRACIÓN INFIEL, FRAUDE EN PERJUICIO DE LA ADMINISTRACIÓN PÚBLICA, LIBRAMIENTO DE CHEQUES QUE LEGALMENTE NO PUEDEN SER PAGADOS, INCUMPLIMIENTO DE LOS DEBERES DE FUNCIONARIO PÚBLICO - APELACIÓN - RECURSO DE CASACIÓN" – </w:t>
      </w:r>
      <w:r w:rsidR="004D7B55" w:rsidRPr="00690EB2">
        <w:rPr>
          <w:rFonts w:ascii="Arial" w:hAnsi="Arial" w:cs="Arial"/>
          <w:sz w:val="24"/>
          <w:szCs w:val="24"/>
        </w:rPr>
        <w:t>IURIX PEX Nº 107390/11.</w:t>
      </w:r>
    </w:p>
    <w:p w:rsidR="0031088D" w:rsidRPr="0031088D" w:rsidRDefault="0031088D" w:rsidP="00B101F4">
      <w:pPr>
        <w:autoSpaceDE w:val="0"/>
        <w:autoSpaceDN w:val="0"/>
        <w:adjustRightInd w:val="0"/>
        <w:spacing w:after="0" w:line="360" w:lineRule="auto"/>
        <w:ind w:firstLine="1985"/>
        <w:jc w:val="both"/>
        <w:rPr>
          <w:rFonts w:ascii="Arial" w:eastAsia="Times New Roman" w:hAnsi="Arial" w:cs="Arial"/>
          <w:sz w:val="24"/>
          <w:szCs w:val="24"/>
          <w:lang w:val="es-ES" w:eastAsia="es-ES"/>
        </w:rPr>
      </w:pPr>
      <w:r w:rsidRPr="0031088D">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31088D">
        <w:rPr>
          <w:rFonts w:ascii="Arial" w:eastAsia="Times New Roman" w:hAnsi="Arial" w:cs="Arial"/>
          <w:sz w:val="24"/>
          <w:szCs w:val="24"/>
          <w:lang w:val="es-ES" w:eastAsia="es-ES"/>
        </w:rPr>
        <w:t>Dres</w:t>
      </w:r>
      <w:proofErr w:type="spellEnd"/>
      <w:r w:rsidRPr="0031088D">
        <w:rPr>
          <w:rFonts w:ascii="Arial" w:eastAsia="Times New Roman" w:hAnsi="Arial" w:cs="Arial"/>
          <w:sz w:val="24"/>
          <w:szCs w:val="24"/>
          <w:lang w:val="es-ES" w:eastAsia="es-ES"/>
        </w:rPr>
        <w:t>. LILIA ANA NOVILLO, MARTHA RAQUEL CORVALÁN y CARLOS ALBERTO COBO</w:t>
      </w:r>
      <w:r w:rsidR="00C20067" w:rsidRPr="00690EB2">
        <w:rPr>
          <w:rFonts w:ascii="Arial" w:eastAsia="Times New Roman" w:hAnsi="Arial" w:cs="Arial"/>
          <w:sz w:val="24"/>
          <w:szCs w:val="24"/>
          <w:lang w:val="es-ES" w:eastAsia="es-ES"/>
        </w:rPr>
        <w:t>.</w:t>
      </w:r>
    </w:p>
    <w:p w:rsidR="007F1DA2" w:rsidRPr="00690EB2" w:rsidRDefault="007F1DA2" w:rsidP="00B101F4">
      <w:pPr>
        <w:spacing w:after="0" w:line="360" w:lineRule="auto"/>
        <w:ind w:firstLine="1985"/>
        <w:jc w:val="both"/>
        <w:rPr>
          <w:rFonts w:ascii="Arial" w:hAnsi="Arial" w:cs="Arial"/>
          <w:sz w:val="24"/>
          <w:szCs w:val="24"/>
        </w:rPr>
      </w:pPr>
      <w:r w:rsidRPr="00690EB2">
        <w:rPr>
          <w:rFonts w:ascii="Arial" w:hAnsi="Arial" w:cs="Arial"/>
          <w:sz w:val="24"/>
          <w:szCs w:val="24"/>
        </w:rPr>
        <w:t>Las cuestiones formuladas y sometidas a decisión del Tribunal son:</w:t>
      </w:r>
    </w:p>
    <w:p w:rsidR="007F1DA2" w:rsidRPr="00690EB2" w:rsidRDefault="007F1DA2" w:rsidP="00B101F4">
      <w:pPr>
        <w:spacing w:after="0" w:line="360" w:lineRule="auto"/>
        <w:ind w:firstLine="1985"/>
        <w:jc w:val="both"/>
        <w:rPr>
          <w:rFonts w:ascii="Arial" w:hAnsi="Arial" w:cs="Arial"/>
          <w:sz w:val="24"/>
          <w:szCs w:val="24"/>
        </w:rPr>
      </w:pPr>
      <w:r w:rsidRPr="00690EB2">
        <w:rPr>
          <w:rFonts w:ascii="Arial" w:hAnsi="Arial" w:cs="Arial"/>
          <w:sz w:val="24"/>
          <w:szCs w:val="24"/>
        </w:rPr>
        <w:t>I) ¿Es formalmente procedente el Recurso de Casación?</w:t>
      </w:r>
    </w:p>
    <w:p w:rsidR="007F1DA2" w:rsidRPr="00690EB2" w:rsidRDefault="007F1DA2" w:rsidP="00B101F4">
      <w:pPr>
        <w:spacing w:after="0" w:line="360" w:lineRule="auto"/>
        <w:ind w:firstLine="1985"/>
        <w:jc w:val="both"/>
        <w:rPr>
          <w:rFonts w:ascii="Arial" w:hAnsi="Arial" w:cs="Arial"/>
          <w:sz w:val="24"/>
          <w:szCs w:val="24"/>
        </w:rPr>
      </w:pPr>
      <w:r w:rsidRPr="00690EB2">
        <w:rPr>
          <w:rFonts w:ascii="Arial" w:hAnsi="Arial" w:cs="Arial"/>
          <w:sz w:val="24"/>
          <w:szCs w:val="24"/>
        </w:rPr>
        <w:t xml:space="preserve">II) ¿Existe en la sentencia recurrida alguna de las causales enumeradas en el art. 428 del </w:t>
      </w:r>
      <w:proofErr w:type="spellStart"/>
      <w:r w:rsidRPr="00690EB2">
        <w:rPr>
          <w:rFonts w:ascii="Arial" w:hAnsi="Arial" w:cs="Arial"/>
          <w:sz w:val="24"/>
          <w:szCs w:val="24"/>
        </w:rPr>
        <w:t>C.P.Crim</w:t>
      </w:r>
      <w:proofErr w:type="spellEnd"/>
      <w:r w:rsidRPr="00690EB2">
        <w:rPr>
          <w:rFonts w:ascii="Arial" w:hAnsi="Arial" w:cs="Arial"/>
          <w:sz w:val="24"/>
          <w:szCs w:val="24"/>
        </w:rPr>
        <w:t>.?</w:t>
      </w:r>
    </w:p>
    <w:p w:rsidR="007F1DA2" w:rsidRPr="00690EB2" w:rsidRDefault="007F1DA2" w:rsidP="00B101F4">
      <w:pPr>
        <w:spacing w:after="0" w:line="360" w:lineRule="auto"/>
        <w:ind w:firstLine="1985"/>
        <w:jc w:val="both"/>
        <w:rPr>
          <w:rFonts w:ascii="Arial" w:hAnsi="Arial" w:cs="Arial"/>
          <w:sz w:val="24"/>
          <w:szCs w:val="24"/>
        </w:rPr>
      </w:pPr>
      <w:r w:rsidRPr="00690EB2">
        <w:rPr>
          <w:rFonts w:ascii="Arial" w:hAnsi="Arial" w:cs="Arial"/>
          <w:sz w:val="24"/>
          <w:szCs w:val="24"/>
        </w:rPr>
        <w:t>III) En caso afirmativo de la cuestión anterior, ¿Cuál es la ley a aplicarse o la interpretación que debe hacerse de la ley en el caso en estudio?</w:t>
      </w:r>
    </w:p>
    <w:p w:rsidR="007F1DA2" w:rsidRPr="00690EB2" w:rsidRDefault="007F1DA2" w:rsidP="00B101F4">
      <w:pPr>
        <w:spacing w:after="0" w:line="360" w:lineRule="auto"/>
        <w:ind w:firstLine="1985"/>
        <w:jc w:val="both"/>
        <w:rPr>
          <w:rFonts w:ascii="Arial" w:hAnsi="Arial" w:cs="Arial"/>
          <w:sz w:val="24"/>
          <w:szCs w:val="24"/>
        </w:rPr>
      </w:pPr>
      <w:r w:rsidRPr="00690EB2">
        <w:rPr>
          <w:rFonts w:ascii="Arial" w:hAnsi="Arial" w:cs="Arial"/>
          <w:sz w:val="24"/>
          <w:szCs w:val="24"/>
        </w:rPr>
        <w:t>IV) ¿Qué resolución corresponde dar al caso en estudio?</w:t>
      </w:r>
    </w:p>
    <w:p w:rsidR="007F1DA2" w:rsidRPr="00690EB2" w:rsidRDefault="007F1DA2" w:rsidP="00B101F4">
      <w:pPr>
        <w:spacing w:after="0" w:line="360" w:lineRule="auto"/>
        <w:ind w:firstLine="1985"/>
        <w:jc w:val="both"/>
        <w:rPr>
          <w:rFonts w:ascii="Arial" w:hAnsi="Arial" w:cs="Arial"/>
          <w:sz w:val="24"/>
          <w:szCs w:val="24"/>
        </w:rPr>
      </w:pPr>
      <w:r w:rsidRPr="00690EB2">
        <w:rPr>
          <w:rFonts w:ascii="Arial" w:hAnsi="Arial" w:cs="Arial"/>
          <w:sz w:val="24"/>
          <w:szCs w:val="24"/>
        </w:rPr>
        <w:t>V) ¿Cuál sobre las costas?</w:t>
      </w:r>
    </w:p>
    <w:p w:rsidR="007F1DA2" w:rsidRPr="00690EB2" w:rsidRDefault="007F1DA2" w:rsidP="00B101F4">
      <w:pPr>
        <w:spacing w:after="0" w:line="360" w:lineRule="auto"/>
        <w:ind w:firstLine="1985"/>
        <w:jc w:val="both"/>
        <w:rPr>
          <w:rFonts w:ascii="Arial" w:hAnsi="Arial" w:cs="Arial"/>
          <w:b/>
          <w:bCs/>
          <w:sz w:val="24"/>
          <w:szCs w:val="24"/>
          <w:u w:val="single"/>
        </w:rPr>
      </w:pPr>
    </w:p>
    <w:p w:rsidR="007F1DA2" w:rsidRPr="00690EB2" w:rsidRDefault="007F1DA2" w:rsidP="00FF2805">
      <w:pPr>
        <w:autoSpaceDE w:val="0"/>
        <w:autoSpaceDN w:val="0"/>
        <w:adjustRightInd w:val="0"/>
        <w:spacing w:after="0" w:line="360" w:lineRule="auto"/>
        <w:jc w:val="both"/>
        <w:rPr>
          <w:rFonts w:ascii="Arial" w:eastAsiaTheme="minorHAnsi" w:hAnsi="Arial" w:cs="Arial"/>
          <w:bCs/>
          <w:iCs/>
          <w:sz w:val="24"/>
          <w:szCs w:val="24"/>
          <w:lang w:eastAsia="en-US"/>
        </w:rPr>
      </w:pPr>
      <w:r w:rsidRPr="00690EB2">
        <w:rPr>
          <w:rFonts w:ascii="Arial" w:hAnsi="Arial" w:cs="Arial"/>
          <w:b/>
          <w:sz w:val="24"/>
          <w:szCs w:val="24"/>
          <w:u w:val="single"/>
        </w:rPr>
        <w:t>A LA PRIMER</w:t>
      </w:r>
      <w:r w:rsidR="002F5DBB" w:rsidRPr="00690EB2">
        <w:rPr>
          <w:rFonts w:ascii="Arial" w:hAnsi="Arial" w:cs="Arial"/>
          <w:b/>
          <w:sz w:val="24"/>
          <w:szCs w:val="24"/>
          <w:u w:val="single"/>
        </w:rPr>
        <w:t>A</w:t>
      </w:r>
      <w:r w:rsidRPr="00690EB2">
        <w:rPr>
          <w:rFonts w:ascii="Arial" w:hAnsi="Arial" w:cs="Arial"/>
          <w:b/>
          <w:sz w:val="24"/>
          <w:szCs w:val="24"/>
          <w:u w:val="single"/>
        </w:rPr>
        <w:t xml:space="preserve"> CUESTIÓN, la Dra. LILIA A</w:t>
      </w:r>
      <w:r w:rsidR="00532A2B">
        <w:rPr>
          <w:rFonts w:ascii="Arial" w:hAnsi="Arial" w:cs="Arial"/>
          <w:b/>
          <w:sz w:val="24"/>
          <w:szCs w:val="24"/>
          <w:u w:val="single"/>
        </w:rPr>
        <w:t>NA</w:t>
      </w:r>
      <w:r w:rsidRPr="00690EB2">
        <w:rPr>
          <w:rFonts w:ascii="Arial" w:hAnsi="Arial" w:cs="Arial"/>
          <w:b/>
          <w:sz w:val="24"/>
          <w:szCs w:val="24"/>
          <w:u w:val="single"/>
        </w:rPr>
        <w:t xml:space="preserve"> NOVILLO</w:t>
      </w:r>
      <w:r w:rsidR="00C20067" w:rsidRPr="00690EB2">
        <w:rPr>
          <w:rFonts w:ascii="Arial" w:hAnsi="Arial" w:cs="Arial"/>
          <w:b/>
          <w:sz w:val="24"/>
          <w:szCs w:val="24"/>
          <w:u w:val="single"/>
        </w:rPr>
        <w:t>,</w:t>
      </w:r>
      <w:r w:rsidRPr="00690EB2">
        <w:rPr>
          <w:rFonts w:ascii="Arial" w:hAnsi="Arial" w:cs="Arial"/>
          <w:b/>
          <w:sz w:val="24"/>
          <w:szCs w:val="24"/>
          <w:u w:val="single"/>
        </w:rPr>
        <w:t xml:space="preserve"> dijo:</w:t>
      </w:r>
      <w:r w:rsidRPr="00690EB2">
        <w:rPr>
          <w:rFonts w:ascii="Arial" w:hAnsi="Arial" w:cs="Arial"/>
          <w:b/>
          <w:sz w:val="24"/>
          <w:szCs w:val="24"/>
        </w:rPr>
        <w:t xml:space="preserve"> </w:t>
      </w:r>
      <w:r w:rsidRPr="00690EB2">
        <w:rPr>
          <w:rFonts w:ascii="Arial" w:hAnsi="Arial" w:cs="Arial"/>
          <w:b/>
          <w:sz w:val="24"/>
          <w:szCs w:val="24"/>
          <w:u w:val="single"/>
        </w:rPr>
        <w:t>EL RECURSO</w:t>
      </w:r>
      <w:r w:rsidRPr="00690EB2">
        <w:rPr>
          <w:rFonts w:ascii="Arial" w:hAnsi="Arial" w:cs="Arial"/>
          <w:b/>
          <w:sz w:val="24"/>
          <w:szCs w:val="24"/>
        </w:rPr>
        <w:t xml:space="preserve">: </w:t>
      </w:r>
      <w:r w:rsidRPr="00690EB2">
        <w:rPr>
          <w:rFonts w:ascii="Arial" w:hAnsi="Arial" w:cs="Arial"/>
          <w:sz w:val="24"/>
          <w:szCs w:val="24"/>
        </w:rPr>
        <w:t xml:space="preserve">Que por ESC.EXT. </w:t>
      </w:r>
      <w:r w:rsidR="00C17D83">
        <w:rPr>
          <w:rFonts w:ascii="Arial" w:hAnsi="Arial" w:cs="Arial"/>
          <w:sz w:val="24"/>
          <w:szCs w:val="24"/>
        </w:rPr>
        <w:t xml:space="preserve">Nº 6710492, </w:t>
      </w:r>
      <w:r w:rsidRPr="00690EB2">
        <w:rPr>
          <w:rFonts w:ascii="Arial" w:hAnsi="Arial" w:cs="Arial"/>
          <w:sz w:val="24"/>
          <w:szCs w:val="24"/>
        </w:rPr>
        <w:t>de fecha 10/02/2017</w:t>
      </w:r>
      <w:r w:rsidR="00C17D83">
        <w:rPr>
          <w:rFonts w:ascii="Arial" w:hAnsi="Arial" w:cs="Arial"/>
          <w:sz w:val="24"/>
          <w:szCs w:val="24"/>
        </w:rPr>
        <w:t>,</w:t>
      </w:r>
      <w:r w:rsidRPr="00690EB2">
        <w:rPr>
          <w:rFonts w:ascii="Arial" w:hAnsi="Arial" w:cs="Arial"/>
          <w:sz w:val="24"/>
          <w:szCs w:val="24"/>
        </w:rPr>
        <w:t xml:space="preserve"> la defensa del imputado interpone recurso de casación, en los términos de</w:t>
      </w:r>
      <w:r w:rsidR="00C20067" w:rsidRPr="00690EB2">
        <w:rPr>
          <w:rFonts w:ascii="Arial" w:hAnsi="Arial" w:cs="Arial"/>
          <w:sz w:val="24"/>
          <w:szCs w:val="24"/>
        </w:rPr>
        <w:t xml:space="preserve"> </w:t>
      </w:r>
      <w:r w:rsidR="00C17D83">
        <w:rPr>
          <w:rFonts w:ascii="Arial" w:hAnsi="Arial" w:cs="Arial"/>
          <w:sz w:val="24"/>
          <w:szCs w:val="24"/>
        </w:rPr>
        <w:t>a</w:t>
      </w:r>
      <w:r w:rsidR="00C20067" w:rsidRPr="00690EB2">
        <w:rPr>
          <w:rFonts w:ascii="Arial" w:hAnsi="Arial" w:cs="Arial"/>
          <w:sz w:val="24"/>
          <w:szCs w:val="24"/>
        </w:rPr>
        <w:t>rt. 425 y concordantes del C</w:t>
      </w:r>
      <w:r w:rsidRPr="00690EB2">
        <w:rPr>
          <w:rFonts w:ascii="Arial" w:hAnsi="Arial" w:cs="Arial"/>
          <w:sz w:val="24"/>
          <w:szCs w:val="24"/>
        </w:rPr>
        <w:t xml:space="preserve">PP., en contra del Auto Interlocutorio Nº 9 de fecha 03 de febrero de dos mil diecisiete, que resuelve no hacer lugar al recurso de </w:t>
      </w:r>
      <w:r w:rsidRPr="00690EB2">
        <w:rPr>
          <w:rFonts w:ascii="Arial" w:hAnsi="Arial" w:cs="Arial"/>
          <w:sz w:val="24"/>
          <w:szCs w:val="24"/>
        </w:rPr>
        <w:lastRenderedPageBreak/>
        <w:t>apelación interpuesto y confirmar la Sentencia Interlocutoria Nº 339, de fecha 20/05/201</w:t>
      </w:r>
      <w:r w:rsidR="00C20067" w:rsidRPr="00690EB2">
        <w:rPr>
          <w:rFonts w:ascii="Arial" w:hAnsi="Arial" w:cs="Arial"/>
          <w:sz w:val="24"/>
          <w:szCs w:val="24"/>
        </w:rPr>
        <w:t>6</w:t>
      </w:r>
      <w:r w:rsidR="00312871" w:rsidRPr="00690EB2">
        <w:rPr>
          <w:rFonts w:ascii="Arial" w:eastAsiaTheme="minorHAnsi" w:hAnsi="Arial" w:cs="Arial"/>
          <w:bCs/>
          <w:iCs/>
          <w:sz w:val="24"/>
          <w:szCs w:val="24"/>
          <w:lang w:eastAsia="en-US"/>
        </w:rPr>
        <w:t>.</w:t>
      </w:r>
    </w:p>
    <w:p w:rsidR="007F1DA2" w:rsidRPr="00690EB2" w:rsidRDefault="007F1DA2" w:rsidP="00B101F4">
      <w:pPr>
        <w:autoSpaceDE w:val="0"/>
        <w:autoSpaceDN w:val="0"/>
        <w:adjustRightInd w:val="0"/>
        <w:spacing w:after="0" w:line="360" w:lineRule="auto"/>
        <w:ind w:firstLine="1985"/>
        <w:jc w:val="both"/>
        <w:rPr>
          <w:rFonts w:ascii="Arial" w:hAnsi="Arial" w:cs="Arial"/>
          <w:sz w:val="24"/>
          <w:szCs w:val="24"/>
        </w:rPr>
      </w:pPr>
      <w:r w:rsidRPr="00690EB2">
        <w:rPr>
          <w:rFonts w:ascii="Arial" w:eastAsiaTheme="minorHAnsi" w:hAnsi="Arial" w:cs="Arial"/>
          <w:bCs/>
          <w:iCs/>
          <w:sz w:val="24"/>
          <w:szCs w:val="24"/>
          <w:lang w:eastAsia="en-US"/>
        </w:rPr>
        <w:t>Esta última resolución</w:t>
      </w:r>
      <w:r w:rsidR="007B7DDA">
        <w:rPr>
          <w:rFonts w:ascii="Arial" w:eastAsiaTheme="minorHAnsi" w:hAnsi="Arial" w:cs="Arial"/>
          <w:bCs/>
          <w:iCs/>
          <w:sz w:val="24"/>
          <w:szCs w:val="24"/>
          <w:lang w:eastAsia="en-US"/>
        </w:rPr>
        <w:t>,</w:t>
      </w:r>
      <w:r w:rsidRPr="00690EB2">
        <w:rPr>
          <w:rFonts w:ascii="Arial" w:eastAsiaTheme="minorHAnsi" w:hAnsi="Arial" w:cs="Arial"/>
          <w:bCs/>
          <w:iCs/>
          <w:sz w:val="24"/>
          <w:szCs w:val="24"/>
          <w:lang w:eastAsia="en-US"/>
        </w:rPr>
        <w:t xml:space="preserve"> no hizo lugar al sobreseimiento</w:t>
      </w:r>
      <w:r w:rsidRPr="00690EB2">
        <w:rPr>
          <w:rFonts w:ascii="Arial" w:eastAsiaTheme="minorHAnsi" w:hAnsi="Arial" w:cs="Arial"/>
          <w:sz w:val="24"/>
          <w:szCs w:val="24"/>
          <w:lang w:eastAsia="en-US"/>
        </w:rPr>
        <w:t xml:space="preserve"> por prescripción, ordenando que</w:t>
      </w:r>
      <w:r w:rsidR="00AC5631">
        <w:rPr>
          <w:rFonts w:ascii="Arial" w:eastAsiaTheme="minorHAnsi" w:hAnsi="Arial" w:cs="Arial"/>
          <w:sz w:val="24"/>
          <w:szCs w:val="24"/>
          <w:lang w:eastAsia="en-US"/>
        </w:rPr>
        <w:t xml:space="preserve"> la causa siga según su estado.</w:t>
      </w:r>
    </w:p>
    <w:p w:rsidR="007F1DA2" w:rsidRPr="00690EB2" w:rsidRDefault="007F1DA2" w:rsidP="00B101F4">
      <w:pPr>
        <w:autoSpaceDE w:val="0"/>
        <w:autoSpaceDN w:val="0"/>
        <w:adjustRightInd w:val="0"/>
        <w:spacing w:after="0" w:line="360" w:lineRule="auto"/>
        <w:ind w:firstLine="1985"/>
        <w:jc w:val="both"/>
        <w:rPr>
          <w:rFonts w:ascii="Arial" w:hAnsi="Arial" w:cs="Arial"/>
          <w:sz w:val="24"/>
          <w:szCs w:val="24"/>
        </w:rPr>
      </w:pPr>
      <w:r w:rsidRPr="00690EB2">
        <w:rPr>
          <w:rFonts w:ascii="Arial" w:hAnsi="Arial" w:cs="Arial"/>
          <w:sz w:val="24"/>
          <w:szCs w:val="24"/>
        </w:rPr>
        <w:t>Que mediante ESCEXT.</w:t>
      </w:r>
      <w:r w:rsidR="00312871" w:rsidRPr="00690EB2">
        <w:rPr>
          <w:rFonts w:ascii="Arial" w:hAnsi="Arial" w:cs="Arial"/>
          <w:sz w:val="24"/>
          <w:szCs w:val="24"/>
        </w:rPr>
        <w:t xml:space="preserve"> Nº</w:t>
      </w:r>
      <w:r w:rsidR="00AC5631">
        <w:rPr>
          <w:rFonts w:ascii="Arial" w:hAnsi="Arial" w:cs="Arial"/>
          <w:sz w:val="24"/>
          <w:szCs w:val="24"/>
        </w:rPr>
        <w:t xml:space="preserve"> 6750955,</w:t>
      </w:r>
      <w:r w:rsidRPr="00690EB2">
        <w:rPr>
          <w:rFonts w:ascii="Arial" w:hAnsi="Arial" w:cs="Arial"/>
          <w:sz w:val="24"/>
          <w:szCs w:val="24"/>
        </w:rPr>
        <w:t xml:space="preserve"> de fecha 19/</w:t>
      </w:r>
      <w:r w:rsidR="00AC5631">
        <w:rPr>
          <w:rFonts w:ascii="Arial" w:hAnsi="Arial" w:cs="Arial"/>
          <w:sz w:val="24"/>
          <w:szCs w:val="24"/>
        </w:rPr>
        <w:t>02/2017</w:t>
      </w:r>
      <w:r w:rsidR="00BD0246">
        <w:rPr>
          <w:rFonts w:ascii="Arial" w:hAnsi="Arial" w:cs="Arial"/>
          <w:sz w:val="24"/>
          <w:szCs w:val="24"/>
        </w:rPr>
        <w:t>,</w:t>
      </w:r>
      <w:r w:rsidR="00AC5631">
        <w:rPr>
          <w:rFonts w:ascii="Arial" w:hAnsi="Arial" w:cs="Arial"/>
          <w:sz w:val="24"/>
          <w:szCs w:val="24"/>
        </w:rPr>
        <w:t xml:space="preserve"> fundamenta el recurso.</w:t>
      </w:r>
    </w:p>
    <w:p w:rsidR="007F1DA2" w:rsidRPr="00690EB2" w:rsidRDefault="004C11F0" w:rsidP="00B101F4">
      <w:pPr>
        <w:autoSpaceDE w:val="0"/>
        <w:autoSpaceDN w:val="0"/>
        <w:adjustRightInd w:val="0"/>
        <w:spacing w:after="0" w:line="360" w:lineRule="auto"/>
        <w:ind w:firstLine="1985"/>
        <w:jc w:val="both"/>
        <w:rPr>
          <w:rFonts w:ascii="Arial" w:eastAsiaTheme="minorHAnsi" w:hAnsi="Arial" w:cs="Arial"/>
          <w:sz w:val="24"/>
          <w:szCs w:val="24"/>
          <w:lang w:eastAsia="en-US"/>
        </w:rPr>
      </w:pPr>
      <w:r>
        <w:rPr>
          <w:rFonts w:ascii="Arial" w:hAnsi="Arial" w:cs="Arial"/>
          <w:b/>
          <w:sz w:val="24"/>
          <w:szCs w:val="24"/>
          <w:u w:val="single"/>
        </w:rPr>
        <w:t>CONTESTACIÓ</w:t>
      </w:r>
      <w:r w:rsidR="007F1DA2" w:rsidRPr="00690EB2">
        <w:rPr>
          <w:rFonts w:ascii="Arial" w:hAnsi="Arial" w:cs="Arial"/>
          <w:b/>
          <w:sz w:val="24"/>
          <w:szCs w:val="24"/>
          <w:u w:val="single"/>
        </w:rPr>
        <w:t>N TRASLADO</w:t>
      </w:r>
      <w:r w:rsidR="007F1DA2" w:rsidRPr="00690EB2">
        <w:rPr>
          <w:rFonts w:ascii="Arial" w:hAnsi="Arial" w:cs="Arial"/>
          <w:b/>
          <w:sz w:val="24"/>
          <w:szCs w:val="24"/>
        </w:rPr>
        <w:t>:</w:t>
      </w:r>
      <w:r w:rsidR="007F1DA2" w:rsidRPr="00690EB2">
        <w:rPr>
          <w:rFonts w:ascii="Arial" w:hAnsi="Arial" w:cs="Arial"/>
          <w:sz w:val="24"/>
          <w:szCs w:val="24"/>
        </w:rPr>
        <w:t xml:space="preserve"> Que por actuación Nº 6887800</w:t>
      </w:r>
      <w:r w:rsidR="007B7DDA">
        <w:rPr>
          <w:rFonts w:ascii="Arial" w:hAnsi="Arial" w:cs="Arial"/>
          <w:sz w:val="24"/>
          <w:szCs w:val="24"/>
        </w:rPr>
        <w:t>,</w:t>
      </w:r>
      <w:r w:rsidR="007F1DA2" w:rsidRPr="00690EB2">
        <w:rPr>
          <w:rFonts w:ascii="Arial" w:hAnsi="Arial" w:cs="Arial"/>
          <w:sz w:val="24"/>
          <w:szCs w:val="24"/>
        </w:rPr>
        <w:t xml:space="preserve"> de fecha 17/03/2017, el </w:t>
      </w:r>
      <w:r w:rsidR="007F1DA2" w:rsidRPr="00690EB2">
        <w:rPr>
          <w:rFonts w:ascii="Arial" w:eastAsiaTheme="minorHAnsi" w:hAnsi="Arial" w:cs="Arial"/>
          <w:sz w:val="24"/>
          <w:szCs w:val="24"/>
          <w:lang w:eastAsia="en-US"/>
        </w:rPr>
        <w:t xml:space="preserve">Ministerio Fiscal contesta traslado y entiende que la resolución recurrida no encuadra dentro del art. 426 </w:t>
      </w:r>
      <w:proofErr w:type="spellStart"/>
      <w:r w:rsidR="007F1DA2" w:rsidRPr="00690EB2">
        <w:rPr>
          <w:rFonts w:ascii="Arial" w:eastAsiaTheme="minorHAnsi" w:hAnsi="Arial" w:cs="Arial"/>
          <w:sz w:val="24"/>
          <w:szCs w:val="24"/>
          <w:lang w:eastAsia="en-US"/>
        </w:rPr>
        <w:t>C.P.Crim</w:t>
      </w:r>
      <w:proofErr w:type="spellEnd"/>
      <w:r w:rsidR="007F1DA2" w:rsidRPr="00690EB2">
        <w:rPr>
          <w:rFonts w:ascii="Arial" w:eastAsiaTheme="minorHAnsi" w:hAnsi="Arial" w:cs="Arial"/>
          <w:sz w:val="24"/>
          <w:szCs w:val="24"/>
          <w:lang w:eastAsia="en-US"/>
        </w:rPr>
        <w:t>.-</w:t>
      </w:r>
    </w:p>
    <w:p w:rsidR="007F1DA2" w:rsidRPr="00690EB2" w:rsidRDefault="007F1DA2" w:rsidP="00B101F4">
      <w:pPr>
        <w:autoSpaceDE w:val="0"/>
        <w:autoSpaceDN w:val="0"/>
        <w:adjustRightInd w:val="0"/>
        <w:spacing w:after="0" w:line="360" w:lineRule="auto"/>
        <w:ind w:firstLine="1985"/>
        <w:jc w:val="both"/>
        <w:rPr>
          <w:rFonts w:ascii="Arial" w:eastAsiaTheme="minorHAnsi" w:hAnsi="Arial" w:cs="Arial"/>
          <w:sz w:val="24"/>
          <w:szCs w:val="24"/>
          <w:lang w:eastAsia="en-US"/>
        </w:rPr>
      </w:pPr>
      <w:r w:rsidRPr="00690EB2">
        <w:rPr>
          <w:rFonts w:ascii="Arial" w:eastAsiaTheme="minorHAnsi" w:hAnsi="Arial" w:cs="Arial"/>
          <w:b/>
          <w:sz w:val="24"/>
          <w:szCs w:val="24"/>
          <w:u w:val="single"/>
          <w:lang w:eastAsia="en-US"/>
        </w:rPr>
        <w:t>DICTAMEN PROCURADOR</w:t>
      </w:r>
      <w:r w:rsidRPr="00690EB2">
        <w:rPr>
          <w:rFonts w:ascii="Arial" w:eastAsiaTheme="minorHAnsi" w:hAnsi="Arial" w:cs="Arial"/>
          <w:b/>
          <w:sz w:val="24"/>
          <w:szCs w:val="24"/>
          <w:lang w:eastAsia="en-US"/>
        </w:rPr>
        <w:t>:</w:t>
      </w:r>
      <w:r w:rsidRPr="00690EB2">
        <w:rPr>
          <w:rFonts w:ascii="Arial" w:eastAsiaTheme="minorHAnsi" w:hAnsi="Arial" w:cs="Arial"/>
          <w:sz w:val="24"/>
          <w:szCs w:val="24"/>
          <w:lang w:eastAsia="en-US"/>
        </w:rPr>
        <w:t xml:space="preserve"> </w:t>
      </w:r>
      <w:r w:rsidRPr="00690EB2">
        <w:rPr>
          <w:rFonts w:ascii="Arial" w:hAnsi="Arial" w:cs="Arial"/>
          <w:sz w:val="24"/>
          <w:szCs w:val="24"/>
        </w:rPr>
        <w:t>A su orden, el Sr. Procurador General dictamina en actuación Nº 8510837 de fecha 25/01/2018 pronunciándose por la improcedencia del remedio articulado</w:t>
      </w:r>
      <w:r w:rsidRPr="00690EB2">
        <w:rPr>
          <w:rFonts w:ascii="Arial" w:eastAsiaTheme="minorHAnsi" w:hAnsi="Arial" w:cs="Arial"/>
          <w:sz w:val="24"/>
          <w:szCs w:val="24"/>
          <w:lang w:eastAsia="en-US"/>
        </w:rPr>
        <w:t>, por cuanto -tal como ha sido afirmado en reiteradas oportunidades- la resolución impugnada no rev</w:t>
      </w:r>
      <w:r w:rsidR="0018124A" w:rsidRPr="00690EB2">
        <w:rPr>
          <w:rFonts w:ascii="Arial" w:eastAsiaTheme="minorHAnsi" w:hAnsi="Arial" w:cs="Arial"/>
          <w:sz w:val="24"/>
          <w:szCs w:val="24"/>
          <w:lang w:eastAsia="en-US"/>
        </w:rPr>
        <w:t>iste el carácter de definitiva.</w:t>
      </w:r>
    </w:p>
    <w:p w:rsidR="007F1DA2" w:rsidRPr="00690EB2" w:rsidRDefault="007F1DA2" w:rsidP="00B101F4">
      <w:pPr>
        <w:autoSpaceDE w:val="0"/>
        <w:autoSpaceDN w:val="0"/>
        <w:adjustRightInd w:val="0"/>
        <w:spacing w:after="0" w:line="360" w:lineRule="auto"/>
        <w:ind w:firstLine="1985"/>
        <w:jc w:val="both"/>
        <w:rPr>
          <w:rFonts w:ascii="Arial" w:hAnsi="Arial" w:cs="Arial"/>
          <w:sz w:val="24"/>
          <w:szCs w:val="24"/>
        </w:rPr>
      </w:pPr>
      <w:r w:rsidRPr="00690EB2">
        <w:rPr>
          <w:rFonts w:ascii="Arial" w:eastAsiaTheme="minorHAnsi" w:hAnsi="Arial" w:cs="Arial"/>
          <w:sz w:val="24"/>
          <w:szCs w:val="24"/>
          <w:lang w:eastAsia="en-US"/>
        </w:rPr>
        <w:t xml:space="preserve">Al respecto dijo: </w:t>
      </w:r>
      <w:r w:rsidRPr="00690EB2">
        <w:rPr>
          <w:rFonts w:ascii="Arial" w:eastAsiaTheme="minorHAnsi" w:hAnsi="Arial" w:cs="Arial"/>
          <w:i/>
          <w:sz w:val="24"/>
          <w:szCs w:val="24"/>
          <w:lang w:eastAsia="en-US"/>
        </w:rPr>
        <w:t>“El auto Nro. 9 que rechaza el recurso de apelación y confirma en todos sus términos el resolutorio Nº 399 que declara no prescripta la acción penal ordenando continuar la cauda según su estado, no es sentencia ni auto interlocutorio o providencia equiparable a definitiva”</w:t>
      </w:r>
      <w:r w:rsidR="007B7DDA">
        <w:rPr>
          <w:rFonts w:ascii="Arial" w:eastAsiaTheme="minorHAnsi" w:hAnsi="Arial" w:cs="Arial"/>
          <w:sz w:val="24"/>
          <w:szCs w:val="24"/>
          <w:lang w:eastAsia="en-US"/>
        </w:rPr>
        <w:t>.</w:t>
      </w:r>
    </w:p>
    <w:p w:rsidR="007F1DA2" w:rsidRPr="00690EB2" w:rsidRDefault="007F1DA2" w:rsidP="00B101F4">
      <w:pPr>
        <w:spacing w:after="0" w:line="360" w:lineRule="auto"/>
        <w:ind w:firstLine="1985"/>
        <w:jc w:val="both"/>
        <w:rPr>
          <w:rFonts w:ascii="Arial" w:hAnsi="Arial" w:cs="Arial"/>
          <w:sz w:val="24"/>
          <w:szCs w:val="24"/>
        </w:rPr>
      </w:pPr>
      <w:bookmarkStart w:id="0" w:name="_GoBack"/>
      <w:bookmarkEnd w:id="0"/>
      <w:r w:rsidRPr="00690EB2">
        <w:rPr>
          <w:rFonts w:ascii="Arial" w:hAnsi="Arial" w:cs="Arial"/>
          <w:b/>
          <w:sz w:val="24"/>
          <w:szCs w:val="24"/>
          <w:u w:val="single"/>
        </w:rPr>
        <w:t>LA ADMISIBILIDAD DEL RECURSO</w:t>
      </w:r>
      <w:r w:rsidRPr="00690EB2">
        <w:rPr>
          <w:rFonts w:ascii="Arial" w:hAnsi="Arial" w:cs="Arial"/>
          <w:b/>
          <w:sz w:val="24"/>
          <w:szCs w:val="24"/>
        </w:rPr>
        <w:t>:</w:t>
      </w:r>
      <w:r w:rsidRPr="00690EB2">
        <w:rPr>
          <w:rFonts w:ascii="Arial" w:hAnsi="Arial" w:cs="Arial"/>
          <w:sz w:val="24"/>
          <w:szCs w:val="24"/>
        </w:rPr>
        <w:t xml:space="preserve"> Que en orden a pronunciarme sobre esta primera cuestión, y luego de examinado el cumplimiento de los recaudos que hacen a la admisibilidad formal del recurso (arts. 426, 430, 431, y </w:t>
      </w:r>
      <w:proofErr w:type="spellStart"/>
      <w:r w:rsidRPr="00690EB2">
        <w:rPr>
          <w:rFonts w:ascii="Arial" w:hAnsi="Arial" w:cs="Arial"/>
          <w:sz w:val="24"/>
          <w:szCs w:val="24"/>
        </w:rPr>
        <w:t>cc</w:t>
      </w:r>
      <w:proofErr w:type="spellEnd"/>
      <w:r w:rsidRPr="00690EB2">
        <w:rPr>
          <w:rFonts w:ascii="Arial" w:hAnsi="Arial" w:cs="Arial"/>
          <w:sz w:val="24"/>
          <w:szCs w:val="24"/>
        </w:rPr>
        <w:t xml:space="preserve">. del </w:t>
      </w:r>
      <w:proofErr w:type="spellStart"/>
      <w:r w:rsidRPr="00690EB2">
        <w:rPr>
          <w:rFonts w:ascii="Arial" w:hAnsi="Arial" w:cs="Arial"/>
          <w:sz w:val="24"/>
          <w:szCs w:val="24"/>
        </w:rPr>
        <w:t>C.P.Crim</w:t>
      </w:r>
      <w:proofErr w:type="spellEnd"/>
      <w:r w:rsidRPr="00690EB2">
        <w:rPr>
          <w:rFonts w:ascii="Arial" w:hAnsi="Arial" w:cs="Arial"/>
          <w:sz w:val="24"/>
          <w:szCs w:val="24"/>
        </w:rPr>
        <w:t>.), advierto que el mismo fue interpuesto y fundado en término (la resolución interlocutoria fue notificada el 7/02/2017 y recurrida y fundada los días 10/02/2017</w:t>
      </w:r>
      <w:r w:rsidR="007B7DDA">
        <w:rPr>
          <w:rFonts w:ascii="Arial" w:hAnsi="Arial" w:cs="Arial"/>
          <w:sz w:val="24"/>
          <w:szCs w:val="24"/>
        </w:rPr>
        <w:t xml:space="preserve"> y 19/02/2017 respectivamente).</w:t>
      </w:r>
    </w:p>
    <w:p w:rsidR="007F1DA2" w:rsidRPr="00690EB2" w:rsidRDefault="007F1DA2" w:rsidP="00B101F4">
      <w:pPr>
        <w:spacing w:after="0" w:line="360" w:lineRule="auto"/>
        <w:ind w:firstLine="1985"/>
        <w:jc w:val="both"/>
        <w:rPr>
          <w:rFonts w:ascii="Arial" w:hAnsi="Arial" w:cs="Arial"/>
          <w:sz w:val="24"/>
          <w:szCs w:val="24"/>
        </w:rPr>
      </w:pPr>
      <w:r w:rsidRPr="00690EB2">
        <w:rPr>
          <w:rFonts w:ascii="Arial" w:hAnsi="Arial" w:cs="Arial"/>
          <w:sz w:val="24"/>
          <w:szCs w:val="24"/>
        </w:rPr>
        <w:t xml:space="preserve">De igual modo, la parte recurrente está comprendida en la previsión del art. 431 del </w:t>
      </w:r>
      <w:proofErr w:type="spellStart"/>
      <w:r w:rsidRPr="00690EB2">
        <w:rPr>
          <w:rFonts w:ascii="Arial" w:hAnsi="Arial" w:cs="Arial"/>
          <w:sz w:val="24"/>
          <w:szCs w:val="24"/>
        </w:rPr>
        <w:t>C.P.Crim</w:t>
      </w:r>
      <w:proofErr w:type="spellEnd"/>
      <w:r w:rsidRPr="00690EB2">
        <w:rPr>
          <w:rFonts w:ascii="Arial" w:hAnsi="Arial" w:cs="Arial"/>
          <w:sz w:val="24"/>
          <w:szCs w:val="24"/>
        </w:rPr>
        <w:t>, y por ello, ex</w:t>
      </w:r>
      <w:r w:rsidR="007B7DDA">
        <w:rPr>
          <w:rFonts w:ascii="Arial" w:hAnsi="Arial" w:cs="Arial"/>
          <w:sz w:val="24"/>
          <w:szCs w:val="24"/>
        </w:rPr>
        <w:t>enta de formalizar el depósito.</w:t>
      </w:r>
    </w:p>
    <w:p w:rsidR="007F1DA2" w:rsidRPr="00690EB2" w:rsidRDefault="007F1DA2" w:rsidP="00B101F4">
      <w:pPr>
        <w:spacing w:after="0" w:line="360" w:lineRule="auto"/>
        <w:ind w:firstLine="1985"/>
        <w:jc w:val="both"/>
        <w:rPr>
          <w:rFonts w:ascii="Arial" w:hAnsi="Arial" w:cs="Arial"/>
          <w:sz w:val="24"/>
          <w:szCs w:val="24"/>
        </w:rPr>
      </w:pPr>
      <w:r w:rsidRPr="00690EB2">
        <w:rPr>
          <w:rFonts w:ascii="Arial" w:hAnsi="Arial" w:cs="Arial"/>
          <w:sz w:val="24"/>
          <w:szCs w:val="24"/>
        </w:rPr>
        <w:t>Que sin perjuicio de ello, considero que el recurso es formalmente inadmisible por cuanto se dirige a controvertir un pronunciamiento que no es def</w:t>
      </w:r>
      <w:r w:rsidR="007B7DDA">
        <w:rPr>
          <w:rFonts w:ascii="Arial" w:hAnsi="Arial" w:cs="Arial"/>
          <w:sz w:val="24"/>
          <w:szCs w:val="24"/>
        </w:rPr>
        <w:t>initivo ni resulta equiparable.</w:t>
      </w:r>
    </w:p>
    <w:p w:rsidR="007F1DA2" w:rsidRPr="00690EB2" w:rsidRDefault="007F1DA2" w:rsidP="00B101F4">
      <w:pPr>
        <w:spacing w:after="0" w:line="360" w:lineRule="auto"/>
        <w:ind w:firstLine="1985"/>
        <w:jc w:val="both"/>
        <w:rPr>
          <w:rFonts w:ascii="Arial" w:hAnsi="Arial" w:cs="Arial"/>
          <w:sz w:val="24"/>
          <w:szCs w:val="24"/>
        </w:rPr>
      </w:pPr>
      <w:r w:rsidRPr="00690EB2">
        <w:rPr>
          <w:rFonts w:ascii="Arial" w:hAnsi="Arial" w:cs="Arial"/>
          <w:sz w:val="24"/>
          <w:szCs w:val="24"/>
        </w:rPr>
        <w:t xml:space="preserve">En efecto, el art. 426 del </w:t>
      </w:r>
      <w:proofErr w:type="spellStart"/>
      <w:r w:rsidRPr="00690EB2">
        <w:rPr>
          <w:rFonts w:ascii="Arial" w:hAnsi="Arial" w:cs="Arial"/>
          <w:sz w:val="24"/>
          <w:szCs w:val="24"/>
        </w:rPr>
        <w:t>C.P.Crim</w:t>
      </w:r>
      <w:proofErr w:type="spellEnd"/>
      <w:r w:rsidRPr="00690EB2">
        <w:rPr>
          <w:rFonts w:ascii="Arial" w:hAnsi="Arial" w:cs="Arial"/>
          <w:sz w:val="24"/>
          <w:szCs w:val="24"/>
        </w:rPr>
        <w:t xml:space="preserve">. </w:t>
      </w:r>
      <w:proofErr w:type="gramStart"/>
      <w:r w:rsidRPr="00690EB2">
        <w:rPr>
          <w:rFonts w:ascii="Arial" w:hAnsi="Arial" w:cs="Arial"/>
          <w:sz w:val="24"/>
          <w:szCs w:val="24"/>
        </w:rPr>
        <w:t>establece</w:t>
      </w:r>
      <w:proofErr w:type="gramEnd"/>
      <w:r w:rsidRPr="00690EB2">
        <w:rPr>
          <w:rFonts w:ascii="Arial" w:hAnsi="Arial" w:cs="Arial"/>
          <w:sz w:val="24"/>
          <w:szCs w:val="24"/>
        </w:rPr>
        <w:t xml:space="preserve"> como requisito insoslayable para la admisibilidad del recurso de casación que el mismo se </w:t>
      </w:r>
      <w:r w:rsidRPr="00690EB2">
        <w:rPr>
          <w:rFonts w:ascii="Arial" w:hAnsi="Arial" w:cs="Arial"/>
          <w:sz w:val="24"/>
          <w:szCs w:val="24"/>
        </w:rPr>
        <w:lastRenderedPageBreak/>
        <w:t xml:space="preserve">interponga en contra de </w:t>
      </w:r>
      <w:r w:rsidRPr="007B7DDA">
        <w:rPr>
          <w:rFonts w:ascii="Arial" w:hAnsi="Arial" w:cs="Arial"/>
          <w:i/>
          <w:sz w:val="24"/>
          <w:szCs w:val="24"/>
        </w:rPr>
        <w:t>“sentencias o resoluciones definitivas de las Cámaras de Apelaciones”</w:t>
      </w:r>
      <w:r w:rsidR="007B7DDA">
        <w:rPr>
          <w:rFonts w:ascii="Arial" w:hAnsi="Arial" w:cs="Arial"/>
          <w:sz w:val="24"/>
          <w:szCs w:val="24"/>
        </w:rPr>
        <w:t>.</w:t>
      </w:r>
    </w:p>
    <w:p w:rsidR="007F1DA2" w:rsidRPr="00690EB2" w:rsidRDefault="007F1DA2" w:rsidP="00B101F4">
      <w:pPr>
        <w:spacing w:after="0" w:line="360" w:lineRule="auto"/>
        <w:ind w:firstLine="1985"/>
        <w:jc w:val="both"/>
        <w:rPr>
          <w:rFonts w:ascii="Arial" w:hAnsi="Arial" w:cs="Arial"/>
          <w:sz w:val="24"/>
          <w:szCs w:val="24"/>
        </w:rPr>
      </w:pPr>
      <w:r w:rsidRPr="00690EB2">
        <w:rPr>
          <w:rFonts w:ascii="Arial" w:hAnsi="Arial" w:cs="Arial"/>
          <w:sz w:val="24"/>
          <w:szCs w:val="24"/>
        </w:rPr>
        <w:t>La Suprema Corte de Justicia ha dicho en reiterada y repetida jurisprudencia que las decisiones cuya consecuencia sea la obligación de seguir sometido al proceso no reúnen, por regla, la calidad de sentencia definitiva (Fallos 308:1667, 311:1781, 312:573, 312:575</w:t>
      </w:r>
      <w:r w:rsidR="007B7DDA">
        <w:rPr>
          <w:rFonts w:ascii="Arial" w:hAnsi="Arial" w:cs="Arial"/>
          <w:sz w:val="24"/>
          <w:szCs w:val="24"/>
        </w:rPr>
        <w:t>, 312:577, entre muchos otros).</w:t>
      </w:r>
    </w:p>
    <w:p w:rsidR="007F1DA2" w:rsidRPr="00690EB2" w:rsidRDefault="007F1DA2" w:rsidP="00B101F4">
      <w:pPr>
        <w:spacing w:after="0" w:line="360" w:lineRule="auto"/>
        <w:ind w:firstLine="1985"/>
        <w:jc w:val="both"/>
        <w:rPr>
          <w:rFonts w:ascii="Arial" w:hAnsi="Arial" w:cs="Arial"/>
          <w:sz w:val="24"/>
          <w:szCs w:val="24"/>
        </w:rPr>
      </w:pPr>
      <w:r w:rsidRPr="00690EB2">
        <w:rPr>
          <w:rFonts w:ascii="Arial" w:hAnsi="Arial" w:cs="Arial"/>
          <w:sz w:val="24"/>
          <w:szCs w:val="24"/>
        </w:rPr>
        <w:t>Asimismo, este Alto Cuerpo ha sostenido en numeroso</w:t>
      </w:r>
      <w:r w:rsidR="007B7DDA">
        <w:rPr>
          <w:rFonts w:ascii="Arial" w:hAnsi="Arial" w:cs="Arial"/>
          <w:sz w:val="24"/>
          <w:szCs w:val="24"/>
        </w:rPr>
        <w:t>s</w:t>
      </w:r>
      <w:r w:rsidRPr="00690EB2">
        <w:rPr>
          <w:rFonts w:ascii="Arial" w:hAnsi="Arial" w:cs="Arial"/>
          <w:sz w:val="24"/>
          <w:szCs w:val="24"/>
        </w:rPr>
        <w:t xml:space="preserve"> precedente</w:t>
      </w:r>
      <w:r w:rsidR="007B7DDA">
        <w:rPr>
          <w:rFonts w:ascii="Arial" w:hAnsi="Arial" w:cs="Arial"/>
          <w:sz w:val="24"/>
          <w:szCs w:val="24"/>
        </w:rPr>
        <w:t>s, que la decisión recurrida -</w:t>
      </w:r>
      <w:r w:rsidRPr="00690EB2">
        <w:rPr>
          <w:rFonts w:ascii="Arial" w:hAnsi="Arial" w:cs="Arial"/>
          <w:sz w:val="24"/>
          <w:szCs w:val="24"/>
        </w:rPr>
        <w:t>que no hace lugar al sobreseimiento, por considerar que la prescripción estuvo suspendida- no es susceptible de ser revisada en esta instancia, en tanto no es la sentencia definitiva de la causa, ni tampoco es equiparable a ella, en tanto no pone fin a la acción, ni a la pena, ni hace imposible la continuación de las actuaciones, ni tampoco deniega la extinción, conmu</w:t>
      </w:r>
      <w:r w:rsidR="007B7DDA">
        <w:rPr>
          <w:rFonts w:ascii="Arial" w:hAnsi="Arial" w:cs="Arial"/>
          <w:sz w:val="24"/>
          <w:szCs w:val="24"/>
        </w:rPr>
        <w:t>tación o suspensión de la pena.</w:t>
      </w:r>
    </w:p>
    <w:p w:rsidR="007F1DA2" w:rsidRPr="00690EB2" w:rsidRDefault="007F1DA2" w:rsidP="00B101F4">
      <w:pPr>
        <w:spacing w:after="0" w:line="360" w:lineRule="auto"/>
        <w:ind w:firstLine="1985"/>
        <w:jc w:val="both"/>
        <w:rPr>
          <w:rFonts w:ascii="Arial" w:hAnsi="Arial" w:cs="Arial"/>
          <w:sz w:val="24"/>
          <w:szCs w:val="24"/>
        </w:rPr>
      </w:pPr>
      <w:r w:rsidRPr="00690EB2">
        <w:rPr>
          <w:rFonts w:ascii="Arial" w:hAnsi="Arial" w:cs="Arial"/>
          <w:sz w:val="24"/>
          <w:szCs w:val="24"/>
        </w:rPr>
        <w:t xml:space="preserve">Como excepción a ese principio general del digesto formal, se ha reconocido aptitud para provocar la intervención de este </w:t>
      </w:r>
      <w:r w:rsidR="007B7DDA">
        <w:rPr>
          <w:rFonts w:ascii="Arial" w:hAnsi="Arial" w:cs="Arial"/>
          <w:sz w:val="24"/>
          <w:szCs w:val="24"/>
        </w:rPr>
        <w:t>t</w:t>
      </w:r>
      <w:r w:rsidRPr="00690EB2">
        <w:rPr>
          <w:rFonts w:ascii="Arial" w:hAnsi="Arial" w:cs="Arial"/>
          <w:sz w:val="24"/>
          <w:szCs w:val="24"/>
        </w:rPr>
        <w:t xml:space="preserve">ribunal a aquellas resoluciones que, sin constituir </w:t>
      </w:r>
      <w:r w:rsidRPr="007B7DDA">
        <w:rPr>
          <w:rFonts w:ascii="Arial" w:hAnsi="Arial" w:cs="Arial"/>
          <w:i/>
          <w:sz w:val="24"/>
          <w:szCs w:val="24"/>
        </w:rPr>
        <w:t>per se</w:t>
      </w:r>
      <w:r w:rsidRPr="00690EB2">
        <w:rPr>
          <w:rFonts w:ascii="Arial" w:hAnsi="Arial" w:cs="Arial"/>
          <w:sz w:val="24"/>
          <w:szCs w:val="24"/>
        </w:rPr>
        <w:t xml:space="preserve"> sentencias definitivas, </w:t>
      </w:r>
      <w:r w:rsidRPr="00690EB2">
        <w:rPr>
          <w:rFonts w:ascii="Arial" w:hAnsi="Arial" w:cs="Arial"/>
          <w:sz w:val="24"/>
          <w:szCs w:val="24"/>
          <w:u w:val="single"/>
        </w:rPr>
        <w:t>pueden causar al recurrente un agravio irreparable o de insuficiente reparación ulterior,</w:t>
      </w:r>
      <w:r w:rsidRPr="00690EB2">
        <w:rPr>
          <w:rFonts w:ascii="Arial" w:hAnsi="Arial" w:cs="Arial"/>
          <w:sz w:val="24"/>
          <w:szCs w:val="24"/>
        </w:rPr>
        <w:t xml:space="preserve"> y siempre que se invoque una cuestión de naturaleza federal, lo que impone su tratamiento en los términos de la doctrina sentada por la Corte Suprema en Fallos: 328:1108 (“</w:t>
      </w:r>
      <w:r w:rsidR="007B7DDA">
        <w:rPr>
          <w:rFonts w:ascii="Arial" w:hAnsi="Arial" w:cs="Arial"/>
          <w:sz w:val="24"/>
          <w:szCs w:val="24"/>
        </w:rPr>
        <w:t xml:space="preserve">Di </w:t>
      </w:r>
      <w:proofErr w:type="spellStart"/>
      <w:r w:rsidR="007B7DDA">
        <w:rPr>
          <w:rFonts w:ascii="Arial" w:hAnsi="Arial" w:cs="Arial"/>
          <w:sz w:val="24"/>
          <w:szCs w:val="24"/>
        </w:rPr>
        <w:t>Nunzio</w:t>
      </w:r>
      <w:proofErr w:type="spellEnd"/>
      <w:r w:rsidR="007B7DDA">
        <w:rPr>
          <w:rFonts w:ascii="Arial" w:hAnsi="Arial" w:cs="Arial"/>
          <w:sz w:val="24"/>
          <w:szCs w:val="24"/>
        </w:rPr>
        <w:t>, Beatriz Herminia”).</w:t>
      </w:r>
    </w:p>
    <w:p w:rsidR="007F1DA2" w:rsidRPr="00690EB2" w:rsidRDefault="007F1DA2" w:rsidP="00B101F4">
      <w:pPr>
        <w:spacing w:after="0" w:line="360" w:lineRule="auto"/>
        <w:ind w:firstLine="1985"/>
        <w:jc w:val="both"/>
        <w:rPr>
          <w:rFonts w:ascii="Arial" w:hAnsi="Arial" w:cs="Arial"/>
          <w:sz w:val="24"/>
          <w:szCs w:val="24"/>
        </w:rPr>
      </w:pPr>
      <w:r w:rsidRPr="00690EB2">
        <w:rPr>
          <w:rFonts w:ascii="Arial" w:hAnsi="Arial" w:cs="Arial"/>
          <w:sz w:val="24"/>
          <w:szCs w:val="24"/>
        </w:rPr>
        <w:t>Ahora bien, la resolución Nº 339</w:t>
      </w:r>
      <w:r w:rsidR="007B7DDA">
        <w:rPr>
          <w:rFonts w:ascii="Arial" w:hAnsi="Arial" w:cs="Arial"/>
          <w:sz w:val="24"/>
          <w:szCs w:val="24"/>
        </w:rPr>
        <w:t>,</w:t>
      </w:r>
      <w:r w:rsidRPr="00690EB2">
        <w:rPr>
          <w:rFonts w:ascii="Arial" w:hAnsi="Arial" w:cs="Arial"/>
          <w:sz w:val="24"/>
          <w:szCs w:val="24"/>
        </w:rPr>
        <w:t xml:space="preserve"> de fecha 20/05/16</w:t>
      </w:r>
      <w:r w:rsidR="007B7DDA">
        <w:rPr>
          <w:rFonts w:ascii="Arial" w:hAnsi="Arial" w:cs="Arial"/>
          <w:sz w:val="24"/>
          <w:szCs w:val="24"/>
        </w:rPr>
        <w:t>,</w:t>
      </w:r>
      <w:r w:rsidRPr="00690EB2">
        <w:rPr>
          <w:rFonts w:ascii="Arial" w:hAnsi="Arial" w:cs="Arial"/>
          <w:sz w:val="24"/>
          <w:szCs w:val="24"/>
        </w:rPr>
        <w:t xml:space="preserve"> considera</w:t>
      </w:r>
      <w:r w:rsidR="007B7DDA">
        <w:rPr>
          <w:rFonts w:ascii="Arial" w:hAnsi="Arial" w:cs="Arial"/>
          <w:sz w:val="24"/>
          <w:szCs w:val="24"/>
        </w:rPr>
        <w:t>:</w:t>
      </w:r>
      <w:r w:rsidRPr="00690EB2">
        <w:rPr>
          <w:rFonts w:ascii="Arial" w:hAnsi="Arial" w:cs="Arial"/>
          <w:sz w:val="24"/>
          <w:szCs w:val="24"/>
        </w:rPr>
        <w:t xml:space="preserve"> </w:t>
      </w:r>
      <w:r w:rsidRPr="007B7DDA">
        <w:rPr>
          <w:rFonts w:ascii="Arial" w:hAnsi="Arial" w:cs="Arial"/>
          <w:i/>
          <w:sz w:val="24"/>
          <w:szCs w:val="24"/>
        </w:rPr>
        <w:t>“Que es de público y notorio, que Claudio Daniel Peralta a partir del 10 de diciembre de 2015, asume como Intendente Comisionado de la localidad de Renca, cargo que desempeña hasta el día 29 de enero de 201</w:t>
      </w:r>
      <w:r w:rsidR="007B7DDA">
        <w:rPr>
          <w:rFonts w:ascii="Arial" w:hAnsi="Arial" w:cs="Arial"/>
          <w:i/>
          <w:sz w:val="24"/>
          <w:szCs w:val="24"/>
        </w:rPr>
        <w:t>6</w:t>
      </w:r>
      <w:r w:rsidRPr="007B7DDA">
        <w:rPr>
          <w:rFonts w:ascii="Arial" w:hAnsi="Arial" w:cs="Arial"/>
          <w:i/>
          <w:sz w:val="24"/>
          <w:szCs w:val="24"/>
        </w:rPr>
        <w:t xml:space="preserve">, atento al hecho que se le imputara en la causa caratulada: </w:t>
      </w:r>
      <w:r w:rsidRPr="007B7DDA">
        <w:rPr>
          <w:rFonts w:ascii="Arial" w:hAnsi="Arial" w:cs="Arial"/>
          <w:b/>
          <w:i/>
          <w:sz w:val="24"/>
          <w:szCs w:val="24"/>
        </w:rPr>
        <w:t>“PEX Nº 190162/16 “PERALTA CLAUDIO</w:t>
      </w:r>
      <w:r w:rsidR="007B7DDA">
        <w:rPr>
          <w:rFonts w:ascii="Arial" w:hAnsi="Arial" w:cs="Arial"/>
          <w:b/>
          <w:i/>
          <w:sz w:val="24"/>
          <w:szCs w:val="24"/>
        </w:rPr>
        <w:t xml:space="preserve"> </w:t>
      </w:r>
      <w:r w:rsidRPr="007B7DDA">
        <w:rPr>
          <w:rFonts w:ascii="Arial" w:hAnsi="Arial" w:cs="Arial"/>
          <w:b/>
          <w:i/>
          <w:sz w:val="24"/>
          <w:szCs w:val="24"/>
        </w:rPr>
        <w:t>DANIEL – HOMICIDIO EN GRADO DE TENTATIVA”</w:t>
      </w:r>
      <w:r w:rsidRPr="007B7DDA">
        <w:rPr>
          <w:rFonts w:ascii="Arial" w:hAnsi="Arial" w:cs="Arial"/>
          <w:i/>
          <w:sz w:val="24"/>
          <w:szCs w:val="24"/>
        </w:rPr>
        <w:t>; por lo cual presenta su renuncia. Es decir que durante todo ese tiempo la prescripción estuvo suspendida, comenzando a correr desde la fecha en que éste renuncia…”.-</w:t>
      </w:r>
      <w:r w:rsidRPr="00690EB2">
        <w:rPr>
          <w:rFonts w:ascii="Arial" w:hAnsi="Arial" w:cs="Arial"/>
          <w:sz w:val="24"/>
          <w:szCs w:val="24"/>
        </w:rPr>
        <w:t xml:space="preserve"> </w:t>
      </w:r>
    </w:p>
    <w:p w:rsidR="007F1DA2" w:rsidRPr="00690EB2" w:rsidRDefault="007F1DA2" w:rsidP="00B101F4">
      <w:pPr>
        <w:spacing w:after="0" w:line="360" w:lineRule="auto"/>
        <w:ind w:firstLine="1985"/>
        <w:jc w:val="both"/>
        <w:rPr>
          <w:rFonts w:ascii="Arial" w:hAnsi="Arial" w:cs="Arial"/>
          <w:i/>
          <w:sz w:val="24"/>
          <w:szCs w:val="24"/>
        </w:rPr>
      </w:pPr>
      <w:r w:rsidRPr="00690EB2">
        <w:rPr>
          <w:rFonts w:ascii="Arial" w:hAnsi="Arial" w:cs="Arial"/>
          <w:sz w:val="24"/>
          <w:szCs w:val="24"/>
        </w:rPr>
        <w:lastRenderedPageBreak/>
        <w:t xml:space="preserve">Que este Superior Tribunal de Justicia en los autos </w:t>
      </w:r>
      <w:r w:rsidR="0018124A" w:rsidRPr="00690EB2">
        <w:rPr>
          <w:rFonts w:ascii="Arial" w:hAnsi="Arial" w:cs="Arial"/>
          <w:b/>
          <w:sz w:val="24"/>
          <w:szCs w:val="24"/>
        </w:rPr>
        <w:t>“RECURSO DE CASACIÓ</w:t>
      </w:r>
      <w:r w:rsidRPr="00690EB2">
        <w:rPr>
          <w:rFonts w:ascii="Arial" w:hAnsi="Arial" w:cs="Arial"/>
          <w:b/>
          <w:sz w:val="24"/>
          <w:szCs w:val="24"/>
        </w:rPr>
        <w:t xml:space="preserve">N EN AUTOS “SALINAS, JULIO CESAR </w:t>
      </w:r>
      <w:r w:rsidR="0018124A" w:rsidRPr="00690EB2">
        <w:rPr>
          <w:rFonts w:ascii="Arial" w:hAnsi="Arial" w:cs="Arial"/>
          <w:b/>
          <w:sz w:val="24"/>
          <w:szCs w:val="24"/>
        </w:rPr>
        <w:t>y</w:t>
      </w:r>
      <w:r w:rsidRPr="00690EB2">
        <w:rPr>
          <w:rFonts w:ascii="Arial" w:hAnsi="Arial" w:cs="Arial"/>
          <w:b/>
          <w:sz w:val="24"/>
          <w:szCs w:val="24"/>
        </w:rPr>
        <w:t xml:space="preserve"> OTROS</w:t>
      </w:r>
      <w:r w:rsidR="0018124A" w:rsidRPr="00690EB2">
        <w:rPr>
          <w:rFonts w:ascii="Arial" w:hAnsi="Arial" w:cs="Arial"/>
          <w:b/>
          <w:sz w:val="24"/>
          <w:szCs w:val="24"/>
        </w:rPr>
        <w:t xml:space="preserve"> </w:t>
      </w:r>
      <w:r w:rsidRPr="00690EB2">
        <w:rPr>
          <w:rFonts w:ascii="Arial" w:hAnsi="Arial" w:cs="Arial"/>
          <w:b/>
          <w:sz w:val="24"/>
          <w:szCs w:val="24"/>
        </w:rPr>
        <w:t>- SU DENUNCIA”</w:t>
      </w:r>
      <w:r w:rsidR="0018124A" w:rsidRPr="00690EB2">
        <w:rPr>
          <w:rFonts w:ascii="Arial" w:hAnsi="Arial" w:cs="Arial"/>
          <w:sz w:val="24"/>
          <w:szCs w:val="24"/>
        </w:rPr>
        <w:t xml:space="preserve"> (</w:t>
      </w:r>
      <w:r w:rsidRPr="00690EB2">
        <w:rPr>
          <w:rFonts w:ascii="Arial" w:hAnsi="Arial" w:cs="Arial"/>
          <w:sz w:val="24"/>
          <w:szCs w:val="24"/>
        </w:rPr>
        <w:t xml:space="preserve">INC. N° 64139/2), Sentencia Nº 113/14 del 22/08/2014- Voto Dr. Horacio G. Zavala Rodríguez, ha dicho: </w:t>
      </w:r>
      <w:r w:rsidRPr="00690EB2">
        <w:rPr>
          <w:rFonts w:ascii="Arial" w:hAnsi="Arial" w:cs="Arial"/>
          <w:i/>
          <w:sz w:val="24"/>
          <w:szCs w:val="24"/>
        </w:rPr>
        <w:t xml:space="preserve">“La finalidad específica de la norma justifica un tratamiento distinto al que debe darse si la acción delictiva no se produjo en el marco del ejercicio de la función pública, sin que ello conduzca a desigualdad o </w:t>
      </w:r>
      <w:proofErr w:type="spellStart"/>
      <w:r w:rsidRPr="00690EB2">
        <w:rPr>
          <w:rFonts w:ascii="Arial" w:hAnsi="Arial" w:cs="Arial"/>
          <w:i/>
          <w:sz w:val="24"/>
          <w:szCs w:val="24"/>
        </w:rPr>
        <w:t>irrazonabildad</w:t>
      </w:r>
      <w:proofErr w:type="spellEnd"/>
      <w:r w:rsidRPr="00690EB2">
        <w:rPr>
          <w:rFonts w:ascii="Arial" w:hAnsi="Arial" w:cs="Arial"/>
          <w:i/>
          <w:sz w:val="24"/>
          <w:szCs w:val="24"/>
        </w:rPr>
        <w:t xml:space="preserve">, tal como lo ha sostenido la jurisprudencia al pronunciarse sobre la juridicidad de la excepción del párrafo segundo del artículo bajo examen: “…La aplicación de la excepción que formula el artículo 67 del C. P. no vulnera la garantía de igualdad ante la ley. La citada norma establece una distinción respecto de los delitos cometidos en la función pública, que resulta razonable y de ninguna manera arbitraria, discriminatoria o con un claro propósito de establecer privilegios para quienes no se encuentren cumpliendo dicha función” (del voto del Dr. </w:t>
      </w:r>
      <w:proofErr w:type="spellStart"/>
      <w:r w:rsidRPr="00690EB2">
        <w:rPr>
          <w:rFonts w:ascii="Arial" w:hAnsi="Arial" w:cs="Arial"/>
          <w:i/>
          <w:sz w:val="24"/>
          <w:szCs w:val="24"/>
        </w:rPr>
        <w:t>Celesia</w:t>
      </w:r>
      <w:proofErr w:type="spellEnd"/>
      <w:r w:rsidRPr="00690EB2">
        <w:rPr>
          <w:rFonts w:ascii="Arial" w:hAnsi="Arial" w:cs="Arial"/>
          <w:i/>
          <w:sz w:val="24"/>
          <w:szCs w:val="24"/>
        </w:rPr>
        <w:t xml:space="preserve"> -SD-) T.C.P. de la Provincia de Buenos Aires, Sala II, 15/05/2007, "L., M. G. s/ recurso de casación", Causa Nº 24.720. Jueces: </w:t>
      </w:r>
      <w:proofErr w:type="spellStart"/>
      <w:r w:rsidRPr="00690EB2">
        <w:rPr>
          <w:rFonts w:ascii="Arial" w:hAnsi="Arial" w:cs="Arial"/>
          <w:i/>
          <w:sz w:val="24"/>
          <w:szCs w:val="24"/>
        </w:rPr>
        <w:t>Celesia</w:t>
      </w:r>
      <w:proofErr w:type="spellEnd"/>
      <w:r w:rsidRPr="00690EB2">
        <w:rPr>
          <w:rFonts w:ascii="Arial" w:hAnsi="Arial" w:cs="Arial"/>
          <w:i/>
          <w:sz w:val="24"/>
          <w:szCs w:val="24"/>
        </w:rPr>
        <w:t xml:space="preserve">, </w:t>
      </w:r>
      <w:proofErr w:type="spellStart"/>
      <w:r w:rsidRPr="00690EB2">
        <w:rPr>
          <w:rFonts w:ascii="Arial" w:hAnsi="Arial" w:cs="Arial"/>
          <w:i/>
          <w:sz w:val="24"/>
          <w:szCs w:val="24"/>
        </w:rPr>
        <w:t>Mancini</w:t>
      </w:r>
      <w:proofErr w:type="spellEnd"/>
      <w:r w:rsidRPr="00690EB2">
        <w:rPr>
          <w:rFonts w:ascii="Arial" w:hAnsi="Arial" w:cs="Arial"/>
          <w:i/>
          <w:sz w:val="24"/>
          <w:szCs w:val="24"/>
        </w:rPr>
        <w:t>.</w:t>
      </w:r>
      <w:r w:rsidR="007B7DDA">
        <w:rPr>
          <w:rFonts w:ascii="Arial" w:hAnsi="Arial" w:cs="Arial"/>
          <w:i/>
          <w:sz w:val="24"/>
          <w:szCs w:val="24"/>
        </w:rPr>
        <w:t>”</w:t>
      </w:r>
    </w:p>
    <w:p w:rsidR="007F1DA2" w:rsidRPr="00690EB2" w:rsidRDefault="007B7DDA" w:rsidP="00B101F4">
      <w:pPr>
        <w:spacing w:after="0" w:line="360" w:lineRule="auto"/>
        <w:ind w:firstLine="1985"/>
        <w:jc w:val="both"/>
        <w:rPr>
          <w:rFonts w:ascii="Arial" w:hAnsi="Arial" w:cs="Arial"/>
          <w:sz w:val="24"/>
          <w:szCs w:val="24"/>
        </w:rPr>
      </w:pPr>
      <w:r>
        <w:rPr>
          <w:rFonts w:ascii="Arial" w:hAnsi="Arial" w:cs="Arial"/>
          <w:i/>
          <w:sz w:val="24"/>
          <w:szCs w:val="24"/>
        </w:rPr>
        <w:t>“</w:t>
      </w:r>
      <w:r w:rsidR="007F1DA2" w:rsidRPr="00690EB2">
        <w:rPr>
          <w:rFonts w:ascii="Arial" w:hAnsi="Arial" w:cs="Arial"/>
          <w:i/>
          <w:sz w:val="24"/>
          <w:szCs w:val="24"/>
        </w:rPr>
        <w:t xml:space="preserve">A la luz de estas consideraciones debemos concluir en la perfecta constitucionalidad de la excepción contenida en el 2º párrafo del art. 67 del Código Penal; del mismo modo lo ha entendido el Tribunal Superior de Justicia de Córdoba cuando ha debido pronunciarse sobre la materia: “…La normativa sustancial expresa que la prescripción se suspende en los casos de delitos cometidos en el ejercicio de la función pública (art. 67 segundo párrafo del CP), lo cual no puede ser tachado de inconstitucional en razón de impedir que el proceso se resuelva en un término razonable, simplemente porque no lo impide. Son circunstancias ajenas al contenido de la norma las que pueden determinar tal </w:t>
      </w:r>
      <w:proofErr w:type="spellStart"/>
      <w:r w:rsidR="007F1DA2" w:rsidRPr="00690EB2">
        <w:rPr>
          <w:rFonts w:ascii="Arial" w:hAnsi="Arial" w:cs="Arial"/>
          <w:i/>
          <w:sz w:val="24"/>
          <w:szCs w:val="24"/>
        </w:rPr>
        <w:t>irrazonabilidad</w:t>
      </w:r>
      <w:proofErr w:type="spellEnd"/>
      <w:r w:rsidR="007F1DA2" w:rsidRPr="00690EB2">
        <w:rPr>
          <w:rFonts w:ascii="Arial" w:hAnsi="Arial" w:cs="Arial"/>
          <w:i/>
          <w:sz w:val="24"/>
          <w:szCs w:val="24"/>
        </w:rPr>
        <w:t xml:space="preserve">…” (Cfr. </w:t>
      </w:r>
      <w:proofErr w:type="spellStart"/>
      <w:r w:rsidR="007F1DA2" w:rsidRPr="00690EB2">
        <w:rPr>
          <w:rFonts w:ascii="Arial" w:hAnsi="Arial" w:cs="Arial"/>
          <w:i/>
          <w:sz w:val="24"/>
          <w:szCs w:val="24"/>
        </w:rPr>
        <w:t>Villagra</w:t>
      </w:r>
      <w:proofErr w:type="spellEnd"/>
      <w:r w:rsidR="007F1DA2" w:rsidRPr="00690EB2">
        <w:rPr>
          <w:rFonts w:ascii="Arial" w:hAnsi="Arial" w:cs="Arial"/>
          <w:i/>
          <w:sz w:val="24"/>
          <w:szCs w:val="24"/>
        </w:rPr>
        <w:t>, Enrique Omar s/ Abuso de autoridad - Recurso de inconstitucionalidad /// Tribunal Superior de Justicia, Córdoba; 19-02-2013; Sumarios Oficiales Poder Judicial de Córdoba; RC J 710/14)”.</w:t>
      </w:r>
    </w:p>
    <w:p w:rsidR="007F1DA2" w:rsidRPr="00690EB2" w:rsidRDefault="007F1DA2" w:rsidP="00B101F4">
      <w:pPr>
        <w:spacing w:after="0" w:line="360" w:lineRule="auto"/>
        <w:ind w:firstLine="1985"/>
        <w:jc w:val="both"/>
        <w:rPr>
          <w:rFonts w:ascii="Arial" w:hAnsi="Arial" w:cs="Arial"/>
          <w:sz w:val="24"/>
          <w:szCs w:val="24"/>
        </w:rPr>
      </w:pPr>
      <w:r w:rsidRPr="00690EB2">
        <w:rPr>
          <w:rFonts w:ascii="Arial" w:hAnsi="Arial" w:cs="Arial"/>
          <w:sz w:val="24"/>
          <w:szCs w:val="24"/>
        </w:rPr>
        <w:t>También se ha expresado que</w:t>
      </w:r>
      <w:r w:rsidR="00B101F4">
        <w:rPr>
          <w:rFonts w:ascii="Arial" w:hAnsi="Arial" w:cs="Arial"/>
          <w:sz w:val="24"/>
          <w:szCs w:val="24"/>
        </w:rPr>
        <w:t>:</w:t>
      </w:r>
      <w:r w:rsidRPr="00690EB2">
        <w:rPr>
          <w:rFonts w:ascii="Arial" w:hAnsi="Arial" w:cs="Arial"/>
          <w:sz w:val="24"/>
          <w:szCs w:val="24"/>
        </w:rPr>
        <w:t xml:space="preserve"> </w:t>
      </w:r>
      <w:r w:rsidRPr="00690EB2">
        <w:rPr>
          <w:rFonts w:ascii="Arial" w:hAnsi="Arial" w:cs="Arial"/>
          <w:i/>
          <w:sz w:val="24"/>
          <w:szCs w:val="24"/>
        </w:rPr>
        <w:t xml:space="preserve">“La normativa sustancial expresa que la prescripción se suspende en los casos de delitos cometidos en </w:t>
      </w:r>
      <w:r w:rsidRPr="00690EB2">
        <w:rPr>
          <w:rFonts w:ascii="Arial" w:hAnsi="Arial" w:cs="Arial"/>
          <w:i/>
          <w:sz w:val="24"/>
          <w:szCs w:val="24"/>
        </w:rPr>
        <w:lastRenderedPageBreak/>
        <w:t xml:space="preserve">el ejercicio de la función pública (art. 67 segundo párrafo del CP), lo cual no puede ser tachado de inconstitucional en razón de impedir que el proceso se resuelva en un término razonable, simplemente porque no lo impide. Son circunstancias ajenas al contenido de la norma las que pueden determinar tal </w:t>
      </w:r>
      <w:proofErr w:type="spellStart"/>
      <w:r w:rsidRPr="00690EB2">
        <w:rPr>
          <w:rFonts w:ascii="Arial" w:hAnsi="Arial" w:cs="Arial"/>
          <w:i/>
          <w:sz w:val="24"/>
          <w:szCs w:val="24"/>
        </w:rPr>
        <w:t>irrazonabilidad</w:t>
      </w:r>
      <w:proofErr w:type="spellEnd"/>
      <w:r w:rsidRPr="00690EB2">
        <w:rPr>
          <w:rFonts w:ascii="Arial" w:hAnsi="Arial" w:cs="Arial"/>
          <w:i/>
          <w:sz w:val="24"/>
          <w:szCs w:val="24"/>
        </w:rPr>
        <w:t xml:space="preserve">: la inactividad del tribunal en un prolongado lapso de tiempo en una causa sin complejidad, en la que el interesado motorizó sin éxito su resolución.”. </w:t>
      </w:r>
      <w:proofErr w:type="spellStart"/>
      <w:r w:rsidRPr="00690EB2">
        <w:rPr>
          <w:rFonts w:ascii="Arial" w:hAnsi="Arial" w:cs="Arial"/>
          <w:i/>
          <w:sz w:val="24"/>
          <w:szCs w:val="24"/>
        </w:rPr>
        <w:t>Villagra</w:t>
      </w:r>
      <w:proofErr w:type="spellEnd"/>
      <w:r w:rsidRPr="00690EB2">
        <w:rPr>
          <w:rFonts w:ascii="Arial" w:hAnsi="Arial" w:cs="Arial"/>
          <w:i/>
          <w:sz w:val="24"/>
          <w:szCs w:val="24"/>
        </w:rPr>
        <w:t>, Enrique Omar s. Abuso de autoridad - Recurso de inconstitucionalidad /// Tribunal Superior de Justicia, Córdoba; 19-02-2013; Sumarios Oficiales Poder Judicial de Córdoba; RC J 710/14</w:t>
      </w:r>
      <w:proofErr w:type="gramStart"/>
      <w:r w:rsidRPr="00690EB2">
        <w:rPr>
          <w:rFonts w:ascii="Arial" w:hAnsi="Arial" w:cs="Arial"/>
          <w:i/>
          <w:sz w:val="24"/>
          <w:szCs w:val="24"/>
        </w:rPr>
        <w:t xml:space="preserve">, </w:t>
      </w:r>
      <w:hyperlink r:id="rId6" w:history="1">
        <w:r w:rsidRPr="00690EB2">
          <w:rPr>
            <w:rStyle w:val="Hipervnculo"/>
            <w:rFonts w:ascii="Arial" w:hAnsi="Arial" w:cs="Arial"/>
            <w:sz w:val="24"/>
            <w:szCs w:val="24"/>
          </w:rPr>
          <w:t>http://www.rubinzal.com.ar/jurisprudencia/buscador</w:t>
        </w:r>
      </w:hyperlink>
      <w:r w:rsidRPr="00690EB2">
        <w:rPr>
          <w:rFonts w:ascii="Arial" w:hAnsi="Arial" w:cs="Arial"/>
          <w:sz w:val="24"/>
          <w:szCs w:val="24"/>
        </w:rPr>
        <w:t>,</w:t>
      </w:r>
      <w:proofErr w:type="gramEnd"/>
      <w:r w:rsidRPr="00690EB2">
        <w:rPr>
          <w:rFonts w:ascii="Arial" w:hAnsi="Arial" w:cs="Arial"/>
          <w:sz w:val="24"/>
          <w:szCs w:val="24"/>
        </w:rPr>
        <w:t xml:space="preserve"> acceso 01/02/18.- </w:t>
      </w:r>
    </w:p>
    <w:p w:rsidR="007F1DA2" w:rsidRPr="00690EB2" w:rsidRDefault="007F1DA2" w:rsidP="00B101F4">
      <w:pPr>
        <w:spacing w:after="0" w:line="360" w:lineRule="auto"/>
        <w:ind w:firstLine="1985"/>
        <w:jc w:val="both"/>
        <w:rPr>
          <w:rFonts w:ascii="Arial" w:hAnsi="Arial" w:cs="Arial"/>
          <w:sz w:val="24"/>
          <w:szCs w:val="24"/>
        </w:rPr>
      </w:pPr>
      <w:r w:rsidRPr="00690EB2">
        <w:rPr>
          <w:rFonts w:ascii="Arial" w:hAnsi="Arial" w:cs="Arial"/>
          <w:sz w:val="24"/>
          <w:szCs w:val="24"/>
        </w:rPr>
        <w:t xml:space="preserve">Asimismo y conforme lo manifestado, este </w:t>
      </w:r>
      <w:r w:rsidR="007B7DDA">
        <w:rPr>
          <w:rFonts w:ascii="Arial" w:hAnsi="Arial" w:cs="Arial"/>
          <w:sz w:val="24"/>
          <w:szCs w:val="24"/>
        </w:rPr>
        <w:t>A</w:t>
      </w:r>
      <w:r w:rsidRPr="00690EB2">
        <w:rPr>
          <w:rFonts w:ascii="Arial" w:hAnsi="Arial" w:cs="Arial"/>
          <w:sz w:val="24"/>
          <w:szCs w:val="24"/>
        </w:rPr>
        <w:t xml:space="preserve">lto Cuerpo ha sostenido: </w:t>
      </w:r>
      <w:r w:rsidRPr="00690EB2">
        <w:rPr>
          <w:rFonts w:ascii="Arial" w:hAnsi="Arial" w:cs="Arial"/>
          <w:i/>
          <w:sz w:val="24"/>
          <w:szCs w:val="24"/>
        </w:rPr>
        <w:t>“Que la declaración de no prescripción de la acción penal, permite continuar el proceso y no le da fin, en consecuencia, no podría considerarse como definitiva.”</w:t>
      </w:r>
      <w:r w:rsidRPr="00690EB2">
        <w:rPr>
          <w:rFonts w:ascii="Arial" w:hAnsi="Arial" w:cs="Arial"/>
          <w:sz w:val="24"/>
          <w:szCs w:val="24"/>
        </w:rPr>
        <w:t xml:space="preserve"> (STJSL-S.J. – S.D. N° 100 /14.- RECURSO DE CASACIÓN EN AUTOS: CHAVEZ RAFAEL IGNACIO y OTROS - AV. ROBO CALIF. EN GRADO DE TENT.” </w:t>
      </w:r>
      <w:proofErr w:type="spellStart"/>
      <w:r w:rsidRPr="00690EB2">
        <w:rPr>
          <w:rFonts w:ascii="Arial" w:hAnsi="Arial" w:cs="Arial"/>
          <w:sz w:val="24"/>
          <w:szCs w:val="24"/>
        </w:rPr>
        <w:t>Expte</w:t>
      </w:r>
      <w:proofErr w:type="spellEnd"/>
      <w:r w:rsidRPr="00690EB2">
        <w:rPr>
          <w:rFonts w:ascii="Arial" w:hAnsi="Arial" w:cs="Arial"/>
          <w:sz w:val="24"/>
          <w:szCs w:val="24"/>
        </w:rPr>
        <w:t xml:space="preserve">. Nº 41-I-2012 - IURIX  Nº INC. </w:t>
      </w:r>
      <w:r w:rsidR="008C1575">
        <w:rPr>
          <w:rFonts w:ascii="Arial" w:hAnsi="Arial" w:cs="Arial"/>
          <w:sz w:val="24"/>
          <w:szCs w:val="24"/>
        </w:rPr>
        <w:t xml:space="preserve">67599/1, </w:t>
      </w:r>
      <w:proofErr w:type="spellStart"/>
      <w:r w:rsidR="008C1575">
        <w:rPr>
          <w:rFonts w:ascii="Arial" w:hAnsi="Arial" w:cs="Arial"/>
          <w:sz w:val="24"/>
          <w:szCs w:val="24"/>
        </w:rPr>
        <w:t>sent</w:t>
      </w:r>
      <w:proofErr w:type="spellEnd"/>
      <w:r w:rsidR="008C1575">
        <w:rPr>
          <w:rFonts w:ascii="Arial" w:hAnsi="Arial" w:cs="Arial"/>
          <w:sz w:val="24"/>
          <w:szCs w:val="24"/>
        </w:rPr>
        <w:t xml:space="preserve">. </w:t>
      </w:r>
      <w:proofErr w:type="gramStart"/>
      <w:r w:rsidR="008C1575">
        <w:rPr>
          <w:rFonts w:ascii="Arial" w:hAnsi="Arial" w:cs="Arial"/>
          <w:sz w:val="24"/>
          <w:szCs w:val="24"/>
        </w:rPr>
        <w:t>del</w:t>
      </w:r>
      <w:proofErr w:type="gramEnd"/>
      <w:r w:rsidR="008C1575">
        <w:rPr>
          <w:rFonts w:ascii="Arial" w:hAnsi="Arial" w:cs="Arial"/>
          <w:sz w:val="24"/>
          <w:szCs w:val="24"/>
        </w:rPr>
        <w:t xml:space="preserve"> 14/08/2014).</w:t>
      </w:r>
    </w:p>
    <w:p w:rsidR="007F1DA2" w:rsidRPr="00690EB2" w:rsidRDefault="007F1DA2" w:rsidP="00B101F4">
      <w:pPr>
        <w:spacing w:after="0" w:line="360" w:lineRule="auto"/>
        <w:ind w:firstLine="1985"/>
        <w:jc w:val="both"/>
        <w:rPr>
          <w:rFonts w:ascii="Arial" w:hAnsi="Arial" w:cs="Arial"/>
          <w:sz w:val="24"/>
          <w:szCs w:val="24"/>
        </w:rPr>
      </w:pPr>
      <w:r w:rsidRPr="00690EB2">
        <w:rPr>
          <w:rFonts w:ascii="Arial" w:hAnsi="Arial" w:cs="Arial"/>
          <w:sz w:val="24"/>
          <w:szCs w:val="24"/>
        </w:rPr>
        <w:t xml:space="preserve">Así se ha sostenido que: </w:t>
      </w:r>
      <w:r w:rsidRPr="00690EB2">
        <w:rPr>
          <w:rFonts w:ascii="Arial" w:hAnsi="Arial" w:cs="Arial"/>
          <w:i/>
          <w:sz w:val="24"/>
          <w:szCs w:val="24"/>
        </w:rPr>
        <w:t xml:space="preserve">“...En materia criminal como la que se trata, solo produce sentencia definitiva el auto de sobreseimiento y la sentencia definitiva y auto fundado que dispone no instruir sumario por inexistencia del delito o causal impeditiva o extintiva de la acción penal.” </w:t>
      </w:r>
      <w:r w:rsidRPr="00690EB2">
        <w:rPr>
          <w:rFonts w:ascii="Arial" w:hAnsi="Arial" w:cs="Arial"/>
          <w:sz w:val="24"/>
          <w:szCs w:val="24"/>
        </w:rPr>
        <w:t>(</w:t>
      </w:r>
      <w:r w:rsidR="00E53960" w:rsidRPr="00690EB2">
        <w:rPr>
          <w:rFonts w:ascii="Arial" w:hAnsi="Arial" w:cs="Arial"/>
          <w:sz w:val="24"/>
          <w:szCs w:val="24"/>
        </w:rPr>
        <w:t>C</w:t>
      </w:r>
      <w:r w:rsidRPr="00690EB2">
        <w:rPr>
          <w:rFonts w:ascii="Arial" w:hAnsi="Arial" w:cs="Arial"/>
          <w:sz w:val="24"/>
          <w:szCs w:val="24"/>
        </w:rPr>
        <w:t xml:space="preserve">fr. </w:t>
      </w:r>
      <w:proofErr w:type="gramStart"/>
      <w:r w:rsidRPr="00690EB2">
        <w:rPr>
          <w:rFonts w:ascii="Arial" w:hAnsi="Arial" w:cs="Arial"/>
          <w:sz w:val="24"/>
          <w:szCs w:val="24"/>
        </w:rPr>
        <w:t>entre</w:t>
      </w:r>
      <w:proofErr w:type="gramEnd"/>
      <w:r w:rsidRPr="00690EB2">
        <w:rPr>
          <w:rFonts w:ascii="Arial" w:hAnsi="Arial" w:cs="Arial"/>
          <w:sz w:val="24"/>
          <w:szCs w:val="24"/>
        </w:rPr>
        <w:t xml:space="preserve"> muchos otros: STJSL-S.J. N° 46 /12.- “LUCERO MARCOS PEDRO </w:t>
      </w:r>
      <w:r w:rsidR="00FF2805">
        <w:rPr>
          <w:rFonts w:ascii="Arial" w:hAnsi="Arial" w:cs="Arial"/>
          <w:sz w:val="24"/>
          <w:szCs w:val="24"/>
        </w:rPr>
        <w:t>y</w:t>
      </w:r>
      <w:r w:rsidRPr="00690EB2">
        <w:rPr>
          <w:rFonts w:ascii="Arial" w:hAnsi="Arial" w:cs="Arial"/>
          <w:sz w:val="24"/>
          <w:szCs w:val="24"/>
        </w:rPr>
        <w:t xml:space="preserve"> OTROS - RECURSO DE CASACIÓN" </w:t>
      </w:r>
      <w:proofErr w:type="spellStart"/>
      <w:r w:rsidRPr="00690EB2">
        <w:rPr>
          <w:rFonts w:ascii="Arial" w:hAnsi="Arial" w:cs="Arial"/>
          <w:sz w:val="24"/>
          <w:szCs w:val="24"/>
        </w:rPr>
        <w:t>Expte</w:t>
      </w:r>
      <w:proofErr w:type="spellEnd"/>
      <w:r w:rsidRPr="00690EB2">
        <w:rPr>
          <w:rFonts w:ascii="Arial" w:hAnsi="Arial" w:cs="Arial"/>
          <w:sz w:val="24"/>
          <w:szCs w:val="24"/>
        </w:rPr>
        <w:t>. N° 03-L-09 –</w:t>
      </w:r>
      <w:r w:rsidR="00FF2805">
        <w:rPr>
          <w:rFonts w:ascii="Arial" w:hAnsi="Arial" w:cs="Arial"/>
          <w:sz w:val="24"/>
          <w:szCs w:val="24"/>
        </w:rPr>
        <w:t xml:space="preserve"> IURIX</w:t>
      </w:r>
      <w:r w:rsidRPr="00690EB2">
        <w:rPr>
          <w:rFonts w:ascii="Arial" w:hAnsi="Arial" w:cs="Arial"/>
          <w:sz w:val="24"/>
          <w:szCs w:val="24"/>
        </w:rPr>
        <w:t xml:space="preserve"> PEX Nº 108462/11, del 29/05/2012;</w:t>
      </w:r>
      <w:r w:rsidRPr="00690EB2">
        <w:rPr>
          <w:rFonts w:ascii="Arial" w:hAnsi="Arial" w:cs="Arial"/>
          <w:bCs/>
          <w:sz w:val="24"/>
          <w:szCs w:val="24"/>
        </w:rPr>
        <w:t xml:space="preserve"> STJSL-S.J. – S.D. Nº 005/16.- RECURSO DE CASACIÓN EN AUTOS: “DÍAZ, SERGIO (IMP.) – GARRO, GERMÁN  VICENTE (DAM.) – ABIGEATO</w:t>
      </w:r>
      <w:r w:rsidRPr="00690EB2">
        <w:rPr>
          <w:rFonts w:ascii="Arial" w:hAnsi="Arial" w:cs="Arial"/>
          <w:sz w:val="24"/>
          <w:szCs w:val="24"/>
        </w:rPr>
        <w:t xml:space="preserve">”  - IURIX INC. Nº 130828/1, </w:t>
      </w:r>
      <w:proofErr w:type="spellStart"/>
      <w:r w:rsidRPr="00690EB2">
        <w:rPr>
          <w:rFonts w:ascii="Arial" w:hAnsi="Arial" w:cs="Arial"/>
          <w:sz w:val="24"/>
          <w:szCs w:val="24"/>
        </w:rPr>
        <w:t>sent</w:t>
      </w:r>
      <w:proofErr w:type="spellEnd"/>
      <w:r w:rsidRPr="00690EB2">
        <w:rPr>
          <w:rFonts w:ascii="Arial" w:hAnsi="Arial" w:cs="Arial"/>
          <w:sz w:val="24"/>
          <w:szCs w:val="24"/>
        </w:rPr>
        <w:t xml:space="preserve">. </w:t>
      </w:r>
      <w:proofErr w:type="gramStart"/>
      <w:r w:rsidRPr="00690EB2">
        <w:rPr>
          <w:rFonts w:ascii="Arial" w:hAnsi="Arial" w:cs="Arial"/>
          <w:sz w:val="24"/>
          <w:szCs w:val="24"/>
        </w:rPr>
        <w:t>del</w:t>
      </w:r>
      <w:proofErr w:type="gramEnd"/>
      <w:r w:rsidRPr="00690EB2">
        <w:rPr>
          <w:rFonts w:ascii="Arial" w:hAnsi="Arial" w:cs="Arial"/>
          <w:sz w:val="24"/>
          <w:szCs w:val="24"/>
        </w:rPr>
        <w:t xml:space="preserve"> 4/02/2016; </w:t>
      </w:r>
      <w:r w:rsidRPr="00690EB2">
        <w:rPr>
          <w:rFonts w:ascii="Arial" w:hAnsi="Arial" w:cs="Arial"/>
          <w:bCs/>
          <w:sz w:val="24"/>
          <w:szCs w:val="24"/>
        </w:rPr>
        <w:t>STJSL-S.J. – S.D. Nº 015/16.-</w:t>
      </w:r>
      <w:r w:rsidRPr="00690EB2">
        <w:rPr>
          <w:rFonts w:ascii="Arial" w:hAnsi="Arial" w:cs="Arial"/>
          <w:sz w:val="24"/>
          <w:szCs w:val="24"/>
        </w:rPr>
        <w:t xml:space="preserve"> “INTERPONE RECURSO DE CASACIÓN Dr. SALA</w:t>
      </w:r>
      <w:r w:rsidR="0024085C">
        <w:rPr>
          <w:rFonts w:ascii="Arial" w:hAnsi="Arial" w:cs="Arial"/>
          <w:sz w:val="24"/>
          <w:szCs w:val="24"/>
        </w:rPr>
        <w:t xml:space="preserve"> EN AUTOS: “MIRANDA, WALTER RUBÉ</w:t>
      </w:r>
      <w:r w:rsidRPr="00690EB2">
        <w:rPr>
          <w:rFonts w:ascii="Arial" w:hAnsi="Arial" w:cs="Arial"/>
          <w:sz w:val="24"/>
          <w:szCs w:val="24"/>
        </w:rPr>
        <w:t xml:space="preserve">N (IMP.) - FERNANDEZ PASCUAL CASSANDRA (DAM.) - HOMICIDIO CULPOSO” - IURIX INC. Nº 132772/4, </w:t>
      </w:r>
      <w:proofErr w:type="spellStart"/>
      <w:r w:rsidRPr="00690EB2">
        <w:rPr>
          <w:rFonts w:ascii="Arial" w:hAnsi="Arial" w:cs="Arial"/>
          <w:sz w:val="24"/>
          <w:szCs w:val="24"/>
        </w:rPr>
        <w:t>sent</w:t>
      </w:r>
      <w:proofErr w:type="spellEnd"/>
      <w:r w:rsidRPr="00690EB2">
        <w:rPr>
          <w:rFonts w:ascii="Arial" w:hAnsi="Arial" w:cs="Arial"/>
          <w:sz w:val="24"/>
          <w:szCs w:val="24"/>
        </w:rPr>
        <w:t xml:space="preserve">. </w:t>
      </w:r>
      <w:proofErr w:type="gramStart"/>
      <w:r w:rsidRPr="00690EB2">
        <w:rPr>
          <w:rFonts w:ascii="Arial" w:hAnsi="Arial" w:cs="Arial"/>
          <w:sz w:val="24"/>
          <w:szCs w:val="24"/>
        </w:rPr>
        <w:t>del</w:t>
      </w:r>
      <w:proofErr w:type="gramEnd"/>
      <w:r w:rsidRPr="00690EB2">
        <w:rPr>
          <w:rFonts w:ascii="Arial" w:hAnsi="Arial" w:cs="Arial"/>
          <w:sz w:val="24"/>
          <w:szCs w:val="24"/>
        </w:rPr>
        <w:t xml:space="preserve"> 11/02/2016</w:t>
      </w:r>
      <w:r w:rsidR="008C1575">
        <w:rPr>
          <w:rFonts w:ascii="Arial" w:eastAsia="MS Mincho" w:hAnsi="Arial" w:cs="Arial"/>
          <w:sz w:val="24"/>
          <w:szCs w:val="24"/>
        </w:rPr>
        <w:t>).</w:t>
      </w:r>
    </w:p>
    <w:p w:rsidR="007F1DA2" w:rsidRPr="00690EB2" w:rsidRDefault="007F1DA2" w:rsidP="00B101F4">
      <w:pPr>
        <w:spacing w:after="0" w:line="360" w:lineRule="auto"/>
        <w:ind w:firstLine="1985"/>
        <w:jc w:val="both"/>
        <w:rPr>
          <w:rFonts w:ascii="Arial" w:hAnsi="Arial" w:cs="Arial"/>
          <w:sz w:val="24"/>
          <w:szCs w:val="24"/>
        </w:rPr>
      </w:pPr>
      <w:r w:rsidRPr="00690EB2">
        <w:rPr>
          <w:rFonts w:ascii="Arial" w:hAnsi="Arial" w:cs="Arial"/>
          <w:sz w:val="24"/>
          <w:szCs w:val="24"/>
        </w:rPr>
        <w:lastRenderedPageBreak/>
        <w:t>En este contexto, es correcto sostener que el pronunciamiento recurrido no reviste el ca</w:t>
      </w:r>
      <w:r w:rsidR="00BA06F8" w:rsidRPr="00690EB2">
        <w:rPr>
          <w:rFonts w:ascii="Arial" w:hAnsi="Arial" w:cs="Arial"/>
          <w:sz w:val="24"/>
          <w:szCs w:val="24"/>
        </w:rPr>
        <w:t>rácter de sentencia definitiva.</w:t>
      </w:r>
    </w:p>
    <w:p w:rsidR="007F1DA2" w:rsidRPr="00690EB2" w:rsidRDefault="007F1DA2" w:rsidP="00B101F4">
      <w:pPr>
        <w:spacing w:after="0" w:line="360" w:lineRule="auto"/>
        <w:ind w:firstLine="1985"/>
        <w:jc w:val="both"/>
        <w:rPr>
          <w:rFonts w:ascii="Arial" w:hAnsi="Arial" w:cs="Arial"/>
          <w:bCs/>
          <w:sz w:val="24"/>
          <w:szCs w:val="24"/>
        </w:rPr>
      </w:pPr>
      <w:r w:rsidRPr="00690EB2">
        <w:rPr>
          <w:rFonts w:ascii="Arial" w:hAnsi="Arial" w:cs="Arial"/>
          <w:bCs/>
          <w:sz w:val="24"/>
          <w:szCs w:val="24"/>
        </w:rPr>
        <w:t>Sobre el punto tiene dicho la doctrina</w:t>
      </w:r>
      <w:r w:rsidRPr="00690EB2">
        <w:rPr>
          <w:rFonts w:ascii="Arial" w:hAnsi="Arial" w:cs="Arial"/>
          <w:bCs/>
          <w:i/>
          <w:sz w:val="24"/>
          <w:szCs w:val="24"/>
        </w:rPr>
        <w:t>: “Siguiendo los lineamientos trazados por el Máximo Tribunal de la República en materia de lo que debe entenderse por “sentencia definitiva”, entendemos que las resoluciones cuya consecuencia es la obligación de seguir sometido a un proceso criminal, no satisfacen, por regla general, la calidad de sentencia definitiva, ni resultan equiparables a ella, pues no ponen fin al proceso ni impiden su continuación. Ejemplos de esta clase de resoluciones son las que no hacen lugar al pedido de sobreseimiento definitivo, y las que rechazan la prescripción de la acción penal.”</w:t>
      </w:r>
      <w:r w:rsidR="00BA06F8" w:rsidRPr="00690EB2">
        <w:rPr>
          <w:rFonts w:ascii="Arial" w:hAnsi="Arial" w:cs="Arial"/>
          <w:bCs/>
          <w:sz w:val="24"/>
          <w:szCs w:val="24"/>
        </w:rPr>
        <w:t xml:space="preserve"> (C</w:t>
      </w:r>
      <w:r w:rsidRPr="00690EB2">
        <w:rPr>
          <w:rFonts w:ascii="Arial" w:hAnsi="Arial" w:cs="Arial"/>
          <w:bCs/>
          <w:sz w:val="24"/>
          <w:szCs w:val="24"/>
        </w:rPr>
        <w:t xml:space="preserve">fr. Diego Dei </w:t>
      </w:r>
      <w:proofErr w:type="spellStart"/>
      <w:r w:rsidRPr="00690EB2">
        <w:rPr>
          <w:rFonts w:ascii="Arial" w:hAnsi="Arial" w:cs="Arial"/>
          <w:bCs/>
          <w:sz w:val="24"/>
          <w:szCs w:val="24"/>
        </w:rPr>
        <w:t>Vecchi</w:t>
      </w:r>
      <w:proofErr w:type="spellEnd"/>
      <w:r w:rsidRPr="00690EB2">
        <w:rPr>
          <w:rFonts w:ascii="Arial" w:hAnsi="Arial" w:cs="Arial"/>
          <w:bCs/>
          <w:sz w:val="24"/>
          <w:szCs w:val="24"/>
        </w:rPr>
        <w:t>, Casación Penal. Visión Jurisprudencial. Córdoba 2007. Ed.</w:t>
      </w:r>
      <w:r w:rsidR="008C1575">
        <w:rPr>
          <w:rFonts w:ascii="Arial" w:hAnsi="Arial" w:cs="Arial"/>
          <w:bCs/>
          <w:sz w:val="24"/>
          <w:szCs w:val="24"/>
        </w:rPr>
        <w:t xml:space="preserve"> Nuevo Enfoque Jurídico. p.74).</w:t>
      </w:r>
    </w:p>
    <w:p w:rsidR="007F1DA2" w:rsidRPr="00690EB2" w:rsidRDefault="007F1DA2" w:rsidP="00B101F4">
      <w:pPr>
        <w:spacing w:after="0" w:line="360" w:lineRule="auto"/>
        <w:ind w:firstLine="1985"/>
        <w:jc w:val="both"/>
        <w:rPr>
          <w:rFonts w:ascii="Arial" w:hAnsi="Arial" w:cs="Arial"/>
          <w:sz w:val="24"/>
          <w:szCs w:val="24"/>
        </w:rPr>
      </w:pPr>
      <w:r w:rsidRPr="00690EB2">
        <w:rPr>
          <w:rFonts w:ascii="Arial" w:hAnsi="Arial" w:cs="Arial"/>
          <w:sz w:val="24"/>
          <w:szCs w:val="24"/>
        </w:rPr>
        <w:t>Por ello, corresponde declarar formalmente inadmisible el recurs</w:t>
      </w:r>
      <w:r w:rsidR="008C1575">
        <w:rPr>
          <w:rFonts w:ascii="Arial" w:hAnsi="Arial" w:cs="Arial"/>
          <w:sz w:val="24"/>
          <w:szCs w:val="24"/>
        </w:rPr>
        <w:t>o de casación.</w:t>
      </w:r>
    </w:p>
    <w:p w:rsidR="007F1DA2" w:rsidRDefault="007F1DA2" w:rsidP="00B101F4">
      <w:pPr>
        <w:spacing w:after="0" w:line="360" w:lineRule="auto"/>
        <w:ind w:firstLine="1985"/>
        <w:jc w:val="both"/>
        <w:rPr>
          <w:rFonts w:ascii="Arial" w:hAnsi="Arial" w:cs="Arial"/>
          <w:sz w:val="24"/>
          <w:szCs w:val="24"/>
        </w:rPr>
      </w:pPr>
      <w:r w:rsidRPr="00690EB2">
        <w:rPr>
          <w:rFonts w:ascii="Arial" w:hAnsi="Arial" w:cs="Arial"/>
          <w:sz w:val="24"/>
          <w:szCs w:val="24"/>
        </w:rPr>
        <w:t>En consecuen</w:t>
      </w:r>
      <w:r w:rsidR="00EC389D" w:rsidRPr="00690EB2">
        <w:rPr>
          <w:rFonts w:ascii="Arial" w:hAnsi="Arial" w:cs="Arial"/>
          <w:sz w:val="24"/>
          <w:szCs w:val="24"/>
        </w:rPr>
        <w:t>cia, VOTO a esta PRIMERA CUESTIÓ</w:t>
      </w:r>
      <w:r w:rsidRPr="00690EB2">
        <w:rPr>
          <w:rFonts w:ascii="Arial" w:hAnsi="Arial" w:cs="Arial"/>
          <w:sz w:val="24"/>
          <w:szCs w:val="24"/>
        </w:rPr>
        <w:t>N por la NEGATIVA.-</w:t>
      </w:r>
    </w:p>
    <w:p w:rsidR="008355DE" w:rsidRPr="00690EB2" w:rsidRDefault="008355DE" w:rsidP="00B101F4">
      <w:pPr>
        <w:tabs>
          <w:tab w:val="left" w:pos="1680"/>
        </w:tabs>
        <w:spacing w:after="0" w:line="360" w:lineRule="auto"/>
        <w:ind w:firstLine="1985"/>
        <w:jc w:val="both"/>
        <w:rPr>
          <w:rFonts w:ascii="Arial" w:eastAsia="Times New Roman" w:hAnsi="Arial" w:cs="Arial"/>
          <w:sz w:val="24"/>
          <w:szCs w:val="24"/>
          <w:lang w:val="es-ES" w:eastAsia="es-ES"/>
        </w:rPr>
      </w:pPr>
      <w:r w:rsidRPr="00690EB2">
        <w:rPr>
          <w:rFonts w:ascii="Arial" w:eastAsia="Times New Roman" w:hAnsi="Arial" w:cs="Arial"/>
          <w:sz w:val="24"/>
          <w:szCs w:val="24"/>
          <w:lang w:val="es-ES" w:eastAsia="es-ES"/>
        </w:rPr>
        <w:t xml:space="preserve">Los Señores Ministros, </w:t>
      </w:r>
      <w:proofErr w:type="spellStart"/>
      <w:r w:rsidRPr="00690EB2">
        <w:rPr>
          <w:rFonts w:ascii="Arial" w:eastAsia="Times New Roman" w:hAnsi="Arial" w:cs="Arial"/>
          <w:sz w:val="24"/>
          <w:szCs w:val="24"/>
          <w:lang w:val="es-ES" w:eastAsia="es-ES"/>
        </w:rPr>
        <w:t>Dres</w:t>
      </w:r>
      <w:proofErr w:type="spellEnd"/>
      <w:r w:rsidRPr="00690EB2">
        <w:rPr>
          <w:rFonts w:ascii="Arial" w:eastAsia="Times New Roman" w:hAnsi="Arial" w:cs="Arial"/>
          <w:sz w:val="24"/>
          <w:szCs w:val="24"/>
          <w:lang w:val="es-ES" w:eastAsia="es-ES"/>
        </w:rPr>
        <w:t xml:space="preserve">. MARTHA RAQUEL CORVALÁN y CARLOS ALBERTO COBO, </w:t>
      </w:r>
      <w:r w:rsidRPr="00690EB2">
        <w:rPr>
          <w:rFonts w:ascii="Arial" w:eastAsia="Times New Roman" w:hAnsi="Arial" w:cs="Arial"/>
          <w:sz w:val="24"/>
          <w:szCs w:val="24"/>
          <w:lang w:val="es-MX" w:eastAsia="es-ES"/>
        </w:rPr>
        <w:t xml:space="preserve">comparten lo expresado por la Sra. Presidente, Dra. </w:t>
      </w:r>
      <w:r w:rsidRPr="00690EB2">
        <w:rPr>
          <w:rFonts w:ascii="Arial" w:eastAsia="Times New Roman" w:hAnsi="Arial" w:cs="Arial"/>
          <w:sz w:val="24"/>
          <w:szCs w:val="24"/>
          <w:lang w:val="es-ES" w:eastAsia="es-ES"/>
        </w:rPr>
        <w:t>LILIA ANA NOVILLO</w:t>
      </w:r>
      <w:r w:rsidRPr="00690EB2">
        <w:rPr>
          <w:rFonts w:ascii="Arial" w:eastAsia="Times New Roman" w:hAnsi="Arial" w:cs="Arial"/>
          <w:sz w:val="24"/>
          <w:szCs w:val="24"/>
          <w:lang w:val="es-MX" w:eastAsia="es-ES"/>
        </w:rPr>
        <w:t xml:space="preserve"> y</w:t>
      </w:r>
      <w:r w:rsidRPr="00690EB2">
        <w:rPr>
          <w:rFonts w:ascii="Arial" w:eastAsia="Times New Roman" w:hAnsi="Arial" w:cs="Arial"/>
          <w:sz w:val="24"/>
          <w:szCs w:val="24"/>
          <w:lang w:val="es-ES" w:eastAsia="es-ES"/>
        </w:rPr>
        <w:t xml:space="preserve"> </w:t>
      </w:r>
      <w:r w:rsidRPr="00690EB2">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Pr="00690EB2">
        <w:rPr>
          <w:rFonts w:ascii="Arial" w:eastAsia="Times New Roman" w:hAnsi="Arial" w:cs="Arial"/>
          <w:b/>
          <w:bCs/>
          <w:sz w:val="24"/>
          <w:szCs w:val="24"/>
          <w:lang w:val="es-ES" w:eastAsia="es-ES"/>
        </w:rPr>
        <w:t xml:space="preserve"> CUESTIÓN.-</w:t>
      </w:r>
    </w:p>
    <w:p w:rsidR="008355DE" w:rsidRPr="008355DE" w:rsidRDefault="008355DE" w:rsidP="00B101F4">
      <w:pPr>
        <w:spacing w:after="0" w:line="360" w:lineRule="auto"/>
        <w:ind w:firstLine="1985"/>
        <w:jc w:val="both"/>
        <w:rPr>
          <w:rFonts w:ascii="Arial" w:hAnsi="Arial" w:cs="Arial"/>
          <w:sz w:val="24"/>
          <w:szCs w:val="24"/>
          <w:lang w:val="es-ES"/>
        </w:rPr>
      </w:pPr>
    </w:p>
    <w:p w:rsidR="007F1DA2" w:rsidRDefault="007F1DA2" w:rsidP="008C1575">
      <w:pPr>
        <w:spacing w:after="0" w:line="360" w:lineRule="auto"/>
        <w:jc w:val="both"/>
        <w:rPr>
          <w:rFonts w:ascii="Arial" w:hAnsi="Arial" w:cs="Arial"/>
          <w:sz w:val="24"/>
          <w:szCs w:val="24"/>
        </w:rPr>
      </w:pPr>
      <w:r w:rsidRPr="00690EB2">
        <w:rPr>
          <w:rFonts w:ascii="Arial" w:hAnsi="Arial" w:cs="Arial"/>
          <w:b/>
          <w:sz w:val="24"/>
          <w:szCs w:val="24"/>
          <w:u w:val="single"/>
        </w:rPr>
        <w:t xml:space="preserve">A LA SEGUNDA </w:t>
      </w:r>
      <w:r w:rsidR="00690EB2" w:rsidRPr="00690EB2">
        <w:rPr>
          <w:rFonts w:ascii="Arial" w:hAnsi="Arial" w:cs="Arial"/>
          <w:b/>
          <w:sz w:val="24"/>
          <w:szCs w:val="24"/>
          <w:u w:val="single"/>
        </w:rPr>
        <w:t>y</w:t>
      </w:r>
      <w:r w:rsidRPr="00690EB2">
        <w:rPr>
          <w:rFonts w:ascii="Arial" w:hAnsi="Arial" w:cs="Arial"/>
          <w:b/>
          <w:sz w:val="24"/>
          <w:szCs w:val="24"/>
          <w:u w:val="single"/>
        </w:rPr>
        <w:t xml:space="preserve"> TERCERA </w:t>
      </w:r>
      <w:r w:rsidR="00690EB2" w:rsidRPr="00690EB2">
        <w:rPr>
          <w:rFonts w:ascii="Arial" w:hAnsi="Arial" w:cs="Arial"/>
          <w:b/>
          <w:sz w:val="24"/>
          <w:szCs w:val="24"/>
          <w:u w:val="single"/>
        </w:rPr>
        <w:t>CUESTIÓN, la Dra. LILIA ANA NOVILLO, dijo</w:t>
      </w:r>
      <w:r w:rsidRPr="00690EB2">
        <w:rPr>
          <w:rFonts w:ascii="Arial" w:hAnsi="Arial" w:cs="Arial"/>
          <w:b/>
          <w:sz w:val="24"/>
          <w:szCs w:val="24"/>
          <w:u w:val="single"/>
        </w:rPr>
        <w:t>:</w:t>
      </w:r>
      <w:r w:rsidRPr="00690EB2">
        <w:rPr>
          <w:rFonts w:ascii="Arial" w:hAnsi="Arial" w:cs="Arial"/>
          <w:b/>
          <w:sz w:val="24"/>
          <w:szCs w:val="24"/>
        </w:rPr>
        <w:t xml:space="preserve"> </w:t>
      </w:r>
      <w:r w:rsidRPr="00690EB2">
        <w:rPr>
          <w:rFonts w:ascii="Arial" w:hAnsi="Arial" w:cs="Arial"/>
          <w:sz w:val="24"/>
          <w:szCs w:val="24"/>
        </w:rPr>
        <w:t>Conforme se ha votado la cuestión anterior, no corresponde su tratamiento. ASÍ LO VOTO.-</w:t>
      </w:r>
    </w:p>
    <w:p w:rsidR="00DD333B" w:rsidRPr="00690EB2" w:rsidRDefault="00DD333B" w:rsidP="00B101F4">
      <w:pPr>
        <w:tabs>
          <w:tab w:val="left" w:pos="1680"/>
        </w:tabs>
        <w:spacing w:after="0" w:line="360" w:lineRule="auto"/>
        <w:ind w:firstLine="1985"/>
        <w:jc w:val="both"/>
        <w:rPr>
          <w:rFonts w:ascii="Arial" w:eastAsia="Times New Roman" w:hAnsi="Arial" w:cs="Arial"/>
          <w:sz w:val="24"/>
          <w:szCs w:val="24"/>
          <w:lang w:val="es-ES" w:eastAsia="es-ES"/>
        </w:rPr>
      </w:pPr>
      <w:r w:rsidRPr="00690EB2">
        <w:rPr>
          <w:rFonts w:ascii="Arial" w:eastAsia="Times New Roman" w:hAnsi="Arial" w:cs="Arial"/>
          <w:sz w:val="24"/>
          <w:szCs w:val="24"/>
          <w:lang w:val="es-ES" w:eastAsia="es-ES"/>
        </w:rPr>
        <w:t xml:space="preserve">Los Señores Ministros, </w:t>
      </w:r>
      <w:proofErr w:type="spellStart"/>
      <w:r w:rsidRPr="00690EB2">
        <w:rPr>
          <w:rFonts w:ascii="Arial" w:eastAsia="Times New Roman" w:hAnsi="Arial" w:cs="Arial"/>
          <w:sz w:val="24"/>
          <w:szCs w:val="24"/>
          <w:lang w:val="es-ES" w:eastAsia="es-ES"/>
        </w:rPr>
        <w:t>Dres</w:t>
      </w:r>
      <w:proofErr w:type="spellEnd"/>
      <w:r w:rsidRPr="00690EB2">
        <w:rPr>
          <w:rFonts w:ascii="Arial" w:eastAsia="Times New Roman" w:hAnsi="Arial" w:cs="Arial"/>
          <w:sz w:val="24"/>
          <w:szCs w:val="24"/>
          <w:lang w:val="es-ES" w:eastAsia="es-ES"/>
        </w:rPr>
        <w:t xml:space="preserve">. MARTHA RAQUEL CORVALÁN y CARLOS ALBERTO COBO, </w:t>
      </w:r>
      <w:r w:rsidRPr="00690EB2">
        <w:rPr>
          <w:rFonts w:ascii="Arial" w:eastAsia="Times New Roman" w:hAnsi="Arial" w:cs="Arial"/>
          <w:sz w:val="24"/>
          <w:szCs w:val="24"/>
          <w:lang w:val="es-MX" w:eastAsia="es-ES"/>
        </w:rPr>
        <w:t xml:space="preserve">comparten lo expresado por la Sra. Presidente, Dra. </w:t>
      </w:r>
      <w:r w:rsidRPr="00690EB2">
        <w:rPr>
          <w:rFonts w:ascii="Arial" w:eastAsia="Times New Roman" w:hAnsi="Arial" w:cs="Arial"/>
          <w:sz w:val="24"/>
          <w:szCs w:val="24"/>
          <w:lang w:val="es-ES" w:eastAsia="es-ES"/>
        </w:rPr>
        <w:t>LILIA ANA NOVILLO</w:t>
      </w:r>
      <w:r w:rsidRPr="00690EB2">
        <w:rPr>
          <w:rFonts w:ascii="Arial" w:eastAsia="Times New Roman" w:hAnsi="Arial" w:cs="Arial"/>
          <w:sz w:val="24"/>
          <w:szCs w:val="24"/>
          <w:lang w:val="es-MX" w:eastAsia="es-ES"/>
        </w:rPr>
        <w:t xml:space="preserve"> y</w:t>
      </w:r>
      <w:r w:rsidRPr="00690EB2">
        <w:rPr>
          <w:rFonts w:ascii="Arial" w:eastAsia="Times New Roman" w:hAnsi="Arial" w:cs="Arial"/>
          <w:sz w:val="24"/>
          <w:szCs w:val="24"/>
          <w:lang w:val="es-ES" w:eastAsia="es-ES"/>
        </w:rPr>
        <w:t xml:space="preserve"> </w:t>
      </w:r>
      <w:r w:rsidRPr="00690EB2">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690EB2">
        <w:rPr>
          <w:rFonts w:ascii="Arial" w:eastAsia="Times New Roman" w:hAnsi="Arial" w:cs="Arial"/>
          <w:sz w:val="24"/>
          <w:szCs w:val="24"/>
          <w:lang w:val="es-MX" w:eastAsia="es-ES"/>
        </w:rPr>
        <w:t xml:space="preserve"> </w:t>
      </w:r>
      <w:r>
        <w:rPr>
          <w:rFonts w:ascii="Arial" w:eastAsia="Times New Roman" w:hAnsi="Arial" w:cs="Arial"/>
          <w:b/>
          <w:bCs/>
          <w:sz w:val="24"/>
          <w:szCs w:val="24"/>
          <w:lang w:val="es-ES" w:eastAsia="es-ES"/>
        </w:rPr>
        <w:t>SEGUNDA y TERCERA</w:t>
      </w:r>
      <w:r w:rsidRPr="00690EB2">
        <w:rPr>
          <w:rFonts w:ascii="Arial" w:eastAsia="Times New Roman" w:hAnsi="Arial" w:cs="Arial"/>
          <w:b/>
          <w:bCs/>
          <w:sz w:val="24"/>
          <w:szCs w:val="24"/>
          <w:lang w:val="es-ES" w:eastAsia="es-ES"/>
        </w:rPr>
        <w:t xml:space="preserve"> CUESTIÓN.-</w:t>
      </w:r>
    </w:p>
    <w:p w:rsidR="00DD333B" w:rsidRPr="00DD333B" w:rsidRDefault="00DD333B" w:rsidP="00B101F4">
      <w:pPr>
        <w:spacing w:after="0" w:line="360" w:lineRule="auto"/>
        <w:ind w:firstLine="1985"/>
        <w:jc w:val="both"/>
        <w:rPr>
          <w:rFonts w:ascii="Arial" w:hAnsi="Arial" w:cs="Arial"/>
          <w:sz w:val="24"/>
          <w:szCs w:val="24"/>
          <w:lang w:val="es-ES"/>
        </w:rPr>
      </w:pPr>
    </w:p>
    <w:p w:rsidR="007F1DA2" w:rsidRDefault="007F1DA2" w:rsidP="008C1575">
      <w:pPr>
        <w:tabs>
          <w:tab w:val="left" w:pos="1440"/>
        </w:tabs>
        <w:spacing w:after="0" w:line="360" w:lineRule="auto"/>
        <w:jc w:val="both"/>
        <w:rPr>
          <w:rFonts w:ascii="Arial" w:hAnsi="Arial" w:cs="Arial"/>
          <w:b/>
          <w:sz w:val="24"/>
          <w:szCs w:val="24"/>
          <w:u w:val="single"/>
        </w:rPr>
      </w:pPr>
      <w:r w:rsidRPr="00690EB2">
        <w:rPr>
          <w:rFonts w:ascii="Arial" w:hAnsi="Arial" w:cs="Arial"/>
          <w:b/>
          <w:sz w:val="24"/>
          <w:szCs w:val="24"/>
          <w:u w:val="single"/>
        </w:rPr>
        <w:lastRenderedPageBreak/>
        <w:t xml:space="preserve">A LA CUARTA </w:t>
      </w:r>
      <w:r w:rsidRPr="00690EB2">
        <w:rPr>
          <w:rFonts w:ascii="Arial" w:hAnsi="Arial" w:cs="Arial"/>
          <w:b/>
          <w:bCs/>
          <w:sz w:val="24"/>
          <w:szCs w:val="24"/>
          <w:u w:val="single"/>
        </w:rPr>
        <w:t>CUESTIÓN,</w:t>
      </w:r>
      <w:r w:rsidRPr="00690EB2">
        <w:rPr>
          <w:rFonts w:ascii="Arial" w:hAnsi="Arial" w:cs="Arial"/>
          <w:b/>
          <w:sz w:val="24"/>
          <w:szCs w:val="24"/>
          <w:u w:val="single"/>
        </w:rPr>
        <w:t xml:space="preserve"> la Dra. </w:t>
      </w:r>
      <w:r w:rsidR="00690EB2" w:rsidRPr="00690EB2">
        <w:rPr>
          <w:rFonts w:ascii="Arial" w:hAnsi="Arial" w:cs="Arial"/>
          <w:b/>
          <w:sz w:val="24"/>
          <w:szCs w:val="24"/>
          <w:u w:val="single"/>
        </w:rPr>
        <w:t>LILIA A</w:t>
      </w:r>
      <w:r w:rsidR="00690EB2">
        <w:rPr>
          <w:rFonts w:ascii="Arial" w:hAnsi="Arial" w:cs="Arial"/>
          <w:b/>
          <w:sz w:val="24"/>
          <w:szCs w:val="24"/>
          <w:u w:val="single"/>
        </w:rPr>
        <w:t>NA</w:t>
      </w:r>
      <w:r w:rsidR="00690EB2" w:rsidRPr="00690EB2">
        <w:rPr>
          <w:rFonts w:ascii="Arial" w:hAnsi="Arial" w:cs="Arial"/>
          <w:b/>
          <w:sz w:val="24"/>
          <w:szCs w:val="24"/>
          <w:u w:val="single"/>
        </w:rPr>
        <w:t xml:space="preserve"> NOVILLO</w:t>
      </w:r>
      <w:r w:rsidR="00690EB2">
        <w:rPr>
          <w:rFonts w:ascii="Arial" w:hAnsi="Arial" w:cs="Arial"/>
          <w:b/>
          <w:sz w:val="24"/>
          <w:szCs w:val="24"/>
          <w:u w:val="single"/>
        </w:rPr>
        <w:t>,</w:t>
      </w:r>
      <w:r w:rsidR="00690EB2" w:rsidRPr="00690EB2">
        <w:rPr>
          <w:rFonts w:ascii="Arial" w:hAnsi="Arial" w:cs="Arial"/>
          <w:b/>
          <w:sz w:val="24"/>
          <w:szCs w:val="24"/>
          <w:u w:val="single"/>
        </w:rPr>
        <w:t xml:space="preserve"> dijo</w:t>
      </w:r>
      <w:r w:rsidR="00690EB2">
        <w:rPr>
          <w:rFonts w:ascii="Arial" w:hAnsi="Arial" w:cs="Arial"/>
          <w:b/>
          <w:sz w:val="24"/>
          <w:szCs w:val="24"/>
          <w:u w:val="single"/>
        </w:rPr>
        <w:t>:</w:t>
      </w:r>
      <w:r w:rsidR="00690EB2" w:rsidRPr="00690EB2">
        <w:rPr>
          <w:rFonts w:ascii="Arial" w:hAnsi="Arial" w:cs="Arial"/>
          <w:sz w:val="24"/>
          <w:szCs w:val="24"/>
        </w:rPr>
        <w:t xml:space="preserve"> </w:t>
      </w:r>
      <w:r w:rsidRPr="00690EB2">
        <w:rPr>
          <w:rFonts w:ascii="Arial" w:hAnsi="Arial" w:cs="Arial"/>
          <w:sz w:val="24"/>
          <w:szCs w:val="24"/>
        </w:rPr>
        <w:t>Corresponde declarar formalmente inadmisible el Recurso de Casación interpuesto. ASÍ LO VOTO.-</w:t>
      </w:r>
    </w:p>
    <w:p w:rsidR="00355137" w:rsidRPr="00690EB2" w:rsidRDefault="00355137" w:rsidP="00B101F4">
      <w:pPr>
        <w:tabs>
          <w:tab w:val="left" w:pos="1680"/>
        </w:tabs>
        <w:spacing w:after="0" w:line="360" w:lineRule="auto"/>
        <w:ind w:firstLine="1985"/>
        <w:jc w:val="both"/>
        <w:rPr>
          <w:rFonts w:ascii="Arial" w:eastAsia="Times New Roman" w:hAnsi="Arial" w:cs="Arial"/>
          <w:sz w:val="24"/>
          <w:szCs w:val="24"/>
          <w:lang w:val="es-ES" w:eastAsia="es-ES"/>
        </w:rPr>
      </w:pPr>
      <w:r w:rsidRPr="00690EB2">
        <w:rPr>
          <w:rFonts w:ascii="Arial" w:eastAsia="Times New Roman" w:hAnsi="Arial" w:cs="Arial"/>
          <w:sz w:val="24"/>
          <w:szCs w:val="24"/>
          <w:lang w:val="es-ES" w:eastAsia="es-ES"/>
        </w:rPr>
        <w:t xml:space="preserve">Los Señores Ministros, </w:t>
      </w:r>
      <w:proofErr w:type="spellStart"/>
      <w:r w:rsidRPr="00690EB2">
        <w:rPr>
          <w:rFonts w:ascii="Arial" w:eastAsia="Times New Roman" w:hAnsi="Arial" w:cs="Arial"/>
          <w:sz w:val="24"/>
          <w:szCs w:val="24"/>
          <w:lang w:val="es-ES" w:eastAsia="es-ES"/>
        </w:rPr>
        <w:t>Dres</w:t>
      </w:r>
      <w:proofErr w:type="spellEnd"/>
      <w:r w:rsidRPr="00690EB2">
        <w:rPr>
          <w:rFonts w:ascii="Arial" w:eastAsia="Times New Roman" w:hAnsi="Arial" w:cs="Arial"/>
          <w:sz w:val="24"/>
          <w:szCs w:val="24"/>
          <w:lang w:val="es-ES" w:eastAsia="es-ES"/>
        </w:rPr>
        <w:t xml:space="preserve">. MARTHA RAQUEL CORVALÁN y CARLOS ALBERTO COBO, </w:t>
      </w:r>
      <w:r w:rsidRPr="00690EB2">
        <w:rPr>
          <w:rFonts w:ascii="Arial" w:eastAsia="Times New Roman" w:hAnsi="Arial" w:cs="Arial"/>
          <w:sz w:val="24"/>
          <w:szCs w:val="24"/>
          <w:lang w:val="es-MX" w:eastAsia="es-ES"/>
        </w:rPr>
        <w:t xml:space="preserve">comparten lo expresado por la Sra. Presidente, Dra. </w:t>
      </w:r>
      <w:r w:rsidRPr="00690EB2">
        <w:rPr>
          <w:rFonts w:ascii="Arial" w:eastAsia="Times New Roman" w:hAnsi="Arial" w:cs="Arial"/>
          <w:sz w:val="24"/>
          <w:szCs w:val="24"/>
          <w:lang w:val="es-ES" w:eastAsia="es-ES"/>
        </w:rPr>
        <w:t>LILIA ANA NOVILLO</w:t>
      </w:r>
      <w:r w:rsidRPr="00690EB2">
        <w:rPr>
          <w:rFonts w:ascii="Arial" w:eastAsia="Times New Roman" w:hAnsi="Arial" w:cs="Arial"/>
          <w:sz w:val="24"/>
          <w:szCs w:val="24"/>
          <w:lang w:val="es-MX" w:eastAsia="es-ES"/>
        </w:rPr>
        <w:t xml:space="preserve"> y</w:t>
      </w:r>
      <w:r w:rsidRPr="00690EB2">
        <w:rPr>
          <w:rFonts w:ascii="Arial" w:eastAsia="Times New Roman" w:hAnsi="Arial" w:cs="Arial"/>
          <w:sz w:val="24"/>
          <w:szCs w:val="24"/>
          <w:lang w:val="es-ES" w:eastAsia="es-ES"/>
        </w:rPr>
        <w:t xml:space="preserve"> </w:t>
      </w:r>
      <w:r w:rsidRPr="00690EB2">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690EB2">
        <w:rPr>
          <w:rFonts w:ascii="Arial" w:eastAsia="Times New Roman" w:hAnsi="Arial" w:cs="Arial"/>
          <w:b/>
          <w:bCs/>
          <w:sz w:val="24"/>
          <w:szCs w:val="24"/>
          <w:lang w:val="es-ES" w:eastAsia="es-ES"/>
        </w:rPr>
        <w:t xml:space="preserve"> CUESTIÓN.-</w:t>
      </w:r>
    </w:p>
    <w:p w:rsidR="00355137" w:rsidRPr="00355137" w:rsidRDefault="00355137" w:rsidP="00B101F4">
      <w:pPr>
        <w:tabs>
          <w:tab w:val="left" w:pos="1440"/>
        </w:tabs>
        <w:spacing w:after="0" w:line="360" w:lineRule="auto"/>
        <w:ind w:firstLine="1985"/>
        <w:jc w:val="both"/>
        <w:rPr>
          <w:rFonts w:ascii="Arial" w:hAnsi="Arial" w:cs="Arial"/>
          <w:b/>
          <w:sz w:val="24"/>
          <w:szCs w:val="24"/>
          <w:u w:val="single"/>
          <w:lang w:val="es-ES"/>
        </w:rPr>
      </w:pPr>
    </w:p>
    <w:p w:rsidR="007F1DA2" w:rsidRDefault="007F1DA2" w:rsidP="008C1575">
      <w:pPr>
        <w:spacing w:after="0" w:line="360" w:lineRule="auto"/>
        <w:jc w:val="both"/>
        <w:rPr>
          <w:rFonts w:ascii="Arial" w:eastAsia="MS Mincho" w:hAnsi="Arial" w:cs="Arial"/>
          <w:sz w:val="24"/>
          <w:szCs w:val="24"/>
        </w:rPr>
      </w:pPr>
      <w:r w:rsidRPr="00690EB2">
        <w:rPr>
          <w:rFonts w:ascii="Arial" w:hAnsi="Arial" w:cs="Arial"/>
          <w:b/>
          <w:sz w:val="24"/>
          <w:szCs w:val="24"/>
          <w:u w:val="single"/>
        </w:rPr>
        <w:t xml:space="preserve">A LA QUINTA </w:t>
      </w:r>
      <w:r w:rsidRPr="00690EB2">
        <w:rPr>
          <w:rFonts w:ascii="Arial" w:hAnsi="Arial" w:cs="Arial"/>
          <w:b/>
          <w:bCs/>
          <w:sz w:val="24"/>
          <w:szCs w:val="24"/>
          <w:u w:val="single"/>
        </w:rPr>
        <w:t>CUESTIÓN,</w:t>
      </w:r>
      <w:r w:rsidRPr="00690EB2">
        <w:rPr>
          <w:rFonts w:ascii="Arial" w:hAnsi="Arial" w:cs="Arial"/>
          <w:b/>
          <w:sz w:val="24"/>
          <w:szCs w:val="24"/>
          <w:u w:val="single"/>
        </w:rPr>
        <w:t xml:space="preserve"> la Dra. LILIA A</w:t>
      </w:r>
      <w:r w:rsidR="00690EB2">
        <w:rPr>
          <w:rFonts w:ascii="Arial" w:hAnsi="Arial" w:cs="Arial"/>
          <w:b/>
          <w:sz w:val="24"/>
          <w:szCs w:val="24"/>
          <w:u w:val="single"/>
        </w:rPr>
        <w:t>NA</w:t>
      </w:r>
      <w:r w:rsidRPr="00690EB2">
        <w:rPr>
          <w:rFonts w:ascii="Arial" w:hAnsi="Arial" w:cs="Arial"/>
          <w:b/>
          <w:sz w:val="24"/>
          <w:szCs w:val="24"/>
          <w:u w:val="single"/>
        </w:rPr>
        <w:t xml:space="preserve"> NOVILLO</w:t>
      </w:r>
      <w:r w:rsidR="00690EB2">
        <w:rPr>
          <w:rFonts w:ascii="Arial" w:hAnsi="Arial" w:cs="Arial"/>
          <w:b/>
          <w:sz w:val="24"/>
          <w:szCs w:val="24"/>
          <w:u w:val="single"/>
        </w:rPr>
        <w:t>,</w:t>
      </w:r>
      <w:r w:rsidRPr="00690EB2">
        <w:rPr>
          <w:rFonts w:ascii="Arial" w:hAnsi="Arial" w:cs="Arial"/>
          <w:b/>
          <w:sz w:val="24"/>
          <w:szCs w:val="24"/>
          <w:u w:val="single"/>
        </w:rPr>
        <w:t xml:space="preserve"> dijo:</w:t>
      </w:r>
      <w:r w:rsidRPr="00690EB2">
        <w:rPr>
          <w:rFonts w:ascii="Arial" w:hAnsi="Arial" w:cs="Arial"/>
          <w:sz w:val="24"/>
          <w:szCs w:val="24"/>
        </w:rPr>
        <w:t xml:space="preserve"> </w:t>
      </w:r>
      <w:r w:rsidRPr="00690EB2">
        <w:rPr>
          <w:rFonts w:ascii="Arial" w:hAnsi="Arial" w:cs="Arial"/>
          <w:bCs/>
          <w:sz w:val="24"/>
          <w:szCs w:val="24"/>
        </w:rPr>
        <w:t xml:space="preserve">Costas al recurrente vencido </w:t>
      </w:r>
      <w:r w:rsidRPr="00690EB2">
        <w:rPr>
          <w:rFonts w:ascii="Arial" w:hAnsi="Arial" w:cs="Arial"/>
          <w:sz w:val="24"/>
          <w:szCs w:val="24"/>
        </w:rPr>
        <w:t xml:space="preserve">(art. </w:t>
      </w:r>
      <w:smartTag w:uri="urn:schemas-microsoft-com:office:smarttags" w:element="metricconverter">
        <w:smartTagPr>
          <w:attr w:name="ProductID" w:val="71 C"/>
        </w:smartTagPr>
        <w:r w:rsidRPr="00690EB2">
          <w:rPr>
            <w:rFonts w:ascii="Arial" w:hAnsi="Arial" w:cs="Arial"/>
            <w:sz w:val="24"/>
            <w:szCs w:val="24"/>
          </w:rPr>
          <w:t xml:space="preserve">71 </w:t>
        </w:r>
        <w:proofErr w:type="spellStart"/>
        <w:r w:rsidRPr="00690EB2">
          <w:rPr>
            <w:rFonts w:ascii="Arial" w:hAnsi="Arial" w:cs="Arial"/>
            <w:sz w:val="24"/>
            <w:szCs w:val="24"/>
          </w:rPr>
          <w:t>C</w:t>
        </w:r>
      </w:smartTag>
      <w:r w:rsidRPr="00690EB2">
        <w:rPr>
          <w:rFonts w:ascii="Arial" w:hAnsi="Arial" w:cs="Arial"/>
          <w:sz w:val="24"/>
          <w:szCs w:val="24"/>
        </w:rPr>
        <w:t>.P.Crim</w:t>
      </w:r>
      <w:proofErr w:type="spellEnd"/>
      <w:r w:rsidRPr="00690EB2">
        <w:rPr>
          <w:rFonts w:ascii="Arial" w:hAnsi="Arial" w:cs="Arial"/>
          <w:sz w:val="24"/>
          <w:szCs w:val="24"/>
        </w:rPr>
        <w:t>.).</w:t>
      </w:r>
      <w:r w:rsidRPr="00690EB2">
        <w:rPr>
          <w:rFonts w:ascii="Arial" w:eastAsia="MS Mincho" w:hAnsi="Arial" w:cs="Arial"/>
          <w:sz w:val="24"/>
          <w:szCs w:val="24"/>
        </w:rPr>
        <w:t xml:space="preserve"> AS</w:t>
      </w:r>
      <w:r w:rsidR="008C1575">
        <w:rPr>
          <w:rFonts w:ascii="Arial" w:eastAsia="MS Mincho" w:hAnsi="Arial" w:cs="Arial"/>
          <w:sz w:val="24"/>
          <w:szCs w:val="24"/>
        </w:rPr>
        <w:t>Í</w:t>
      </w:r>
      <w:r w:rsidR="007B7DDA">
        <w:rPr>
          <w:rFonts w:ascii="Arial" w:eastAsia="MS Mincho" w:hAnsi="Arial" w:cs="Arial"/>
          <w:sz w:val="24"/>
          <w:szCs w:val="24"/>
        </w:rPr>
        <w:t xml:space="preserve"> LO VOTO.</w:t>
      </w:r>
    </w:p>
    <w:p w:rsidR="00690EB2" w:rsidRPr="00690EB2" w:rsidRDefault="00690EB2" w:rsidP="00B101F4">
      <w:pPr>
        <w:tabs>
          <w:tab w:val="left" w:pos="1680"/>
        </w:tabs>
        <w:spacing w:after="0" w:line="360" w:lineRule="auto"/>
        <w:ind w:firstLine="1985"/>
        <w:jc w:val="both"/>
        <w:rPr>
          <w:rFonts w:ascii="Arial" w:eastAsia="Times New Roman" w:hAnsi="Arial" w:cs="Arial"/>
          <w:sz w:val="24"/>
          <w:szCs w:val="24"/>
          <w:lang w:val="es-ES" w:eastAsia="es-ES"/>
        </w:rPr>
      </w:pPr>
      <w:r w:rsidRPr="00690EB2">
        <w:rPr>
          <w:rFonts w:ascii="Arial" w:eastAsia="Times New Roman" w:hAnsi="Arial" w:cs="Arial"/>
          <w:sz w:val="24"/>
          <w:szCs w:val="24"/>
          <w:lang w:val="es-ES" w:eastAsia="es-ES"/>
        </w:rPr>
        <w:t xml:space="preserve">Los Señores Ministros, </w:t>
      </w:r>
      <w:proofErr w:type="spellStart"/>
      <w:r w:rsidRPr="00690EB2">
        <w:rPr>
          <w:rFonts w:ascii="Arial" w:eastAsia="Times New Roman" w:hAnsi="Arial" w:cs="Arial"/>
          <w:sz w:val="24"/>
          <w:szCs w:val="24"/>
          <w:lang w:val="es-ES" w:eastAsia="es-ES"/>
        </w:rPr>
        <w:t>Dres</w:t>
      </w:r>
      <w:proofErr w:type="spellEnd"/>
      <w:r w:rsidRPr="00690EB2">
        <w:rPr>
          <w:rFonts w:ascii="Arial" w:eastAsia="Times New Roman" w:hAnsi="Arial" w:cs="Arial"/>
          <w:sz w:val="24"/>
          <w:szCs w:val="24"/>
          <w:lang w:val="es-ES" w:eastAsia="es-ES"/>
        </w:rPr>
        <w:t xml:space="preserve">. MARTHA RAQUEL CORVALÁN y CARLOS ALBERTO COBO, </w:t>
      </w:r>
      <w:r w:rsidRPr="00690EB2">
        <w:rPr>
          <w:rFonts w:ascii="Arial" w:eastAsia="Times New Roman" w:hAnsi="Arial" w:cs="Arial"/>
          <w:sz w:val="24"/>
          <w:szCs w:val="24"/>
          <w:lang w:val="es-MX" w:eastAsia="es-ES"/>
        </w:rPr>
        <w:t xml:space="preserve">comparten lo expresado por la Sra. Presidente, Dra. </w:t>
      </w:r>
      <w:r w:rsidRPr="00690EB2">
        <w:rPr>
          <w:rFonts w:ascii="Arial" w:eastAsia="Times New Roman" w:hAnsi="Arial" w:cs="Arial"/>
          <w:sz w:val="24"/>
          <w:szCs w:val="24"/>
          <w:lang w:val="es-ES" w:eastAsia="es-ES"/>
        </w:rPr>
        <w:t>LILIA ANA NOVILLO</w:t>
      </w:r>
      <w:r w:rsidRPr="00690EB2">
        <w:rPr>
          <w:rFonts w:ascii="Arial" w:eastAsia="Times New Roman" w:hAnsi="Arial" w:cs="Arial"/>
          <w:sz w:val="24"/>
          <w:szCs w:val="24"/>
          <w:lang w:val="es-MX" w:eastAsia="es-ES"/>
        </w:rPr>
        <w:t xml:space="preserve"> y</w:t>
      </w:r>
      <w:r w:rsidRPr="00690EB2">
        <w:rPr>
          <w:rFonts w:ascii="Arial" w:eastAsia="Times New Roman" w:hAnsi="Arial" w:cs="Arial"/>
          <w:sz w:val="24"/>
          <w:szCs w:val="24"/>
          <w:lang w:val="es-ES" w:eastAsia="es-ES"/>
        </w:rPr>
        <w:t xml:space="preserve"> </w:t>
      </w:r>
      <w:r w:rsidRPr="00690EB2">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690EB2">
        <w:rPr>
          <w:rFonts w:ascii="Arial" w:eastAsia="Times New Roman" w:hAnsi="Arial" w:cs="Arial"/>
          <w:b/>
          <w:bCs/>
          <w:sz w:val="24"/>
          <w:szCs w:val="24"/>
          <w:lang w:val="es-ES" w:eastAsia="es-ES"/>
        </w:rPr>
        <w:t xml:space="preserve"> CUESTIÓN.-</w:t>
      </w:r>
    </w:p>
    <w:p w:rsidR="00690EB2" w:rsidRDefault="00690EB2" w:rsidP="00B101F4">
      <w:pPr>
        <w:widowControl w:val="0"/>
        <w:spacing w:after="0" w:line="360" w:lineRule="auto"/>
        <w:ind w:firstLine="1985"/>
        <w:jc w:val="both"/>
        <w:rPr>
          <w:rFonts w:ascii="Arial" w:hAnsi="Arial" w:cs="Arial"/>
          <w:bCs/>
          <w:sz w:val="24"/>
          <w:szCs w:val="24"/>
        </w:rPr>
      </w:pPr>
      <w:r w:rsidRPr="00690EB2">
        <w:rPr>
          <w:rFonts w:ascii="Arial" w:hAnsi="Arial" w:cs="Arial"/>
          <w:bCs/>
          <w:sz w:val="24"/>
          <w:szCs w:val="24"/>
        </w:rPr>
        <w:t>Con lo que se da por finalizado el acto, disponiendo los Sres. Ministros la Sentencia que va a continuación:</w:t>
      </w:r>
    </w:p>
    <w:p w:rsidR="00B21A28" w:rsidRPr="00690EB2" w:rsidRDefault="00B21A28" w:rsidP="00B101F4">
      <w:pPr>
        <w:widowControl w:val="0"/>
        <w:spacing w:after="0" w:line="360" w:lineRule="auto"/>
        <w:ind w:firstLine="1985"/>
        <w:jc w:val="both"/>
        <w:rPr>
          <w:rFonts w:ascii="Arial" w:hAnsi="Arial" w:cs="Arial"/>
          <w:bCs/>
          <w:sz w:val="24"/>
          <w:szCs w:val="24"/>
        </w:rPr>
      </w:pPr>
    </w:p>
    <w:p w:rsidR="00690EB2" w:rsidRPr="00690EB2" w:rsidRDefault="00690EB2" w:rsidP="00B21A28">
      <w:pPr>
        <w:widowControl w:val="0"/>
        <w:spacing w:after="0" w:line="360" w:lineRule="auto"/>
        <w:jc w:val="both"/>
        <w:rPr>
          <w:rFonts w:ascii="Arial" w:hAnsi="Arial" w:cs="Arial"/>
          <w:b/>
          <w:bCs/>
          <w:sz w:val="24"/>
          <w:szCs w:val="24"/>
        </w:rPr>
      </w:pPr>
      <w:r>
        <w:rPr>
          <w:rFonts w:ascii="Arial" w:hAnsi="Arial" w:cs="Arial"/>
          <w:b/>
          <w:bCs/>
          <w:sz w:val="24"/>
          <w:szCs w:val="24"/>
        </w:rPr>
        <w:t>San Luis, veintiséis</w:t>
      </w:r>
      <w:r w:rsidRPr="00690EB2">
        <w:rPr>
          <w:rFonts w:ascii="Arial" w:hAnsi="Arial" w:cs="Arial"/>
          <w:b/>
          <w:bCs/>
          <w:sz w:val="24"/>
          <w:szCs w:val="24"/>
        </w:rPr>
        <w:t xml:space="preserve"> de abril de dos mil dieciocho.-</w:t>
      </w:r>
    </w:p>
    <w:p w:rsidR="00B21A28" w:rsidRDefault="00690EB2" w:rsidP="00B21A28">
      <w:pPr>
        <w:widowControl w:val="0"/>
        <w:spacing w:after="0" w:line="360" w:lineRule="auto"/>
        <w:ind w:firstLine="1985"/>
        <w:jc w:val="both"/>
        <w:rPr>
          <w:rFonts w:ascii="Arial" w:hAnsi="Arial" w:cs="Arial"/>
          <w:sz w:val="24"/>
          <w:szCs w:val="24"/>
        </w:rPr>
      </w:pPr>
      <w:r w:rsidRPr="00690EB2">
        <w:rPr>
          <w:rFonts w:ascii="Arial" w:hAnsi="Arial" w:cs="Arial"/>
          <w:b/>
          <w:bCs/>
          <w:sz w:val="24"/>
          <w:szCs w:val="24"/>
          <w:u w:val="single"/>
        </w:rPr>
        <w:t>Y VISTOS</w:t>
      </w:r>
      <w:r w:rsidRPr="00690EB2">
        <w:rPr>
          <w:rFonts w:ascii="Arial" w:hAnsi="Arial" w:cs="Arial"/>
          <w:b/>
          <w:bCs/>
          <w:sz w:val="24"/>
          <w:szCs w:val="24"/>
        </w:rPr>
        <w:t>:</w:t>
      </w:r>
      <w:r w:rsidRPr="00690EB2">
        <w:rPr>
          <w:rFonts w:ascii="Arial" w:hAnsi="Arial" w:cs="Arial"/>
          <w:bCs/>
          <w:sz w:val="24"/>
          <w:szCs w:val="24"/>
        </w:rPr>
        <w:t xml:space="preserve"> En mérito al resultado obtenido en la votación del Acuerdo que antecede, </w:t>
      </w:r>
      <w:r w:rsidRPr="00690EB2">
        <w:rPr>
          <w:rFonts w:ascii="Arial" w:hAnsi="Arial" w:cs="Arial"/>
          <w:b/>
          <w:bCs/>
          <w:sz w:val="24"/>
          <w:szCs w:val="24"/>
          <w:u w:val="single"/>
        </w:rPr>
        <w:t>SE RESUELVE:</w:t>
      </w:r>
      <w:r w:rsidRPr="00690EB2">
        <w:rPr>
          <w:rFonts w:ascii="Arial" w:hAnsi="Arial" w:cs="Arial"/>
          <w:sz w:val="24"/>
          <w:szCs w:val="24"/>
        </w:rPr>
        <w:t xml:space="preserve"> I) </w:t>
      </w:r>
      <w:r w:rsidR="00B21A28">
        <w:rPr>
          <w:rFonts w:ascii="Arial" w:hAnsi="Arial" w:cs="Arial"/>
          <w:sz w:val="24"/>
          <w:szCs w:val="24"/>
        </w:rPr>
        <w:t>D</w:t>
      </w:r>
      <w:r w:rsidR="00B21A28" w:rsidRPr="00690EB2">
        <w:rPr>
          <w:rFonts w:ascii="Arial" w:hAnsi="Arial" w:cs="Arial"/>
          <w:sz w:val="24"/>
          <w:szCs w:val="24"/>
        </w:rPr>
        <w:t>eclarar formalmente inadmisible el Recurso de Casación interpuesto</w:t>
      </w:r>
      <w:r w:rsidR="006753FE">
        <w:rPr>
          <w:rFonts w:ascii="Arial" w:hAnsi="Arial" w:cs="Arial"/>
          <w:sz w:val="24"/>
          <w:szCs w:val="24"/>
        </w:rPr>
        <w:t xml:space="preserve"> en fecha 10/02/2017.</w:t>
      </w:r>
      <w:r w:rsidR="00B21A28" w:rsidRPr="00690EB2">
        <w:rPr>
          <w:rFonts w:ascii="Arial" w:hAnsi="Arial" w:cs="Arial"/>
          <w:sz w:val="24"/>
          <w:szCs w:val="24"/>
        </w:rPr>
        <w:t xml:space="preserve"> </w:t>
      </w:r>
    </w:p>
    <w:p w:rsidR="00690EB2" w:rsidRPr="00690EB2" w:rsidRDefault="00690EB2" w:rsidP="00B21A28">
      <w:pPr>
        <w:widowControl w:val="0"/>
        <w:spacing w:after="0" w:line="360" w:lineRule="auto"/>
        <w:ind w:firstLine="1985"/>
        <w:jc w:val="both"/>
        <w:rPr>
          <w:rFonts w:ascii="Arial" w:hAnsi="Arial" w:cs="Arial"/>
          <w:sz w:val="24"/>
          <w:szCs w:val="24"/>
        </w:rPr>
      </w:pPr>
      <w:r w:rsidRPr="00690EB2">
        <w:rPr>
          <w:rFonts w:ascii="Arial" w:hAnsi="Arial" w:cs="Arial"/>
          <w:sz w:val="24"/>
          <w:szCs w:val="24"/>
        </w:rPr>
        <w:t>II) Costas a</w:t>
      </w:r>
      <w:r w:rsidR="00B21A28">
        <w:rPr>
          <w:rFonts w:ascii="Arial" w:hAnsi="Arial" w:cs="Arial"/>
          <w:sz w:val="24"/>
          <w:szCs w:val="24"/>
        </w:rPr>
        <w:t>l</w:t>
      </w:r>
      <w:r w:rsidRPr="00690EB2">
        <w:rPr>
          <w:rFonts w:ascii="Arial" w:hAnsi="Arial" w:cs="Arial"/>
          <w:sz w:val="24"/>
          <w:szCs w:val="24"/>
        </w:rPr>
        <w:t xml:space="preserve"> recurrente vencid</w:t>
      </w:r>
      <w:r w:rsidR="00B21A28">
        <w:rPr>
          <w:rFonts w:ascii="Arial" w:hAnsi="Arial" w:cs="Arial"/>
          <w:sz w:val="24"/>
          <w:szCs w:val="24"/>
        </w:rPr>
        <w:t>o</w:t>
      </w:r>
      <w:r w:rsidRPr="00690EB2">
        <w:rPr>
          <w:rFonts w:ascii="Arial" w:hAnsi="Arial" w:cs="Arial"/>
          <w:sz w:val="24"/>
          <w:szCs w:val="24"/>
        </w:rPr>
        <w:t>.-</w:t>
      </w:r>
    </w:p>
    <w:p w:rsidR="00690EB2" w:rsidRDefault="00690EB2" w:rsidP="00B101F4">
      <w:pPr>
        <w:widowControl w:val="0"/>
        <w:spacing w:after="0" w:line="360" w:lineRule="auto"/>
        <w:ind w:firstLine="1985"/>
        <w:jc w:val="both"/>
        <w:rPr>
          <w:rFonts w:ascii="Arial" w:hAnsi="Arial" w:cs="Arial"/>
          <w:bCs/>
          <w:sz w:val="24"/>
          <w:szCs w:val="24"/>
        </w:rPr>
      </w:pPr>
      <w:r w:rsidRPr="00690EB2">
        <w:rPr>
          <w:rFonts w:ascii="Arial" w:hAnsi="Arial" w:cs="Arial"/>
          <w:bCs/>
          <w:sz w:val="24"/>
          <w:szCs w:val="24"/>
        </w:rPr>
        <w:t xml:space="preserve">REGÍSTRESE y NOTIFÍQUESE.- </w:t>
      </w:r>
    </w:p>
    <w:p w:rsidR="004C11F0" w:rsidRPr="00690EB2" w:rsidRDefault="004C11F0" w:rsidP="00B101F4">
      <w:pPr>
        <w:widowControl w:val="0"/>
        <w:spacing w:after="0" w:line="360" w:lineRule="auto"/>
        <w:ind w:firstLine="1985"/>
        <w:jc w:val="both"/>
        <w:rPr>
          <w:rFonts w:ascii="Arial" w:hAnsi="Arial" w:cs="Arial"/>
          <w:bCs/>
          <w:sz w:val="24"/>
          <w:szCs w:val="24"/>
        </w:rPr>
      </w:pPr>
    </w:p>
    <w:p w:rsidR="00690EB2" w:rsidRPr="00690EB2" w:rsidRDefault="00690EB2" w:rsidP="00B21A28">
      <w:pPr>
        <w:pBdr>
          <w:top w:val="single" w:sz="4" w:space="2" w:color="auto"/>
        </w:pBdr>
        <w:spacing w:after="0" w:line="240" w:lineRule="auto"/>
        <w:jc w:val="both"/>
        <w:rPr>
          <w:rFonts w:ascii="Times New Roman" w:hAnsi="Times New Roman" w:cs="Times New Roman"/>
          <w:sz w:val="16"/>
          <w:szCs w:val="16"/>
        </w:rPr>
      </w:pPr>
    </w:p>
    <w:p w:rsidR="00690EB2" w:rsidRPr="00690EB2" w:rsidRDefault="00690EB2" w:rsidP="00B21A28">
      <w:pPr>
        <w:spacing w:after="0" w:line="240" w:lineRule="auto"/>
        <w:jc w:val="both"/>
        <w:rPr>
          <w:rFonts w:ascii="Times New Roman" w:hAnsi="Times New Roman" w:cs="Times New Roman"/>
          <w:sz w:val="16"/>
          <w:szCs w:val="16"/>
        </w:rPr>
      </w:pPr>
      <w:r w:rsidRPr="00690EB2">
        <w:rPr>
          <w:rFonts w:ascii="Times New Roman" w:hAnsi="Times New Roman" w:cs="Times New Roman"/>
          <w:i/>
          <w:sz w:val="16"/>
          <w:szCs w:val="16"/>
        </w:rPr>
        <w:t xml:space="preserve">La presente Resolución se encuentra firmada digitalmente por los Sres. Ministros del Superior Tribunal de Justicia, </w:t>
      </w:r>
      <w:proofErr w:type="spellStart"/>
      <w:r w:rsidRPr="00690EB2">
        <w:rPr>
          <w:rFonts w:ascii="Times New Roman" w:hAnsi="Times New Roman" w:cs="Times New Roman"/>
          <w:i/>
          <w:sz w:val="16"/>
          <w:szCs w:val="16"/>
        </w:rPr>
        <w:t>Dres</w:t>
      </w:r>
      <w:proofErr w:type="spellEnd"/>
      <w:r w:rsidRPr="00690EB2">
        <w:rPr>
          <w:rFonts w:ascii="Times New Roman" w:hAnsi="Times New Roman" w:cs="Times New Roman"/>
          <w:i/>
          <w:sz w:val="16"/>
          <w:szCs w:val="16"/>
        </w:rPr>
        <w:t>. LILIA ANA NOVILLO, MARTHA RAQUEL CORVALÁN y CARLOS ALBERTO COBO, en el sistema de Gestión Informático del Poder Judicial de la Provincia de San Luis.-</w:t>
      </w:r>
    </w:p>
    <w:p w:rsidR="00690EB2" w:rsidRPr="00690EB2" w:rsidRDefault="00690EB2" w:rsidP="00B101F4">
      <w:pPr>
        <w:spacing w:after="0" w:line="360" w:lineRule="auto"/>
        <w:ind w:firstLine="1985"/>
        <w:jc w:val="both"/>
        <w:rPr>
          <w:rFonts w:ascii="Arial" w:hAnsi="Arial" w:cs="Arial"/>
          <w:sz w:val="24"/>
          <w:szCs w:val="24"/>
        </w:rPr>
      </w:pPr>
    </w:p>
    <w:sectPr w:rsidR="00690EB2" w:rsidRPr="00690EB2" w:rsidSect="004C11F0">
      <w:footerReference w:type="default" r:id="rId7"/>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1F4" w:rsidRDefault="00B101F4" w:rsidP="001F3BB5">
      <w:pPr>
        <w:spacing w:after="0" w:line="240" w:lineRule="auto"/>
      </w:pPr>
      <w:r>
        <w:separator/>
      </w:r>
    </w:p>
  </w:endnote>
  <w:endnote w:type="continuationSeparator" w:id="1">
    <w:p w:rsidR="00B101F4" w:rsidRDefault="00B101F4" w:rsidP="001F3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7369"/>
      <w:docPartObj>
        <w:docPartGallery w:val="Page Numbers (Bottom of Page)"/>
        <w:docPartUnique/>
      </w:docPartObj>
    </w:sdtPr>
    <w:sdtEndPr>
      <w:rPr>
        <w:rFonts w:ascii="Arial" w:hAnsi="Arial" w:cs="Arial"/>
        <w:sz w:val="24"/>
        <w:szCs w:val="24"/>
      </w:rPr>
    </w:sdtEndPr>
    <w:sdtContent>
      <w:p w:rsidR="00B101F4" w:rsidRPr="001F3BB5" w:rsidRDefault="0040066B">
        <w:pPr>
          <w:pStyle w:val="Piedepgina"/>
          <w:jc w:val="right"/>
          <w:rPr>
            <w:rFonts w:ascii="Arial" w:hAnsi="Arial" w:cs="Arial"/>
            <w:sz w:val="24"/>
            <w:szCs w:val="24"/>
          </w:rPr>
        </w:pPr>
        <w:r w:rsidRPr="001F3BB5">
          <w:rPr>
            <w:rFonts w:ascii="Arial" w:hAnsi="Arial" w:cs="Arial"/>
            <w:sz w:val="24"/>
            <w:szCs w:val="24"/>
          </w:rPr>
          <w:fldChar w:fldCharType="begin"/>
        </w:r>
        <w:r w:rsidR="00B101F4" w:rsidRPr="001F3BB5">
          <w:rPr>
            <w:rFonts w:ascii="Arial" w:hAnsi="Arial" w:cs="Arial"/>
            <w:sz w:val="24"/>
            <w:szCs w:val="24"/>
          </w:rPr>
          <w:instrText xml:space="preserve"> PAGE   \* MERGEFORMAT </w:instrText>
        </w:r>
        <w:r w:rsidRPr="001F3BB5">
          <w:rPr>
            <w:rFonts w:ascii="Arial" w:hAnsi="Arial" w:cs="Arial"/>
            <w:sz w:val="24"/>
            <w:szCs w:val="24"/>
          </w:rPr>
          <w:fldChar w:fldCharType="separate"/>
        </w:r>
        <w:r w:rsidR="00532A2B">
          <w:rPr>
            <w:rFonts w:ascii="Arial" w:hAnsi="Arial" w:cs="Arial"/>
            <w:noProof/>
            <w:sz w:val="24"/>
            <w:szCs w:val="24"/>
          </w:rPr>
          <w:t>7</w:t>
        </w:r>
        <w:r w:rsidRPr="001F3BB5">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1F4" w:rsidRDefault="00B101F4" w:rsidP="001F3BB5">
      <w:pPr>
        <w:spacing w:after="0" w:line="240" w:lineRule="auto"/>
      </w:pPr>
      <w:r>
        <w:separator/>
      </w:r>
    </w:p>
  </w:footnote>
  <w:footnote w:type="continuationSeparator" w:id="1">
    <w:p w:rsidR="00B101F4" w:rsidRDefault="00B101F4" w:rsidP="001F3B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F1DA2"/>
    <w:rsid w:val="0018124A"/>
    <w:rsid w:val="001F3BB5"/>
    <w:rsid w:val="0024085C"/>
    <w:rsid w:val="002F5DBB"/>
    <w:rsid w:val="0031088D"/>
    <w:rsid w:val="00312871"/>
    <w:rsid w:val="00355137"/>
    <w:rsid w:val="0040066B"/>
    <w:rsid w:val="004C11F0"/>
    <w:rsid w:val="004D7B55"/>
    <w:rsid w:val="00532A2B"/>
    <w:rsid w:val="00672E09"/>
    <w:rsid w:val="006753FE"/>
    <w:rsid w:val="00690EB2"/>
    <w:rsid w:val="006D2B39"/>
    <w:rsid w:val="0077309F"/>
    <w:rsid w:val="007B7DDA"/>
    <w:rsid w:val="007F1DA2"/>
    <w:rsid w:val="008355DE"/>
    <w:rsid w:val="008C1575"/>
    <w:rsid w:val="00AC5631"/>
    <w:rsid w:val="00B101F4"/>
    <w:rsid w:val="00B21A28"/>
    <w:rsid w:val="00BA06F8"/>
    <w:rsid w:val="00BD0246"/>
    <w:rsid w:val="00C17D83"/>
    <w:rsid w:val="00C20067"/>
    <w:rsid w:val="00DD333B"/>
    <w:rsid w:val="00E53960"/>
    <w:rsid w:val="00EC389D"/>
    <w:rsid w:val="00FF280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E0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1DA2"/>
    <w:rPr>
      <w:color w:val="0000FF" w:themeColor="hyperlink"/>
      <w:u w:val="single"/>
    </w:rPr>
  </w:style>
  <w:style w:type="paragraph" w:styleId="Encabezado">
    <w:name w:val="header"/>
    <w:basedOn w:val="Normal"/>
    <w:link w:val="EncabezadoCar"/>
    <w:uiPriority w:val="99"/>
    <w:semiHidden/>
    <w:unhideWhenUsed/>
    <w:rsid w:val="001F3B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F3BB5"/>
  </w:style>
  <w:style w:type="paragraph" w:styleId="Piedepgina">
    <w:name w:val="footer"/>
    <w:basedOn w:val="Normal"/>
    <w:link w:val="PiedepginaCar"/>
    <w:uiPriority w:val="99"/>
    <w:unhideWhenUsed/>
    <w:rsid w:val="001F3B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3BB5"/>
  </w:style>
  <w:style w:type="paragraph" w:styleId="Textodeglobo">
    <w:name w:val="Balloon Text"/>
    <w:basedOn w:val="Normal"/>
    <w:link w:val="TextodegloboCar"/>
    <w:uiPriority w:val="99"/>
    <w:semiHidden/>
    <w:unhideWhenUsed/>
    <w:rsid w:val="007B7D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7D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binzal.com.ar/jurisprudencia/buscado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1961</Words>
  <Characters>10791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27</cp:revision>
  <cp:lastPrinted>2018-04-24T14:26:00Z</cp:lastPrinted>
  <dcterms:created xsi:type="dcterms:W3CDTF">2018-04-19T10:56:00Z</dcterms:created>
  <dcterms:modified xsi:type="dcterms:W3CDTF">2018-04-26T10:47:00Z</dcterms:modified>
</cp:coreProperties>
</file>