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0F" w:rsidRPr="00012389" w:rsidRDefault="00B5710F" w:rsidP="008B21A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012389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STJSL-S.J. – S.D. Nº </w:t>
      </w:r>
      <w:r w:rsidR="00553A3C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18</w:t>
      </w:r>
      <w:r w:rsidR="007A5AF2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1</w:t>
      </w:r>
      <w:r w:rsidRPr="00012389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/18.-</w:t>
      </w:r>
    </w:p>
    <w:p w:rsidR="00B5710F" w:rsidRPr="00B5710F" w:rsidRDefault="00B5710F" w:rsidP="008B2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2389">
        <w:rPr>
          <w:rFonts w:ascii="Arial" w:eastAsia="MS Mincho" w:hAnsi="Arial" w:cs="Arial"/>
          <w:sz w:val="24"/>
          <w:szCs w:val="24"/>
          <w:lang w:val="es-ES" w:eastAsia="es-ES"/>
        </w:rPr>
        <w:t xml:space="preserve">--En la Provincia de San Luis, </w:t>
      </w:r>
      <w:r w:rsidRPr="00012389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 xml:space="preserve">a </w:t>
      </w:r>
      <w:r w:rsidR="00553A3C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 xml:space="preserve">treinta días del mes de agosto </w:t>
      </w:r>
      <w:r w:rsidRPr="00012389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>de dos mil dieciocho</w:t>
      </w:r>
      <w:r w:rsidRPr="00012389">
        <w:rPr>
          <w:rFonts w:ascii="Arial" w:eastAsia="MS Mincho" w:hAnsi="Arial" w:cs="Arial"/>
          <w:sz w:val="24"/>
          <w:szCs w:val="24"/>
          <w:lang w:val="es-ES" w:eastAsia="es-ES"/>
        </w:rPr>
        <w:t>,</w:t>
      </w:r>
      <w:r w:rsidRPr="00012389">
        <w:rPr>
          <w:rFonts w:ascii="Arial" w:eastAsia="MS Mincho" w:hAnsi="Arial" w:cs="Arial"/>
          <w:i/>
          <w:sz w:val="24"/>
          <w:szCs w:val="24"/>
          <w:lang w:val="es-ES" w:eastAsia="es-ES"/>
        </w:rPr>
        <w:t xml:space="preserve"> </w:t>
      </w:r>
      <w:r w:rsidRPr="00012389">
        <w:rPr>
          <w:rFonts w:ascii="Arial" w:eastAsia="MS Mincho" w:hAnsi="Arial" w:cs="Arial"/>
          <w:sz w:val="24"/>
          <w:szCs w:val="24"/>
          <w:lang w:val="es-ES" w:eastAsia="es-ES"/>
        </w:rPr>
        <w:t xml:space="preserve">se reúnen en Audiencia Pública los Señores Ministros </w:t>
      </w:r>
      <w:proofErr w:type="spellStart"/>
      <w:r w:rsidRPr="00012389">
        <w:rPr>
          <w:rFonts w:ascii="Arial" w:eastAsia="MS Mincho" w:hAnsi="Arial" w:cs="Arial"/>
          <w:sz w:val="24"/>
          <w:szCs w:val="24"/>
          <w:lang w:val="es-ES" w:eastAsia="es-ES"/>
        </w:rPr>
        <w:t>Dres</w:t>
      </w:r>
      <w:proofErr w:type="spellEnd"/>
      <w:r w:rsidRPr="00012389">
        <w:rPr>
          <w:rFonts w:ascii="Arial" w:eastAsia="MS Mincho" w:hAnsi="Arial" w:cs="Arial"/>
          <w:sz w:val="24"/>
          <w:szCs w:val="24"/>
          <w:lang w:val="es-ES" w:eastAsia="es-ES"/>
        </w:rPr>
        <w:t>. MARTHA RAQUEL CORVALÁN</w:t>
      </w:r>
      <w:r>
        <w:rPr>
          <w:rFonts w:ascii="Arial" w:eastAsia="MS Mincho" w:hAnsi="Arial" w:cs="Arial"/>
          <w:sz w:val="24"/>
          <w:szCs w:val="24"/>
          <w:lang w:val="es-ES" w:eastAsia="es-ES"/>
        </w:rPr>
        <w:t>,</w:t>
      </w:r>
      <w:r w:rsidRPr="00012389">
        <w:rPr>
          <w:rFonts w:ascii="Arial" w:eastAsia="MS Mincho" w:hAnsi="Arial" w:cs="Arial"/>
          <w:sz w:val="24"/>
          <w:szCs w:val="24"/>
          <w:lang w:val="es-ES" w:eastAsia="es-ES"/>
        </w:rPr>
        <w:t xml:space="preserve"> LILIA ANA NOVILLO y CARLOS ALBERTO COBO - Miembros del SUPERIOR TRIBUNAL DE JUSTICIA, para dictar sentencia en los autos</w:t>
      </w:r>
      <w:r w:rsidRPr="00012389">
        <w:rPr>
          <w:rFonts w:ascii="Arial" w:eastAsia="MS Mincho" w:hAnsi="Arial" w:cs="Arial"/>
          <w:i/>
          <w:iCs/>
          <w:sz w:val="24"/>
          <w:szCs w:val="24"/>
          <w:lang w:val="es-ES" w:eastAsia="es-ES"/>
        </w:rPr>
        <w:t xml:space="preserve">: </w:t>
      </w:r>
      <w:r w:rsidRPr="00B5710F">
        <w:rPr>
          <w:rFonts w:ascii="Arial" w:hAnsi="Arial" w:cs="Arial"/>
          <w:b/>
          <w:bCs/>
          <w:i/>
          <w:sz w:val="24"/>
          <w:szCs w:val="24"/>
        </w:rPr>
        <w:t xml:space="preserve">“FERNÁNDEZ DOMINGA BEATRIZ c/ MARTIN ROGELIO CARLOS s/ DIVISIÓN DE CONDOMINIO – RECURSO DE CASACIÓN” – </w:t>
      </w:r>
      <w:r w:rsidRPr="00B5710F">
        <w:rPr>
          <w:rFonts w:ascii="Arial" w:hAnsi="Arial" w:cs="Arial"/>
          <w:bCs/>
          <w:sz w:val="24"/>
          <w:szCs w:val="24"/>
        </w:rPr>
        <w:t>IURIX EXP Nº 230563/12.</w:t>
      </w:r>
    </w:p>
    <w:p w:rsidR="00B5710F" w:rsidRPr="00482211" w:rsidRDefault="00B5710F" w:rsidP="008B21A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01238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012389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01238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MARTHA RAQUEL CORVALÁN, LILIA ANA NOVILLO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y CARLOS ALBERTO COBO.</w:t>
      </w:r>
    </w:p>
    <w:p w:rsidR="003E1585" w:rsidRPr="00A06C84" w:rsidRDefault="003E1585" w:rsidP="008B21A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06C84">
        <w:rPr>
          <w:rFonts w:ascii="Arial" w:hAnsi="Arial" w:cs="Arial"/>
          <w:sz w:val="24"/>
          <w:szCs w:val="24"/>
        </w:rPr>
        <w:t>Las cuestiones formuladas y sometidas a decisión del Tribunal son:</w:t>
      </w:r>
    </w:p>
    <w:p w:rsidR="003E1585" w:rsidRPr="00A06C84" w:rsidRDefault="003E1585" w:rsidP="008B21A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06C84">
        <w:rPr>
          <w:rFonts w:ascii="Arial" w:hAnsi="Arial" w:cs="Arial"/>
          <w:sz w:val="24"/>
          <w:szCs w:val="24"/>
        </w:rPr>
        <w:t>I) ¿Es formalmente procedente el Recurso de Casación?</w:t>
      </w:r>
    </w:p>
    <w:p w:rsidR="003E1585" w:rsidRPr="00A06C84" w:rsidRDefault="003E1585" w:rsidP="008B21A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06C84">
        <w:rPr>
          <w:rFonts w:ascii="Arial" w:hAnsi="Arial" w:cs="Arial"/>
          <w:sz w:val="24"/>
          <w:szCs w:val="24"/>
        </w:rPr>
        <w:t>II) ¿Existe en el fallo recurrido alguna de las causales enumeradas en el art. 287 del CPC</w:t>
      </w:r>
      <w:r w:rsidR="00116E53">
        <w:rPr>
          <w:rFonts w:ascii="Arial" w:hAnsi="Arial" w:cs="Arial"/>
          <w:sz w:val="24"/>
          <w:szCs w:val="24"/>
        </w:rPr>
        <w:t xml:space="preserve"> y </w:t>
      </w:r>
      <w:r w:rsidRPr="00A06C84">
        <w:rPr>
          <w:rFonts w:ascii="Arial" w:hAnsi="Arial" w:cs="Arial"/>
          <w:sz w:val="24"/>
          <w:szCs w:val="24"/>
        </w:rPr>
        <w:t>C.?</w:t>
      </w:r>
    </w:p>
    <w:p w:rsidR="003E1585" w:rsidRPr="00A06C84" w:rsidRDefault="003E1585" w:rsidP="008B21A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06C84">
        <w:rPr>
          <w:rFonts w:ascii="Arial" w:hAnsi="Arial" w:cs="Arial"/>
          <w:sz w:val="24"/>
          <w:szCs w:val="24"/>
        </w:rPr>
        <w:t>III) En caso afirm</w:t>
      </w:r>
      <w:r w:rsidR="00E14BB5">
        <w:rPr>
          <w:rFonts w:ascii="Arial" w:hAnsi="Arial" w:cs="Arial"/>
          <w:sz w:val="24"/>
          <w:szCs w:val="24"/>
        </w:rPr>
        <w:t>ativo a la cuestión anterior: ¿C</w:t>
      </w:r>
      <w:r w:rsidRPr="00A06C84">
        <w:rPr>
          <w:rFonts w:ascii="Arial" w:hAnsi="Arial" w:cs="Arial"/>
          <w:sz w:val="24"/>
          <w:szCs w:val="24"/>
        </w:rPr>
        <w:t>uál es la ley a aplicarse o la interpretación que debe hacerse del caso en estudio?</w:t>
      </w:r>
    </w:p>
    <w:p w:rsidR="003E1585" w:rsidRPr="00A06C84" w:rsidRDefault="003E1585" w:rsidP="008B21A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06C84">
        <w:rPr>
          <w:rFonts w:ascii="Arial" w:hAnsi="Arial" w:cs="Arial"/>
          <w:sz w:val="24"/>
          <w:szCs w:val="24"/>
        </w:rPr>
        <w:t>IV) ¿Qué resolución corresponde dar al caso en estudio?</w:t>
      </w:r>
    </w:p>
    <w:p w:rsidR="003E1585" w:rsidRPr="00A06C84" w:rsidRDefault="003E1585" w:rsidP="008B21A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06C84">
        <w:rPr>
          <w:rFonts w:ascii="Arial" w:hAnsi="Arial" w:cs="Arial"/>
          <w:sz w:val="24"/>
          <w:szCs w:val="24"/>
        </w:rPr>
        <w:t>V) ¿Cuál sobre las costas?</w:t>
      </w:r>
    </w:p>
    <w:p w:rsidR="003E1585" w:rsidRDefault="003E1585" w:rsidP="008B21A3">
      <w:pPr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E1585" w:rsidRPr="00A06C84" w:rsidRDefault="003E1585" w:rsidP="008B2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6C84">
        <w:rPr>
          <w:rFonts w:ascii="Arial" w:hAnsi="Arial" w:cs="Arial"/>
          <w:b/>
          <w:bCs/>
          <w:sz w:val="24"/>
          <w:szCs w:val="24"/>
          <w:u w:val="single"/>
        </w:rPr>
        <w:t>A LA PRIMERA CUESTI</w:t>
      </w:r>
      <w:r w:rsidR="005F5B9B">
        <w:rPr>
          <w:rFonts w:ascii="Arial" w:hAnsi="Arial" w:cs="Arial"/>
          <w:b/>
          <w:bCs/>
          <w:sz w:val="24"/>
          <w:szCs w:val="24"/>
          <w:u w:val="single"/>
        </w:rPr>
        <w:t>Ó</w:t>
      </w:r>
      <w:r w:rsidRPr="00A06C84">
        <w:rPr>
          <w:rFonts w:ascii="Arial" w:hAnsi="Arial" w:cs="Arial"/>
          <w:b/>
          <w:bCs/>
          <w:sz w:val="24"/>
          <w:szCs w:val="24"/>
          <w:u w:val="single"/>
        </w:rPr>
        <w:t xml:space="preserve">N, </w:t>
      </w:r>
      <w:r w:rsidR="005F5B9B">
        <w:rPr>
          <w:rFonts w:ascii="Arial" w:eastAsia="Calibri" w:hAnsi="Arial" w:cs="Arial"/>
          <w:b/>
          <w:bCs/>
          <w:sz w:val="24"/>
          <w:szCs w:val="24"/>
          <w:u w:val="single"/>
        </w:rPr>
        <w:t>la Dra. MARTHA RAQUEL CORVALÁ</w:t>
      </w:r>
      <w:r w:rsidRPr="00A06C84">
        <w:rPr>
          <w:rFonts w:ascii="Arial" w:eastAsia="Calibri" w:hAnsi="Arial" w:cs="Arial"/>
          <w:b/>
          <w:bCs/>
          <w:sz w:val="24"/>
          <w:szCs w:val="24"/>
          <w:u w:val="single"/>
        </w:rPr>
        <w:t>N</w:t>
      </w:r>
      <w:r w:rsidR="005F5B9B">
        <w:rPr>
          <w:rFonts w:ascii="Arial" w:eastAsia="Calibri" w:hAnsi="Arial" w:cs="Arial"/>
          <w:b/>
          <w:bCs/>
          <w:sz w:val="24"/>
          <w:szCs w:val="24"/>
          <w:u w:val="single"/>
        </w:rPr>
        <w:t>,</w:t>
      </w:r>
      <w:r w:rsidRPr="00A06C84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dijo:</w:t>
      </w:r>
      <w:r w:rsidRPr="00A06C8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6C84">
        <w:rPr>
          <w:rFonts w:ascii="Arial" w:hAnsi="Arial" w:cs="Arial"/>
          <w:sz w:val="24"/>
          <w:szCs w:val="24"/>
        </w:rPr>
        <w:t>1) Que mediante ESCEXT</w:t>
      </w:r>
      <w:r w:rsidR="005F5B9B">
        <w:rPr>
          <w:rFonts w:ascii="Arial" w:hAnsi="Arial" w:cs="Arial"/>
          <w:sz w:val="24"/>
          <w:szCs w:val="24"/>
        </w:rPr>
        <w:t xml:space="preserve"> Nº</w:t>
      </w:r>
      <w:r w:rsidRPr="00A06C84">
        <w:rPr>
          <w:rFonts w:ascii="Arial" w:hAnsi="Arial" w:cs="Arial"/>
          <w:sz w:val="24"/>
          <w:szCs w:val="24"/>
        </w:rPr>
        <w:t xml:space="preserve"> </w:t>
      </w:r>
      <w:r w:rsidR="005F5B9B" w:rsidRPr="00A06C84">
        <w:rPr>
          <w:rFonts w:ascii="Arial" w:hAnsi="Arial" w:cs="Arial"/>
          <w:sz w:val="24"/>
          <w:szCs w:val="24"/>
        </w:rPr>
        <w:t>8460378</w:t>
      </w:r>
      <w:r w:rsidR="005F5B9B">
        <w:rPr>
          <w:rFonts w:ascii="Arial" w:hAnsi="Arial" w:cs="Arial"/>
          <w:sz w:val="24"/>
          <w:szCs w:val="24"/>
        </w:rPr>
        <w:t xml:space="preserve">, de fecha 21/12/2017, </w:t>
      </w:r>
      <w:r w:rsidRPr="00A06C84">
        <w:rPr>
          <w:rFonts w:ascii="Arial" w:hAnsi="Arial" w:cs="Arial"/>
          <w:sz w:val="24"/>
          <w:szCs w:val="24"/>
        </w:rPr>
        <w:t xml:space="preserve">la parte actora interpone recurso de casación en contra de la SENTENCIA INTERLOCUTORIA NÚMERO CUATROCIENTOS SETENTA Y UNO que fuera dictada el día veinte de diciembre de dos mil diecisiete por la Cámara Civil, Comercial, Minas y Laboral N° 1 de la </w:t>
      </w:r>
      <w:r w:rsidR="005F5B9B">
        <w:rPr>
          <w:rFonts w:ascii="Arial" w:hAnsi="Arial" w:cs="Arial"/>
          <w:sz w:val="24"/>
          <w:szCs w:val="24"/>
        </w:rPr>
        <w:t>Segunda</w:t>
      </w:r>
      <w:r w:rsidRPr="00A06C84">
        <w:rPr>
          <w:rFonts w:ascii="Arial" w:hAnsi="Arial" w:cs="Arial"/>
          <w:sz w:val="24"/>
          <w:szCs w:val="24"/>
        </w:rPr>
        <w:t xml:space="preserve"> Circunscripción Judicial.</w:t>
      </w:r>
    </w:p>
    <w:p w:rsidR="003E1585" w:rsidRPr="00A06C84" w:rsidRDefault="003E1585" w:rsidP="008B21A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06C84">
        <w:rPr>
          <w:rFonts w:ascii="Arial" w:hAnsi="Arial" w:cs="Arial"/>
          <w:sz w:val="24"/>
          <w:szCs w:val="24"/>
        </w:rPr>
        <w:t>Los fundamentos del recurso fueron presentados en fecha 19/01/2018 (</w:t>
      </w:r>
      <w:r w:rsidR="005F5B9B">
        <w:rPr>
          <w:rFonts w:ascii="Arial" w:hAnsi="Arial" w:cs="Arial"/>
          <w:sz w:val="24"/>
          <w:szCs w:val="24"/>
        </w:rPr>
        <w:t>ESCEXT Nº</w:t>
      </w:r>
      <w:r w:rsidRPr="00A06C84">
        <w:rPr>
          <w:rFonts w:ascii="Arial" w:hAnsi="Arial" w:cs="Arial"/>
          <w:sz w:val="24"/>
          <w:szCs w:val="24"/>
        </w:rPr>
        <w:t xml:space="preserve"> 8530423).</w:t>
      </w:r>
    </w:p>
    <w:p w:rsidR="003E1585" w:rsidRPr="00A06C84" w:rsidRDefault="003E1585" w:rsidP="008B21A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06C84">
        <w:rPr>
          <w:rFonts w:ascii="Arial" w:hAnsi="Arial" w:cs="Arial"/>
          <w:sz w:val="24"/>
          <w:szCs w:val="24"/>
        </w:rPr>
        <w:lastRenderedPageBreak/>
        <w:t>2) Que, ordenado y corrido el traslado de ley, la contraria contesta mediante ESC</w:t>
      </w:r>
      <w:r w:rsidR="007D7245">
        <w:rPr>
          <w:rFonts w:ascii="Arial" w:hAnsi="Arial" w:cs="Arial"/>
          <w:sz w:val="24"/>
          <w:szCs w:val="24"/>
        </w:rPr>
        <w:t xml:space="preserve">EXT Nº </w:t>
      </w:r>
      <w:r w:rsidR="007D7245" w:rsidRPr="00A06C84">
        <w:rPr>
          <w:rFonts w:ascii="Arial" w:hAnsi="Arial" w:cs="Arial"/>
          <w:sz w:val="24"/>
          <w:szCs w:val="24"/>
        </w:rPr>
        <w:t>8590500</w:t>
      </w:r>
      <w:r w:rsidR="007D7245">
        <w:rPr>
          <w:rFonts w:ascii="Arial" w:hAnsi="Arial" w:cs="Arial"/>
          <w:sz w:val="24"/>
          <w:szCs w:val="24"/>
        </w:rPr>
        <w:t xml:space="preserve">, </w:t>
      </w:r>
      <w:r w:rsidRPr="00A06C84">
        <w:rPr>
          <w:rFonts w:ascii="Arial" w:hAnsi="Arial" w:cs="Arial"/>
          <w:sz w:val="24"/>
          <w:szCs w:val="24"/>
        </w:rPr>
        <w:t>de fecha 7/02/2018</w:t>
      </w:r>
      <w:r w:rsidR="007D7245">
        <w:rPr>
          <w:rFonts w:ascii="Arial" w:hAnsi="Arial" w:cs="Arial"/>
          <w:sz w:val="24"/>
          <w:szCs w:val="24"/>
        </w:rPr>
        <w:t xml:space="preserve">. </w:t>
      </w:r>
    </w:p>
    <w:p w:rsidR="003E1585" w:rsidRPr="00A06C84" w:rsidRDefault="003E1585" w:rsidP="008B21A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06C84">
        <w:rPr>
          <w:rFonts w:ascii="Arial" w:hAnsi="Arial" w:cs="Arial"/>
          <w:sz w:val="24"/>
          <w:szCs w:val="24"/>
        </w:rPr>
        <w:t>3) Que el Sr. Procurador General contesta vista en fecha 11/06/2018 (</w:t>
      </w:r>
      <w:r w:rsidR="002F4F92">
        <w:rPr>
          <w:rFonts w:ascii="Arial" w:hAnsi="Arial" w:cs="Arial"/>
          <w:sz w:val="24"/>
          <w:szCs w:val="24"/>
        </w:rPr>
        <w:t>actuación Nº</w:t>
      </w:r>
      <w:r w:rsidRPr="00A06C84">
        <w:rPr>
          <w:rFonts w:ascii="Arial" w:hAnsi="Arial" w:cs="Arial"/>
          <w:sz w:val="24"/>
          <w:szCs w:val="24"/>
        </w:rPr>
        <w:t xml:space="preserve"> 9380334) pronunciándose por el rechazo del recurso en tanto se encuentran ausentes las causales prescriptas por el art. 287 del CPC</w:t>
      </w:r>
      <w:r w:rsidR="007D7245">
        <w:rPr>
          <w:rFonts w:ascii="Arial" w:hAnsi="Arial" w:cs="Arial"/>
          <w:sz w:val="24"/>
          <w:szCs w:val="24"/>
        </w:rPr>
        <w:t xml:space="preserve"> y C</w:t>
      </w:r>
      <w:r w:rsidRPr="00A06C84">
        <w:rPr>
          <w:rFonts w:ascii="Arial" w:hAnsi="Arial" w:cs="Arial"/>
          <w:sz w:val="24"/>
          <w:szCs w:val="24"/>
        </w:rPr>
        <w:t>. Asimismo, resalta que no advierte el pago del depósito exigido por el art. 290 del CPC</w:t>
      </w:r>
      <w:r w:rsidR="007D7245">
        <w:rPr>
          <w:rFonts w:ascii="Arial" w:hAnsi="Arial" w:cs="Arial"/>
          <w:sz w:val="24"/>
          <w:szCs w:val="24"/>
        </w:rPr>
        <w:t xml:space="preserve"> y C</w:t>
      </w:r>
      <w:r w:rsidRPr="00A06C84">
        <w:rPr>
          <w:rFonts w:ascii="Arial" w:hAnsi="Arial" w:cs="Arial"/>
          <w:sz w:val="24"/>
          <w:szCs w:val="24"/>
        </w:rPr>
        <w:t xml:space="preserve">. </w:t>
      </w:r>
    </w:p>
    <w:p w:rsidR="003E1585" w:rsidRPr="00A06C84" w:rsidRDefault="003E1585" w:rsidP="008B21A3">
      <w:pPr>
        <w:pStyle w:val="Sangra2detindependiente"/>
        <w:spacing w:after="0" w:line="360" w:lineRule="auto"/>
        <w:ind w:left="0" w:firstLine="1985"/>
        <w:jc w:val="both"/>
        <w:rPr>
          <w:rFonts w:ascii="Arial" w:hAnsi="Arial" w:cs="Arial"/>
          <w:sz w:val="24"/>
          <w:szCs w:val="24"/>
        </w:rPr>
      </w:pPr>
      <w:r w:rsidRPr="00A06C84">
        <w:rPr>
          <w:rFonts w:ascii="Arial" w:hAnsi="Arial" w:cs="Arial"/>
          <w:sz w:val="24"/>
          <w:szCs w:val="24"/>
        </w:rPr>
        <w:t>4) Que, ante todo, corresponde determinar si se ha dado cumplimiento a las exigencias establecidas por los artículos 286 y siguientes del CPC</w:t>
      </w:r>
      <w:r w:rsidR="007D7245">
        <w:rPr>
          <w:rFonts w:ascii="Arial" w:hAnsi="Arial" w:cs="Arial"/>
          <w:sz w:val="24"/>
          <w:szCs w:val="24"/>
        </w:rPr>
        <w:t xml:space="preserve"> y C</w:t>
      </w:r>
      <w:r w:rsidRPr="00A06C84">
        <w:rPr>
          <w:rFonts w:ascii="Arial" w:hAnsi="Arial" w:cs="Arial"/>
          <w:sz w:val="24"/>
          <w:szCs w:val="24"/>
        </w:rPr>
        <w:t>, a los efectos de la a</w:t>
      </w:r>
      <w:r w:rsidR="007D7245">
        <w:rPr>
          <w:rFonts w:ascii="Arial" w:hAnsi="Arial" w:cs="Arial"/>
          <w:sz w:val="24"/>
          <w:szCs w:val="24"/>
        </w:rPr>
        <w:t>dmisión del recurso en estudio.</w:t>
      </w:r>
    </w:p>
    <w:p w:rsidR="003E1585" w:rsidRPr="00A06C84" w:rsidRDefault="003E1585" w:rsidP="008B21A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06C84">
        <w:rPr>
          <w:rFonts w:ascii="Arial" w:hAnsi="Arial" w:cs="Arial"/>
          <w:sz w:val="24"/>
          <w:szCs w:val="24"/>
        </w:rPr>
        <w:t>Así, surge de las constancias de la causa que el recurso fue interpuesto y fundado en término (21/12/2017 y 19/01/2018 respectivamente), sin embargo, por no haberse cumplido con el pago del depósito exigido por el art. 290 del CPC</w:t>
      </w:r>
      <w:r w:rsidR="00B86F52">
        <w:rPr>
          <w:rFonts w:ascii="Arial" w:hAnsi="Arial" w:cs="Arial"/>
          <w:sz w:val="24"/>
          <w:szCs w:val="24"/>
        </w:rPr>
        <w:t xml:space="preserve"> y C</w:t>
      </w:r>
      <w:r w:rsidRPr="00A06C84">
        <w:rPr>
          <w:rFonts w:ascii="Arial" w:hAnsi="Arial" w:cs="Arial"/>
          <w:sz w:val="24"/>
          <w:szCs w:val="24"/>
        </w:rPr>
        <w:t>, el recurso de casación debe rechazarse.</w:t>
      </w:r>
    </w:p>
    <w:p w:rsidR="003E1585" w:rsidRPr="00A06C84" w:rsidRDefault="003E1585" w:rsidP="008B21A3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06C84">
        <w:rPr>
          <w:rFonts w:ascii="Arial" w:hAnsi="Arial" w:cs="Arial"/>
          <w:sz w:val="24"/>
          <w:szCs w:val="24"/>
        </w:rPr>
        <w:t xml:space="preserve">En efecto, a mi entender en el sub lite no se configura ningún supuesto de excepción. Si bien el recurrente menciona que se encuentra exento del depósito invocando el </w:t>
      </w:r>
      <w:r w:rsidR="00CD5E7D">
        <w:rPr>
          <w:rFonts w:ascii="Arial" w:hAnsi="Arial" w:cs="Arial"/>
          <w:sz w:val="24"/>
          <w:szCs w:val="24"/>
        </w:rPr>
        <w:t>a</w:t>
      </w:r>
      <w:r w:rsidRPr="00A06C84">
        <w:rPr>
          <w:rFonts w:ascii="Arial" w:hAnsi="Arial" w:cs="Arial"/>
          <w:sz w:val="24"/>
          <w:szCs w:val="24"/>
        </w:rPr>
        <w:t xml:space="preserve">rt. 303 </w:t>
      </w:r>
      <w:proofErr w:type="gramStart"/>
      <w:r w:rsidRPr="00A06C84">
        <w:rPr>
          <w:rFonts w:ascii="Arial" w:hAnsi="Arial" w:cs="Arial"/>
          <w:sz w:val="24"/>
          <w:szCs w:val="24"/>
        </w:rPr>
        <w:t>inc.</w:t>
      </w:r>
      <w:proofErr w:type="gramEnd"/>
      <w:r w:rsidRPr="00A06C84">
        <w:rPr>
          <w:rFonts w:ascii="Arial" w:hAnsi="Arial" w:cs="Arial"/>
          <w:sz w:val="24"/>
          <w:szCs w:val="24"/>
        </w:rPr>
        <w:t xml:space="preserve"> 2) del C. Tributario, tal circunstancia no ha sido debidamente acreditada.</w:t>
      </w:r>
    </w:p>
    <w:p w:rsidR="003E1585" w:rsidRPr="00A06C84" w:rsidRDefault="003E1585" w:rsidP="008B21A3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06C84">
        <w:rPr>
          <w:rFonts w:ascii="Arial" w:hAnsi="Arial" w:cs="Arial"/>
          <w:sz w:val="24"/>
          <w:szCs w:val="24"/>
        </w:rPr>
        <w:t>El art. 290 del CPC</w:t>
      </w:r>
      <w:r w:rsidR="007D7245">
        <w:rPr>
          <w:rFonts w:ascii="Arial" w:hAnsi="Arial" w:cs="Arial"/>
          <w:sz w:val="24"/>
          <w:szCs w:val="24"/>
        </w:rPr>
        <w:t xml:space="preserve"> y C</w:t>
      </w:r>
      <w:r w:rsidRPr="00A06C84">
        <w:rPr>
          <w:rFonts w:ascii="Arial" w:hAnsi="Arial" w:cs="Arial"/>
          <w:sz w:val="24"/>
          <w:szCs w:val="24"/>
        </w:rPr>
        <w:t xml:space="preserve"> al disponer </w:t>
      </w:r>
      <w:r w:rsidRPr="008B21A3">
        <w:rPr>
          <w:rFonts w:ascii="Arial" w:hAnsi="Arial" w:cs="Arial"/>
          <w:i/>
          <w:sz w:val="24"/>
          <w:szCs w:val="24"/>
        </w:rPr>
        <w:t xml:space="preserve">“Queda eximido del depósito el empleado o trabajador, </w:t>
      </w:r>
      <w:r w:rsidRPr="008B21A3">
        <w:rPr>
          <w:rFonts w:ascii="Arial" w:hAnsi="Arial" w:cs="Arial"/>
          <w:b/>
          <w:i/>
          <w:sz w:val="24"/>
          <w:szCs w:val="24"/>
        </w:rPr>
        <w:t>y quienes hubieran obtenido el beneficio de litigar sin gastos…”</w:t>
      </w:r>
      <w:r w:rsidRPr="00A06C84">
        <w:rPr>
          <w:rFonts w:ascii="Arial" w:hAnsi="Arial" w:cs="Arial"/>
          <w:sz w:val="24"/>
          <w:szCs w:val="24"/>
        </w:rPr>
        <w:t xml:space="preserve">, puntualiza que la exención, en relación a quien litigue con beneficio de gratuidad, está supeditada a la “efectiva” obtención del beneficio, y tal extremo, reitero, no se acreditó. </w:t>
      </w:r>
    </w:p>
    <w:p w:rsidR="003E1585" w:rsidRPr="0035043D" w:rsidRDefault="003E1585" w:rsidP="008B21A3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A06C84">
        <w:rPr>
          <w:rFonts w:ascii="Arial" w:hAnsi="Arial" w:cs="Arial"/>
          <w:sz w:val="24"/>
          <w:szCs w:val="24"/>
        </w:rPr>
        <w:t xml:space="preserve">Por ello, y dado </w:t>
      </w:r>
      <w:r>
        <w:rPr>
          <w:rFonts w:ascii="Arial" w:hAnsi="Arial" w:cs="Arial"/>
          <w:sz w:val="24"/>
          <w:szCs w:val="24"/>
        </w:rPr>
        <w:t xml:space="preserve">que este es </w:t>
      </w:r>
      <w:r w:rsidRPr="00A06C84">
        <w:rPr>
          <w:rFonts w:ascii="Arial" w:hAnsi="Arial" w:cs="Arial"/>
          <w:sz w:val="24"/>
          <w:szCs w:val="24"/>
        </w:rPr>
        <w:t xml:space="preserve">el criterio mantenido por </w:t>
      </w:r>
      <w:r>
        <w:rPr>
          <w:rFonts w:ascii="Arial" w:hAnsi="Arial" w:cs="Arial"/>
          <w:sz w:val="24"/>
          <w:szCs w:val="24"/>
        </w:rPr>
        <w:t>el</w:t>
      </w:r>
      <w:r w:rsidRPr="00A06C84">
        <w:rPr>
          <w:rFonts w:ascii="Arial" w:hAnsi="Arial" w:cs="Arial"/>
          <w:sz w:val="24"/>
          <w:szCs w:val="24"/>
        </w:rPr>
        <w:t xml:space="preserve"> Superior Tribunal </w:t>
      </w:r>
      <w:r w:rsidRPr="0035043D">
        <w:rPr>
          <w:rFonts w:ascii="Arial" w:hAnsi="Arial" w:cs="Arial"/>
          <w:sz w:val="24"/>
          <w:szCs w:val="24"/>
        </w:rPr>
        <w:t>(</w:t>
      </w:r>
      <w:r w:rsidR="007D7245">
        <w:rPr>
          <w:rFonts w:ascii="Arial" w:hAnsi="Arial" w:cs="Arial"/>
          <w:sz w:val="24"/>
          <w:szCs w:val="24"/>
        </w:rPr>
        <w:t>C</w:t>
      </w:r>
      <w:r w:rsidRPr="0035043D">
        <w:rPr>
          <w:rFonts w:ascii="Arial" w:hAnsi="Arial" w:cs="Arial"/>
          <w:sz w:val="24"/>
          <w:szCs w:val="24"/>
        </w:rPr>
        <w:t xml:space="preserve">fr. entre muchos otros: </w:t>
      </w:r>
      <w:r w:rsidRPr="0035043D">
        <w:rPr>
          <w:rFonts w:ascii="Arial" w:hAnsi="Arial" w:cs="Arial"/>
          <w:bCs/>
          <w:sz w:val="24"/>
          <w:szCs w:val="24"/>
        </w:rPr>
        <w:t xml:space="preserve">STJSL-S.J. – S.D. Nº 105/15.- </w:t>
      </w:r>
      <w:r w:rsidRPr="0035043D">
        <w:rPr>
          <w:rFonts w:ascii="Arial" w:hAnsi="Arial" w:cs="Arial"/>
          <w:sz w:val="24"/>
          <w:szCs w:val="24"/>
        </w:rPr>
        <w:t>“MARTÍNEZ, RODOLFO JAVIER c/ COSELAVA S.A. y OTROS – DAÑOS y PERJUICIOS s/ RECURSO DE CASACIÓN” – IURIX Nº 125498/0), debo pronunciarme por la improcedencia formal del recurso.</w:t>
      </w:r>
    </w:p>
    <w:p w:rsidR="003E1585" w:rsidRPr="00A06C84" w:rsidRDefault="003E1585" w:rsidP="008B21A3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06C84">
        <w:rPr>
          <w:rFonts w:ascii="Arial" w:hAnsi="Arial" w:cs="Arial"/>
          <w:sz w:val="24"/>
          <w:szCs w:val="24"/>
        </w:rPr>
        <w:t>Para mayor abundamiento</w:t>
      </w:r>
      <w:r>
        <w:rPr>
          <w:rFonts w:ascii="Arial" w:hAnsi="Arial" w:cs="Arial"/>
          <w:sz w:val="24"/>
          <w:szCs w:val="24"/>
        </w:rPr>
        <w:t>,</w:t>
      </w:r>
      <w:r w:rsidRPr="00A06C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cabe recordar que</w:t>
      </w:r>
      <w:r w:rsidRPr="00A06C84">
        <w:rPr>
          <w:rFonts w:ascii="Arial" w:hAnsi="Arial" w:cs="Arial"/>
          <w:sz w:val="24"/>
          <w:szCs w:val="24"/>
        </w:rPr>
        <w:t xml:space="preserve"> al revestir el recurso de casación carácter extraordinario, excepcional y eminentemente restrictivo, su admisibilidad y procedencia deben juzgarse con sujeción estricta </w:t>
      </w:r>
      <w:r w:rsidRPr="00A06C84">
        <w:rPr>
          <w:rFonts w:ascii="Arial" w:hAnsi="Arial" w:cs="Arial"/>
          <w:sz w:val="24"/>
          <w:szCs w:val="24"/>
        </w:rPr>
        <w:lastRenderedPageBreak/>
        <w:t>a las disposiciones legales que lo reglan, siendo el depósito un requisito de admisibilidad, que debe cumplirse cabal y estrictamente en su total magnitud.</w:t>
      </w:r>
      <w:r w:rsidR="007D7245">
        <w:rPr>
          <w:rFonts w:ascii="Arial" w:hAnsi="Arial" w:cs="Arial"/>
          <w:sz w:val="24"/>
          <w:szCs w:val="24"/>
        </w:rPr>
        <w:t xml:space="preserve"> </w:t>
      </w:r>
      <w:r w:rsidRPr="00A06C84">
        <w:rPr>
          <w:rFonts w:ascii="Arial" w:hAnsi="Arial" w:cs="Arial"/>
          <w:sz w:val="24"/>
          <w:szCs w:val="24"/>
        </w:rPr>
        <w:t>(</w:t>
      </w:r>
      <w:r w:rsidR="007D7245">
        <w:rPr>
          <w:rFonts w:ascii="Arial" w:hAnsi="Arial" w:cs="Arial"/>
          <w:sz w:val="24"/>
          <w:szCs w:val="24"/>
        </w:rPr>
        <w:t>C</w:t>
      </w:r>
      <w:r w:rsidRPr="00A06C84">
        <w:rPr>
          <w:rFonts w:ascii="Arial" w:hAnsi="Arial" w:cs="Arial"/>
          <w:sz w:val="24"/>
          <w:szCs w:val="24"/>
        </w:rPr>
        <w:t xml:space="preserve">fr. entre otros: </w:t>
      </w:r>
      <w:r w:rsidRPr="00A06C84">
        <w:rPr>
          <w:rFonts w:ascii="Arial" w:hAnsi="Arial" w:cs="Arial"/>
          <w:bCs/>
          <w:sz w:val="24"/>
          <w:szCs w:val="24"/>
          <w:lang w:val="pt-BR"/>
        </w:rPr>
        <w:t>STJSL-S.J. – S.D. Nº 082/18,</w:t>
      </w:r>
      <w:r w:rsidRPr="00A06C84">
        <w:rPr>
          <w:rFonts w:ascii="Arial" w:hAnsi="Arial" w:cs="Arial"/>
          <w:sz w:val="24"/>
          <w:szCs w:val="24"/>
        </w:rPr>
        <w:t xml:space="preserve"> “PILLADO EMILIA c/ FLAVIA MIGUEL ÁNGEL y OTROS s/ DESALOJO - RECURSO DE CASACIÓN” –IURIX N° 253589/13, </w:t>
      </w:r>
      <w:proofErr w:type="spellStart"/>
      <w:r w:rsidRPr="00A06C84">
        <w:rPr>
          <w:rFonts w:ascii="Arial" w:hAnsi="Arial" w:cs="Arial"/>
          <w:sz w:val="24"/>
          <w:szCs w:val="24"/>
        </w:rPr>
        <w:t>sent</w:t>
      </w:r>
      <w:proofErr w:type="spellEnd"/>
      <w:r w:rsidRPr="00A06C84">
        <w:rPr>
          <w:rFonts w:ascii="Arial" w:hAnsi="Arial" w:cs="Arial"/>
          <w:sz w:val="24"/>
          <w:szCs w:val="24"/>
        </w:rPr>
        <w:t xml:space="preserve">. del 23/04/2018; </w:t>
      </w:r>
      <w:r w:rsidRPr="00A06C84">
        <w:rPr>
          <w:rFonts w:ascii="Arial" w:eastAsia="Times New Roman" w:hAnsi="Arial" w:cs="Arial"/>
          <w:bCs/>
          <w:sz w:val="24"/>
          <w:szCs w:val="24"/>
          <w:lang w:eastAsia="es-ES"/>
        </w:rPr>
        <w:t>STJSL-S.J. – S.D. Nº 088/15.-</w:t>
      </w:r>
      <w:r w:rsidRPr="00A06C8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Pr="00A06C8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“</w:t>
      </w:r>
      <w:r w:rsidRPr="00A06C84">
        <w:rPr>
          <w:rFonts w:ascii="Arial" w:eastAsia="Times New Roman" w:hAnsi="Arial" w:cs="Arial"/>
          <w:bCs/>
          <w:sz w:val="24"/>
          <w:szCs w:val="24"/>
        </w:rPr>
        <w:t>TARAZAGA CARLOS CRISTOBAL POR SU HIJO MENOR c/ CLUB SOCIAL V. MERCEDES - DAÑOS y PERJUICIOS s/ RECURSO DE CASACIÓN</w:t>
      </w:r>
      <w:r w:rsidRPr="00A06C84">
        <w:rPr>
          <w:rFonts w:ascii="Arial" w:eastAsia="Calibri" w:hAnsi="Arial" w:cs="Arial"/>
          <w:bCs/>
          <w:sz w:val="24"/>
          <w:szCs w:val="24"/>
        </w:rPr>
        <w:t>”</w:t>
      </w:r>
      <w:r w:rsidRPr="00A06C8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IURIX Nº </w:t>
      </w:r>
      <w:r w:rsidRPr="00A06C84">
        <w:rPr>
          <w:rFonts w:ascii="Arial" w:hAnsi="Arial" w:cs="Arial"/>
          <w:sz w:val="24"/>
          <w:szCs w:val="24"/>
        </w:rPr>
        <w:t xml:space="preserve">123830/1, </w:t>
      </w:r>
      <w:proofErr w:type="spellStart"/>
      <w:r w:rsidRPr="00A06C84">
        <w:rPr>
          <w:rFonts w:ascii="Arial" w:hAnsi="Arial" w:cs="Arial"/>
          <w:sz w:val="24"/>
          <w:szCs w:val="24"/>
        </w:rPr>
        <w:t>sent</w:t>
      </w:r>
      <w:proofErr w:type="spellEnd"/>
      <w:r w:rsidRPr="00A06C84">
        <w:rPr>
          <w:rFonts w:ascii="Arial" w:hAnsi="Arial" w:cs="Arial"/>
          <w:sz w:val="24"/>
          <w:szCs w:val="24"/>
        </w:rPr>
        <w:t>. del 22/10/2015; STJSL-S.J. – S.D. Nº  167/14.- “DIEZ IGNACIO c/ CUPPARO, DIEGO ESTEBAN y CHACON MARGARITA DIONICIA s/ EJECUTIVO - RECURSO DE CASACI</w:t>
      </w:r>
      <w:r w:rsidR="007D7245">
        <w:rPr>
          <w:rFonts w:ascii="Arial" w:hAnsi="Arial" w:cs="Arial"/>
          <w:sz w:val="24"/>
          <w:szCs w:val="24"/>
        </w:rPr>
        <w:t>Ó</w:t>
      </w:r>
      <w:r w:rsidRPr="00A06C84">
        <w:rPr>
          <w:rFonts w:ascii="Arial" w:hAnsi="Arial" w:cs="Arial"/>
          <w:sz w:val="24"/>
          <w:szCs w:val="24"/>
        </w:rPr>
        <w:t>N”  - IURIX Nº 191459/10, del 19/12/2014).</w:t>
      </w:r>
    </w:p>
    <w:p w:rsidR="003E1585" w:rsidRPr="00A06C84" w:rsidRDefault="003E1585" w:rsidP="008B21A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06C84">
        <w:rPr>
          <w:rFonts w:ascii="Arial" w:hAnsi="Arial" w:cs="Arial"/>
          <w:sz w:val="24"/>
          <w:szCs w:val="24"/>
        </w:rPr>
        <w:t xml:space="preserve">En consecuencia, dado el incumplimiento de uno de los recaudos exigidos para la </w:t>
      </w:r>
      <w:r>
        <w:rPr>
          <w:rFonts w:ascii="Arial" w:hAnsi="Arial" w:cs="Arial"/>
          <w:sz w:val="24"/>
          <w:szCs w:val="24"/>
        </w:rPr>
        <w:t xml:space="preserve">admisión formal </w:t>
      </w:r>
      <w:r w:rsidRPr="00A06C84">
        <w:rPr>
          <w:rFonts w:ascii="Arial" w:hAnsi="Arial" w:cs="Arial"/>
          <w:sz w:val="24"/>
          <w:szCs w:val="24"/>
        </w:rPr>
        <w:t>del recurso, VOTO a esta PRIMERA CUESTIÓN por la NEGATIVA.-</w:t>
      </w:r>
    </w:p>
    <w:p w:rsidR="008B21A3" w:rsidRPr="00DB3BC0" w:rsidRDefault="008B21A3" w:rsidP="008B21A3">
      <w:pPr>
        <w:widowControl w:val="0"/>
        <w:kinsoku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DB3BC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DB3BC0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DB3BC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LILIA ANA NOVILLO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DB3BC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CARLOS ALBERTO COBO y, </w:t>
      </w:r>
      <w:r w:rsidRPr="00DB3BC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Presidente</w:t>
      </w:r>
      <w:r w:rsidRPr="00DB3BC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Dra. </w:t>
      </w:r>
      <w:r w:rsidRPr="00DB3BC0">
        <w:rPr>
          <w:rFonts w:ascii="Arial" w:eastAsia="Times New Roman" w:hAnsi="Arial" w:cs="Arial"/>
          <w:sz w:val="24"/>
          <w:szCs w:val="24"/>
          <w:lang w:val="es-ES" w:eastAsia="es-ES"/>
        </w:rPr>
        <w:t>MARTHA RAQUEL CORVALÁN</w:t>
      </w:r>
      <w:r w:rsidRPr="00DB3BC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DB3BC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DB3BC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PRIMERA </w:t>
      </w:r>
      <w:r w:rsidRPr="00DB3BC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CUESTIÓN.</w:t>
      </w:r>
    </w:p>
    <w:p w:rsidR="008B21A3" w:rsidRPr="008B21A3" w:rsidRDefault="008B21A3" w:rsidP="008B21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2D16C7" w:rsidRPr="00A06C84" w:rsidRDefault="003E1585" w:rsidP="008B21A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06C84">
        <w:rPr>
          <w:rFonts w:ascii="Arial" w:hAnsi="Arial" w:cs="Arial"/>
          <w:b/>
          <w:sz w:val="24"/>
          <w:szCs w:val="24"/>
          <w:u w:val="single"/>
        </w:rPr>
        <w:t xml:space="preserve">A LA SEGUNDA y TERCERA </w:t>
      </w:r>
      <w:r w:rsidR="007D7245" w:rsidRPr="00A06C84">
        <w:rPr>
          <w:rFonts w:ascii="Arial" w:hAnsi="Arial" w:cs="Arial"/>
          <w:b/>
          <w:bCs/>
          <w:sz w:val="24"/>
          <w:szCs w:val="24"/>
          <w:u w:val="single"/>
        </w:rPr>
        <w:t>CUESTI</w:t>
      </w:r>
      <w:r w:rsidR="007D7245">
        <w:rPr>
          <w:rFonts w:ascii="Arial" w:hAnsi="Arial" w:cs="Arial"/>
          <w:b/>
          <w:bCs/>
          <w:sz w:val="24"/>
          <w:szCs w:val="24"/>
          <w:u w:val="single"/>
        </w:rPr>
        <w:t>Ó</w:t>
      </w:r>
      <w:r w:rsidR="007D7245" w:rsidRPr="00A06C84">
        <w:rPr>
          <w:rFonts w:ascii="Arial" w:hAnsi="Arial" w:cs="Arial"/>
          <w:b/>
          <w:bCs/>
          <w:sz w:val="24"/>
          <w:szCs w:val="24"/>
          <w:u w:val="single"/>
        </w:rPr>
        <w:t xml:space="preserve">N, </w:t>
      </w:r>
      <w:r w:rsidR="007D7245">
        <w:rPr>
          <w:rFonts w:ascii="Arial" w:eastAsia="Calibri" w:hAnsi="Arial" w:cs="Arial"/>
          <w:b/>
          <w:bCs/>
          <w:sz w:val="24"/>
          <w:szCs w:val="24"/>
          <w:u w:val="single"/>
        </w:rPr>
        <w:t>la Dra. MARTHA RAQUEL CORVALÁ</w:t>
      </w:r>
      <w:r w:rsidR="007D7245" w:rsidRPr="00A06C84">
        <w:rPr>
          <w:rFonts w:ascii="Arial" w:eastAsia="Calibri" w:hAnsi="Arial" w:cs="Arial"/>
          <w:b/>
          <w:bCs/>
          <w:sz w:val="24"/>
          <w:szCs w:val="24"/>
          <w:u w:val="single"/>
        </w:rPr>
        <w:t>N</w:t>
      </w:r>
      <w:r w:rsidR="007D7245">
        <w:rPr>
          <w:rFonts w:ascii="Arial" w:eastAsia="Calibri" w:hAnsi="Arial" w:cs="Arial"/>
          <w:b/>
          <w:bCs/>
          <w:sz w:val="24"/>
          <w:szCs w:val="24"/>
          <w:u w:val="single"/>
        </w:rPr>
        <w:t>,</w:t>
      </w:r>
      <w:r w:rsidR="007D7245" w:rsidRPr="00A06C84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dijo:</w:t>
      </w:r>
      <w:r w:rsidRPr="00A06C8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6C84">
        <w:rPr>
          <w:rFonts w:ascii="Arial" w:hAnsi="Arial" w:cs="Arial"/>
          <w:sz w:val="24"/>
          <w:szCs w:val="24"/>
        </w:rPr>
        <w:t>Dado la forma como se ha votado la cuestión anterior, no corresponde su tratamiento.</w:t>
      </w:r>
      <w:r w:rsidR="002D16C7" w:rsidRPr="002D16C7">
        <w:rPr>
          <w:rFonts w:ascii="Arial" w:hAnsi="Arial" w:cs="Arial"/>
          <w:sz w:val="24"/>
          <w:szCs w:val="24"/>
        </w:rPr>
        <w:t xml:space="preserve"> </w:t>
      </w:r>
      <w:r w:rsidR="002D16C7" w:rsidRPr="00A06C84">
        <w:rPr>
          <w:rFonts w:ascii="Arial" w:hAnsi="Arial" w:cs="Arial"/>
          <w:sz w:val="24"/>
          <w:szCs w:val="24"/>
        </w:rPr>
        <w:t>AS</w:t>
      </w:r>
      <w:r w:rsidR="002D16C7">
        <w:rPr>
          <w:rFonts w:ascii="Arial" w:hAnsi="Arial" w:cs="Arial"/>
          <w:sz w:val="24"/>
          <w:szCs w:val="24"/>
        </w:rPr>
        <w:t>Í</w:t>
      </w:r>
      <w:r w:rsidR="002D16C7" w:rsidRPr="00A06C84">
        <w:rPr>
          <w:rFonts w:ascii="Arial" w:hAnsi="Arial" w:cs="Arial"/>
          <w:sz w:val="24"/>
          <w:szCs w:val="24"/>
        </w:rPr>
        <w:t xml:space="preserve"> LO VOTO.-</w:t>
      </w:r>
    </w:p>
    <w:p w:rsidR="002D16C7" w:rsidRPr="00DB3BC0" w:rsidRDefault="002D16C7" w:rsidP="008B21A3">
      <w:pPr>
        <w:widowControl w:val="0"/>
        <w:kinsoku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DB3BC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DB3BC0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DB3BC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LILIA ANA NOVILLO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DB3BC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CARLOS ALBERTO COBO y, </w:t>
      </w:r>
      <w:r w:rsidRPr="00DB3BC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Presidente</w:t>
      </w:r>
      <w:r w:rsidRPr="00DB3BC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Dra. </w:t>
      </w:r>
      <w:r w:rsidRPr="00DB3BC0">
        <w:rPr>
          <w:rFonts w:ascii="Arial" w:eastAsia="Times New Roman" w:hAnsi="Arial" w:cs="Arial"/>
          <w:sz w:val="24"/>
          <w:szCs w:val="24"/>
          <w:lang w:val="es-ES" w:eastAsia="es-ES"/>
        </w:rPr>
        <w:t>MARTHA RAQUEL CORVALÁN</w:t>
      </w:r>
      <w:r w:rsidRPr="00DB3BC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DB3BC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DB3BC0">
        <w:rPr>
          <w:rFonts w:ascii="Arial" w:eastAsia="Times New Roman" w:hAnsi="Arial" w:cs="Arial"/>
          <w:sz w:val="24"/>
          <w:szCs w:val="24"/>
          <w:lang w:val="es-MX" w:eastAsia="es-ES"/>
        </w:rPr>
        <w:t>votan en igual sentido a esta</w:t>
      </w:r>
      <w:r w:rsidR="004D2855"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DB3BC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="004D2855" w:rsidRPr="00F54F60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SEGUNDA y </w:t>
      </w:r>
      <w:r w:rsidRPr="00F54F6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TERCERA</w:t>
      </w:r>
      <w:r w:rsidRPr="00DB3BC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3E1585" w:rsidRPr="002D16C7" w:rsidRDefault="003E1585" w:rsidP="008B21A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3E1585" w:rsidRDefault="003E1585" w:rsidP="009939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6C84">
        <w:rPr>
          <w:rFonts w:ascii="Arial" w:hAnsi="Arial" w:cs="Arial"/>
          <w:b/>
          <w:bCs/>
          <w:sz w:val="24"/>
          <w:szCs w:val="24"/>
          <w:u w:val="single"/>
        </w:rPr>
        <w:t xml:space="preserve">A LA CUARTA </w:t>
      </w:r>
      <w:r w:rsidR="007D7245" w:rsidRPr="00A06C84">
        <w:rPr>
          <w:rFonts w:ascii="Arial" w:hAnsi="Arial" w:cs="Arial"/>
          <w:b/>
          <w:bCs/>
          <w:sz w:val="24"/>
          <w:szCs w:val="24"/>
          <w:u w:val="single"/>
        </w:rPr>
        <w:t>CUESTI</w:t>
      </w:r>
      <w:r w:rsidR="007D7245">
        <w:rPr>
          <w:rFonts w:ascii="Arial" w:hAnsi="Arial" w:cs="Arial"/>
          <w:b/>
          <w:bCs/>
          <w:sz w:val="24"/>
          <w:szCs w:val="24"/>
          <w:u w:val="single"/>
        </w:rPr>
        <w:t>Ó</w:t>
      </w:r>
      <w:r w:rsidR="007D7245" w:rsidRPr="00A06C84">
        <w:rPr>
          <w:rFonts w:ascii="Arial" w:hAnsi="Arial" w:cs="Arial"/>
          <w:b/>
          <w:bCs/>
          <w:sz w:val="24"/>
          <w:szCs w:val="24"/>
          <w:u w:val="single"/>
        </w:rPr>
        <w:t xml:space="preserve">N, </w:t>
      </w:r>
      <w:r w:rsidR="007D7245">
        <w:rPr>
          <w:rFonts w:ascii="Arial" w:eastAsia="Calibri" w:hAnsi="Arial" w:cs="Arial"/>
          <w:b/>
          <w:bCs/>
          <w:sz w:val="24"/>
          <w:szCs w:val="24"/>
          <w:u w:val="single"/>
        </w:rPr>
        <w:t>la Dra. MARTHA RAQUEL CORVALÁ</w:t>
      </w:r>
      <w:r w:rsidR="007D7245" w:rsidRPr="00A06C84">
        <w:rPr>
          <w:rFonts w:ascii="Arial" w:eastAsia="Calibri" w:hAnsi="Arial" w:cs="Arial"/>
          <w:b/>
          <w:bCs/>
          <w:sz w:val="24"/>
          <w:szCs w:val="24"/>
          <w:u w:val="single"/>
        </w:rPr>
        <w:t>N</w:t>
      </w:r>
      <w:r w:rsidR="007D7245">
        <w:rPr>
          <w:rFonts w:ascii="Arial" w:eastAsia="Calibri" w:hAnsi="Arial" w:cs="Arial"/>
          <w:b/>
          <w:bCs/>
          <w:sz w:val="24"/>
          <w:szCs w:val="24"/>
          <w:u w:val="single"/>
        </w:rPr>
        <w:t>,</w:t>
      </w:r>
      <w:r w:rsidR="007D7245" w:rsidRPr="00A06C84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dijo:</w:t>
      </w:r>
      <w:r w:rsidRPr="00A06C8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6C84">
        <w:rPr>
          <w:rFonts w:ascii="Arial" w:hAnsi="Arial" w:cs="Arial"/>
          <w:sz w:val="24"/>
          <w:szCs w:val="24"/>
        </w:rPr>
        <w:t>Que, en consecuencia corresponde rechazar formalmente el recurso de casación articulado. AS</w:t>
      </w:r>
      <w:r w:rsidR="00AD6B1C">
        <w:rPr>
          <w:rFonts w:ascii="Arial" w:hAnsi="Arial" w:cs="Arial"/>
          <w:sz w:val="24"/>
          <w:szCs w:val="24"/>
        </w:rPr>
        <w:t>Í</w:t>
      </w:r>
      <w:r w:rsidRPr="00A06C84">
        <w:rPr>
          <w:rFonts w:ascii="Arial" w:hAnsi="Arial" w:cs="Arial"/>
          <w:sz w:val="24"/>
          <w:szCs w:val="24"/>
        </w:rPr>
        <w:t xml:space="preserve"> LO VOTO.-</w:t>
      </w:r>
    </w:p>
    <w:p w:rsidR="00B86F52" w:rsidRDefault="00B86F52" w:rsidP="008B21A3">
      <w:pPr>
        <w:widowControl w:val="0"/>
        <w:kinsoku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D16C7" w:rsidRPr="00DB3BC0" w:rsidRDefault="002D16C7" w:rsidP="008B21A3">
      <w:pPr>
        <w:widowControl w:val="0"/>
        <w:kinsoku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DB3BC0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Los Señores Ministros, </w:t>
      </w:r>
      <w:proofErr w:type="spellStart"/>
      <w:r w:rsidRPr="00DB3BC0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DB3BC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LILIA ANA NOVILLO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DB3BC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CARLOS ALBERTO COBO y, </w:t>
      </w:r>
      <w:r w:rsidRPr="00DB3BC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Presidente</w:t>
      </w:r>
      <w:r w:rsidRPr="00DB3BC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Dra. </w:t>
      </w:r>
      <w:r w:rsidRPr="00DB3BC0">
        <w:rPr>
          <w:rFonts w:ascii="Arial" w:eastAsia="Times New Roman" w:hAnsi="Arial" w:cs="Arial"/>
          <w:sz w:val="24"/>
          <w:szCs w:val="24"/>
          <w:lang w:val="es-ES" w:eastAsia="es-ES"/>
        </w:rPr>
        <w:t>MARTHA RAQUEL CORVALÁN</w:t>
      </w:r>
      <w:r w:rsidRPr="00DB3BC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DB3BC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DB3BC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CUARTA</w:t>
      </w:r>
      <w:r w:rsidRPr="00DB3BC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2D16C7" w:rsidRPr="002D16C7" w:rsidRDefault="002D16C7" w:rsidP="008B21A3">
      <w:pPr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3E1585" w:rsidRPr="00A06C84" w:rsidRDefault="003E1585" w:rsidP="009939D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06C84">
        <w:rPr>
          <w:rFonts w:ascii="Arial" w:hAnsi="Arial" w:cs="Arial"/>
          <w:b/>
          <w:bCs/>
          <w:sz w:val="24"/>
          <w:szCs w:val="24"/>
          <w:u w:val="single"/>
        </w:rPr>
        <w:t xml:space="preserve">A LA QUINTA </w:t>
      </w:r>
      <w:r w:rsidR="007D7245" w:rsidRPr="00A06C84">
        <w:rPr>
          <w:rFonts w:ascii="Arial" w:hAnsi="Arial" w:cs="Arial"/>
          <w:b/>
          <w:bCs/>
          <w:sz w:val="24"/>
          <w:szCs w:val="24"/>
          <w:u w:val="single"/>
        </w:rPr>
        <w:t>CUESTI</w:t>
      </w:r>
      <w:r w:rsidR="007D7245">
        <w:rPr>
          <w:rFonts w:ascii="Arial" w:hAnsi="Arial" w:cs="Arial"/>
          <w:b/>
          <w:bCs/>
          <w:sz w:val="24"/>
          <w:szCs w:val="24"/>
          <w:u w:val="single"/>
        </w:rPr>
        <w:t>Ó</w:t>
      </w:r>
      <w:r w:rsidR="007D7245" w:rsidRPr="00A06C84">
        <w:rPr>
          <w:rFonts w:ascii="Arial" w:hAnsi="Arial" w:cs="Arial"/>
          <w:b/>
          <w:bCs/>
          <w:sz w:val="24"/>
          <w:szCs w:val="24"/>
          <w:u w:val="single"/>
        </w:rPr>
        <w:t xml:space="preserve">N, </w:t>
      </w:r>
      <w:r w:rsidR="007D7245">
        <w:rPr>
          <w:rFonts w:ascii="Arial" w:eastAsia="Calibri" w:hAnsi="Arial" w:cs="Arial"/>
          <w:b/>
          <w:bCs/>
          <w:sz w:val="24"/>
          <w:szCs w:val="24"/>
          <w:u w:val="single"/>
        </w:rPr>
        <w:t>la Dra. MARTHA RAQUEL CORVALÁ</w:t>
      </w:r>
      <w:r w:rsidR="007D7245" w:rsidRPr="00A06C84">
        <w:rPr>
          <w:rFonts w:ascii="Arial" w:eastAsia="Calibri" w:hAnsi="Arial" w:cs="Arial"/>
          <w:b/>
          <w:bCs/>
          <w:sz w:val="24"/>
          <w:szCs w:val="24"/>
          <w:u w:val="single"/>
        </w:rPr>
        <w:t>N</w:t>
      </w:r>
      <w:r w:rsidR="007D7245">
        <w:rPr>
          <w:rFonts w:ascii="Arial" w:eastAsia="Calibri" w:hAnsi="Arial" w:cs="Arial"/>
          <w:b/>
          <w:bCs/>
          <w:sz w:val="24"/>
          <w:szCs w:val="24"/>
          <w:u w:val="single"/>
        </w:rPr>
        <w:t>,</w:t>
      </w:r>
      <w:r w:rsidR="007D7245" w:rsidRPr="00A06C84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dijo:</w:t>
      </w:r>
      <w:r w:rsidR="007D7245" w:rsidRPr="007D724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06C84">
        <w:rPr>
          <w:rFonts w:ascii="Arial" w:hAnsi="Arial" w:cs="Arial"/>
          <w:sz w:val="24"/>
          <w:szCs w:val="24"/>
        </w:rPr>
        <w:t>Costas al recurrente vencido, arts. 68 y 69 del CPC</w:t>
      </w:r>
      <w:r>
        <w:rPr>
          <w:rFonts w:ascii="Arial" w:hAnsi="Arial" w:cs="Arial"/>
          <w:sz w:val="24"/>
          <w:szCs w:val="24"/>
        </w:rPr>
        <w:t xml:space="preserve"> </w:t>
      </w:r>
      <w:r w:rsidRPr="00A06C8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A06C84">
        <w:rPr>
          <w:rFonts w:ascii="Arial" w:hAnsi="Arial" w:cs="Arial"/>
          <w:sz w:val="24"/>
          <w:szCs w:val="24"/>
        </w:rPr>
        <w:t>C.-</w:t>
      </w:r>
    </w:p>
    <w:p w:rsidR="00D32ECE" w:rsidRPr="00DB3BC0" w:rsidRDefault="00D32ECE" w:rsidP="008B21A3">
      <w:pPr>
        <w:widowControl w:val="0"/>
        <w:kinsoku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DB3BC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DB3BC0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DB3BC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LILIA ANA NOVILLO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DB3BC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CARLOS ALBERTO COBO y, </w:t>
      </w:r>
      <w:r w:rsidRPr="00DB3BC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Presidente</w:t>
      </w:r>
      <w:r w:rsidRPr="00DB3BC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Dra. </w:t>
      </w:r>
      <w:r w:rsidRPr="00DB3BC0">
        <w:rPr>
          <w:rFonts w:ascii="Arial" w:eastAsia="Times New Roman" w:hAnsi="Arial" w:cs="Arial"/>
          <w:sz w:val="24"/>
          <w:szCs w:val="24"/>
          <w:lang w:val="es-ES" w:eastAsia="es-ES"/>
        </w:rPr>
        <w:t>MARTHA RAQUEL CORVALÁN</w:t>
      </w:r>
      <w:r w:rsidRPr="00DB3BC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DB3BC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DB3BC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 w:rsidR="002D16C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QUINTA</w:t>
      </w:r>
      <w:r w:rsidRPr="00DB3BC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D32ECE" w:rsidRPr="00DB3BC0" w:rsidRDefault="00D32ECE" w:rsidP="008B21A3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DB3BC0">
        <w:rPr>
          <w:rFonts w:ascii="Arial" w:eastAsia="Times New Roman" w:hAnsi="Arial" w:cs="Arial"/>
          <w:bCs/>
          <w:sz w:val="24"/>
          <w:szCs w:val="24"/>
          <w:lang w:val="es-ES" w:eastAsia="es-ES"/>
        </w:rPr>
        <w:t>Con lo que se da por finalizado el acto, disponiendo los Sres. Ministros la Sentencia que va a continuación:</w:t>
      </w:r>
    </w:p>
    <w:p w:rsidR="00D32ECE" w:rsidRPr="00DB3BC0" w:rsidRDefault="00D32ECE" w:rsidP="008B21A3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D32ECE" w:rsidRPr="00DB3BC0" w:rsidRDefault="00D32ECE" w:rsidP="009939DD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DB3BC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San Luis,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="00553A3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treinta de agosto</w:t>
      </w:r>
      <w:r w:rsidRPr="00DB3BC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dos mil dieciocho.-</w:t>
      </w:r>
    </w:p>
    <w:p w:rsidR="00D32ECE" w:rsidRPr="00DB3BC0" w:rsidRDefault="00D32ECE" w:rsidP="008B21A3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B3BC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Y VISTOS</w:t>
      </w:r>
      <w:r w:rsidRPr="00DB3BC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</w:t>
      </w:r>
      <w:r w:rsidRPr="00DB3BC0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En mérito al resultado obtenido en la votación del Acuerdo que antecede, </w:t>
      </w:r>
      <w:r w:rsidRPr="00DB3BC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SE RESUELVE:</w:t>
      </w:r>
      <w:r w:rsidRPr="00DB3BC0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Pr="00DB3BC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I) </w:t>
      </w:r>
      <w:r>
        <w:rPr>
          <w:rFonts w:ascii="Arial" w:hAnsi="Arial" w:cs="Arial"/>
          <w:sz w:val="24"/>
          <w:szCs w:val="24"/>
          <w:lang w:val="es-ES"/>
        </w:rPr>
        <w:t>R</w:t>
      </w:r>
      <w:r w:rsidRPr="00A06C84">
        <w:rPr>
          <w:rFonts w:ascii="Arial" w:hAnsi="Arial" w:cs="Arial"/>
          <w:sz w:val="24"/>
          <w:szCs w:val="24"/>
        </w:rPr>
        <w:t>echazar formalmente el recurso de casación articulado</w:t>
      </w:r>
      <w:r w:rsidR="009939DD">
        <w:rPr>
          <w:rFonts w:ascii="Arial" w:hAnsi="Arial" w:cs="Arial"/>
          <w:sz w:val="24"/>
          <w:szCs w:val="24"/>
        </w:rPr>
        <w:t xml:space="preserve"> en fecha 21/12/2017.</w:t>
      </w:r>
    </w:p>
    <w:p w:rsidR="00D32ECE" w:rsidRDefault="00D32ECE" w:rsidP="008B21A3">
      <w:pPr>
        <w:tabs>
          <w:tab w:val="num" w:pos="0"/>
        </w:tabs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B3BC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II)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Costas </w:t>
      </w:r>
      <w:r w:rsidRPr="00BB6EE6">
        <w:rPr>
          <w:rFonts w:ascii="Arial" w:hAnsi="Arial" w:cs="Arial"/>
          <w:sz w:val="24"/>
          <w:szCs w:val="24"/>
        </w:rPr>
        <w:t>al recurrente</w:t>
      </w:r>
      <w:r>
        <w:rPr>
          <w:rFonts w:ascii="Arial" w:hAnsi="Arial" w:cs="Arial"/>
          <w:sz w:val="24"/>
          <w:szCs w:val="24"/>
        </w:rPr>
        <w:t xml:space="preserve"> vencid</w:t>
      </w:r>
      <w:r w:rsidR="00C232F1">
        <w:rPr>
          <w:rFonts w:ascii="Arial" w:hAnsi="Arial" w:cs="Arial"/>
          <w:sz w:val="24"/>
          <w:szCs w:val="24"/>
        </w:rPr>
        <w:t>o</w:t>
      </w:r>
      <w:r w:rsidRPr="00DB3BC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</w:p>
    <w:p w:rsidR="00D32ECE" w:rsidRDefault="00D32ECE" w:rsidP="008B21A3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DB3BC0">
        <w:rPr>
          <w:rFonts w:ascii="Arial" w:eastAsia="Times New Roman" w:hAnsi="Arial" w:cs="Arial"/>
          <w:bCs/>
          <w:sz w:val="24"/>
          <w:szCs w:val="24"/>
          <w:lang w:val="es-ES" w:eastAsia="es-ES"/>
        </w:rPr>
        <w:t>REGÍSTRESE y NOTIFÍQUESE.-</w:t>
      </w:r>
    </w:p>
    <w:p w:rsidR="00D32ECE" w:rsidRPr="00DB3BC0" w:rsidRDefault="00D32ECE" w:rsidP="008B21A3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D32ECE" w:rsidRPr="00DB3BC0" w:rsidRDefault="00D32ECE" w:rsidP="009939DD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val="es-ES" w:eastAsia="es-ES"/>
        </w:rPr>
      </w:pPr>
    </w:p>
    <w:p w:rsidR="00D32ECE" w:rsidRPr="00DB3BC0" w:rsidRDefault="00D32ECE" w:rsidP="009939DD">
      <w:pPr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val="es-ES" w:eastAsia="es-ES"/>
        </w:rPr>
      </w:pPr>
      <w:r w:rsidRPr="00DB3BC0">
        <w:rPr>
          <w:rFonts w:ascii="Times New Roman" w:eastAsia="Times New Roman" w:hAnsi="Times New Roman" w:cs="Arial"/>
          <w:i/>
          <w:sz w:val="16"/>
          <w:szCs w:val="16"/>
          <w:lang w:val="es-ES" w:eastAsia="es-ES"/>
        </w:rPr>
        <w:t xml:space="preserve">La presente Resolución se encuentra firmada digitalmente por los Sres. Ministros del Superior Tribunal de Justicia, </w:t>
      </w:r>
      <w:proofErr w:type="spellStart"/>
      <w:r w:rsidRPr="00DB3BC0">
        <w:rPr>
          <w:rFonts w:ascii="Times New Roman" w:eastAsia="Times New Roman" w:hAnsi="Times New Roman" w:cs="Arial"/>
          <w:i/>
          <w:sz w:val="16"/>
          <w:szCs w:val="16"/>
          <w:lang w:val="es-ES" w:eastAsia="es-ES"/>
        </w:rPr>
        <w:t>Dres</w:t>
      </w:r>
      <w:proofErr w:type="spellEnd"/>
      <w:r w:rsidRPr="00DB3BC0">
        <w:rPr>
          <w:rFonts w:ascii="Times New Roman" w:eastAsia="Times New Roman" w:hAnsi="Times New Roman" w:cs="Arial"/>
          <w:i/>
          <w:sz w:val="16"/>
          <w:szCs w:val="16"/>
          <w:lang w:val="es-ES" w:eastAsia="es-ES"/>
        </w:rPr>
        <w:t>. MARTHA RAQUEL CORVALÁN</w:t>
      </w:r>
      <w:r>
        <w:rPr>
          <w:rFonts w:ascii="Times New Roman" w:eastAsia="Times New Roman" w:hAnsi="Times New Roman" w:cs="Arial"/>
          <w:i/>
          <w:sz w:val="16"/>
          <w:szCs w:val="16"/>
          <w:lang w:val="es-ES" w:eastAsia="es-ES"/>
        </w:rPr>
        <w:t>,</w:t>
      </w:r>
      <w:r w:rsidRPr="00DB3BC0">
        <w:rPr>
          <w:rFonts w:ascii="Times New Roman" w:eastAsia="Times New Roman" w:hAnsi="Times New Roman" w:cs="Arial"/>
          <w:i/>
          <w:sz w:val="16"/>
          <w:szCs w:val="16"/>
          <w:lang w:val="es-ES" w:eastAsia="es-ES"/>
        </w:rPr>
        <w:t xml:space="preserve"> LILIA ANA NOVILLO y CARLOS ALBERTO COBO, en el sistema de Gestión Informático del Poder Judicial de la Provincia de San Luis.-</w:t>
      </w:r>
    </w:p>
    <w:p w:rsidR="003E1585" w:rsidRPr="00D32ECE" w:rsidRDefault="003E1585" w:rsidP="008B21A3">
      <w:pPr>
        <w:spacing w:after="0" w:line="360" w:lineRule="auto"/>
        <w:ind w:firstLine="1985"/>
        <w:jc w:val="both"/>
        <w:rPr>
          <w:lang w:val="es-ES"/>
        </w:rPr>
      </w:pPr>
    </w:p>
    <w:sectPr w:rsidR="003E1585" w:rsidRPr="00D32ECE" w:rsidSect="003E1585">
      <w:footerReference w:type="default" r:id="rId6"/>
      <w:pgSz w:w="11906" w:h="16838" w:code="9"/>
      <w:pgMar w:top="2552" w:right="1134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855" w:rsidRDefault="004D2855" w:rsidP="003E1585">
      <w:pPr>
        <w:spacing w:after="0" w:line="240" w:lineRule="auto"/>
      </w:pPr>
      <w:r>
        <w:separator/>
      </w:r>
    </w:p>
  </w:endnote>
  <w:endnote w:type="continuationSeparator" w:id="1">
    <w:p w:rsidR="004D2855" w:rsidRDefault="004D2855" w:rsidP="003E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19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4D2855" w:rsidRPr="003E1585" w:rsidRDefault="008E054A">
        <w:pPr>
          <w:pStyle w:val="Piedepgina"/>
          <w:jc w:val="right"/>
          <w:rPr>
            <w:rFonts w:ascii="Arial" w:hAnsi="Arial" w:cs="Arial"/>
            <w:sz w:val="24"/>
            <w:szCs w:val="24"/>
          </w:rPr>
        </w:pPr>
        <w:r w:rsidRPr="003E1585">
          <w:rPr>
            <w:rFonts w:ascii="Arial" w:hAnsi="Arial" w:cs="Arial"/>
            <w:sz w:val="24"/>
            <w:szCs w:val="24"/>
          </w:rPr>
          <w:fldChar w:fldCharType="begin"/>
        </w:r>
        <w:r w:rsidR="004D2855" w:rsidRPr="003E158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E1585">
          <w:rPr>
            <w:rFonts w:ascii="Arial" w:hAnsi="Arial" w:cs="Arial"/>
            <w:sz w:val="24"/>
            <w:szCs w:val="24"/>
          </w:rPr>
          <w:fldChar w:fldCharType="separate"/>
        </w:r>
        <w:r w:rsidR="007A5AF2">
          <w:rPr>
            <w:rFonts w:ascii="Arial" w:hAnsi="Arial" w:cs="Arial"/>
            <w:noProof/>
            <w:sz w:val="24"/>
            <w:szCs w:val="24"/>
          </w:rPr>
          <w:t>1</w:t>
        </w:r>
        <w:r w:rsidRPr="003E158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855" w:rsidRDefault="004D2855" w:rsidP="003E1585">
      <w:pPr>
        <w:spacing w:after="0" w:line="240" w:lineRule="auto"/>
      </w:pPr>
      <w:r>
        <w:separator/>
      </w:r>
    </w:p>
  </w:footnote>
  <w:footnote w:type="continuationSeparator" w:id="1">
    <w:p w:rsidR="004D2855" w:rsidRDefault="004D2855" w:rsidP="003E1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1585"/>
    <w:rsid w:val="00116E53"/>
    <w:rsid w:val="00204D12"/>
    <w:rsid w:val="002D16C7"/>
    <w:rsid w:val="002F4F92"/>
    <w:rsid w:val="003E1585"/>
    <w:rsid w:val="004D2855"/>
    <w:rsid w:val="00553A3C"/>
    <w:rsid w:val="005F5B9B"/>
    <w:rsid w:val="007A5AF2"/>
    <w:rsid w:val="007D7245"/>
    <w:rsid w:val="008B21A3"/>
    <w:rsid w:val="008E054A"/>
    <w:rsid w:val="009939DD"/>
    <w:rsid w:val="00AD6B1C"/>
    <w:rsid w:val="00AF0665"/>
    <w:rsid w:val="00B5710F"/>
    <w:rsid w:val="00B86F52"/>
    <w:rsid w:val="00C232F1"/>
    <w:rsid w:val="00C63EF2"/>
    <w:rsid w:val="00CD5E7D"/>
    <w:rsid w:val="00D32ECE"/>
    <w:rsid w:val="00E14BB5"/>
    <w:rsid w:val="00F54F60"/>
    <w:rsid w:val="00F7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E1585"/>
    <w:pPr>
      <w:spacing w:after="120" w:line="480" w:lineRule="auto"/>
      <w:ind w:left="283"/>
    </w:pPr>
    <w:rPr>
      <w:rFonts w:eastAsiaTheme="minorHAnsi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E1585"/>
    <w:rPr>
      <w:rFonts w:eastAsiaTheme="minorHAnsi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3E1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1585"/>
  </w:style>
  <w:style w:type="paragraph" w:styleId="Piedepgina">
    <w:name w:val="footer"/>
    <w:basedOn w:val="Normal"/>
    <w:link w:val="PiedepginaCar"/>
    <w:uiPriority w:val="99"/>
    <w:unhideWhenUsed/>
    <w:rsid w:val="003E1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987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21</cp:revision>
  <dcterms:created xsi:type="dcterms:W3CDTF">2018-08-27T10:36:00Z</dcterms:created>
  <dcterms:modified xsi:type="dcterms:W3CDTF">2018-08-28T10:11:00Z</dcterms:modified>
</cp:coreProperties>
</file>