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29" w:rsidRPr="00123CD1" w:rsidRDefault="00852729" w:rsidP="00F206E2">
      <w:pPr>
        <w:spacing w:after="0" w:line="360" w:lineRule="auto"/>
        <w:jc w:val="both"/>
        <w:rPr>
          <w:rFonts w:ascii="Arial" w:hAnsi="Arial" w:cs="Arial"/>
          <w:b/>
          <w:bCs/>
          <w:sz w:val="24"/>
          <w:szCs w:val="24"/>
          <w:u w:val="single"/>
          <w:lang w:val="pt-BR"/>
        </w:rPr>
      </w:pPr>
      <w:r w:rsidRPr="00123CD1">
        <w:rPr>
          <w:rFonts w:ascii="Arial" w:hAnsi="Arial" w:cs="Arial"/>
          <w:b/>
          <w:bCs/>
          <w:sz w:val="24"/>
          <w:szCs w:val="24"/>
          <w:u w:val="single"/>
          <w:lang w:val="pt-BR"/>
        </w:rPr>
        <w:t>STJSL-</w:t>
      </w:r>
      <w:proofErr w:type="gramStart"/>
      <w:r w:rsidRPr="00123CD1">
        <w:rPr>
          <w:rFonts w:ascii="Arial" w:hAnsi="Arial" w:cs="Arial"/>
          <w:b/>
          <w:bCs/>
          <w:sz w:val="24"/>
          <w:szCs w:val="24"/>
          <w:u w:val="single"/>
          <w:lang w:val="pt-BR"/>
        </w:rPr>
        <w:t>S.</w:t>
      </w:r>
      <w:proofErr w:type="gramEnd"/>
      <w:r w:rsidRPr="00123CD1">
        <w:rPr>
          <w:rFonts w:ascii="Arial" w:hAnsi="Arial" w:cs="Arial"/>
          <w:b/>
          <w:bCs/>
          <w:sz w:val="24"/>
          <w:szCs w:val="24"/>
          <w:u w:val="single"/>
          <w:lang w:val="pt-BR"/>
        </w:rPr>
        <w:t xml:space="preserve">J. – S.D. Nº </w:t>
      </w:r>
      <w:proofErr w:type="gramStart"/>
      <w:r w:rsidR="00503AE2">
        <w:rPr>
          <w:rFonts w:ascii="Arial" w:hAnsi="Arial" w:cs="Arial"/>
          <w:b/>
          <w:bCs/>
          <w:sz w:val="24"/>
          <w:szCs w:val="24"/>
          <w:u w:val="single"/>
          <w:lang w:val="pt-BR"/>
        </w:rPr>
        <w:t>211</w:t>
      </w:r>
      <w:r w:rsidRPr="00123CD1">
        <w:rPr>
          <w:rFonts w:ascii="Arial" w:hAnsi="Arial" w:cs="Arial"/>
          <w:b/>
          <w:bCs/>
          <w:sz w:val="24"/>
          <w:szCs w:val="24"/>
          <w:u w:val="single"/>
          <w:lang w:val="pt-BR"/>
        </w:rPr>
        <w:t>/18.</w:t>
      </w:r>
      <w:proofErr w:type="gramEnd"/>
      <w:r w:rsidRPr="00123CD1">
        <w:rPr>
          <w:rFonts w:ascii="Arial" w:hAnsi="Arial" w:cs="Arial"/>
          <w:b/>
          <w:bCs/>
          <w:sz w:val="24"/>
          <w:szCs w:val="24"/>
          <w:u w:val="single"/>
          <w:lang w:val="pt-BR"/>
        </w:rPr>
        <w:t>-</w:t>
      </w:r>
    </w:p>
    <w:p w:rsidR="00236B58" w:rsidRPr="00236B58" w:rsidRDefault="00852729" w:rsidP="00F206E2">
      <w:pPr>
        <w:pStyle w:val="Textoindependiente"/>
        <w:tabs>
          <w:tab w:val="left" w:pos="4200"/>
        </w:tabs>
        <w:rPr>
          <w:rFonts w:eastAsia="MS Mincho" w:cs="Arial"/>
        </w:rPr>
      </w:pPr>
      <w:r w:rsidRPr="00123CD1">
        <w:rPr>
          <w:rFonts w:eastAsia="MS Mincho" w:cs="Arial"/>
        </w:rPr>
        <w:t xml:space="preserve">--En la Provincia de San Luis, </w:t>
      </w:r>
      <w:r w:rsidRPr="00123CD1">
        <w:rPr>
          <w:rFonts w:eastAsia="MS Mincho" w:cs="Arial"/>
          <w:b/>
          <w:bCs/>
        </w:rPr>
        <w:t xml:space="preserve">a </w:t>
      </w:r>
      <w:r w:rsidR="00503AE2">
        <w:rPr>
          <w:rFonts w:eastAsia="MS Mincho" w:cs="Arial"/>
          <w:b/>
          <w:bCs/>
        </w:rPr>
        <w:t xml:space="preserve">once </w:t>
      </w:r>
      <w:r w:rsidRPr="00123CD1">
        <w:rPr>
          <w:rFonts w:eastAsia="MS Mincho" w:cs="Arial"/>
          <w:b/>
          <w:bCs/>
        </w:rPr>
        <w:t xml:space="preserve">días del mes de </w:t>
      </w:r>
      <w:r w:rsidR="00236B58">
        <w:rPr>
          <w:rFonts w:eastAsia="MS Mincho" w:cs="Arial"/>
          <w:b/>
          <w:bCs/>
        </w:rPr>
        <w:t>octubre</w:t>
      </w:r>
      <w:r w:rsidRPr="00123CD1">
        <w:rPr>
          <w:rFonts w:eastAsia="MS Mincho" w:cs="Arial"/>
          <w:b/>
          <w:bCs/>
        </w:rPr>
        <w:t xml:space="preserve"> de dos mil dieciocho</w:t>
      </w:r>
      <w:r w:rsidRPr="00123CD1">
        <w:rPr>
          <w:rFonts w:eastAsia="MS Mincho" w:cs="Arial"/>
        </w:rPr>
        <w:t>,</w:t>
      </w:r>
      <w:r w:rsidRPr="00123CD1">
        <w:rPr>
          <w:rFonts w:eastAsia="MS Mincho" w:cs="Arial"/>
          <w:i/>
        </w:rPr>
        <w:t xml:space="preserve"> </w:t>
      </w:r>
      <w:r w:rsidRPr="00123CD1">
        <w:rPr>
          <w:rFonts w:eastAsia="MS Mincho" w:cs="Arial"/>
        </w:rPr>
        <w:t xml:space="preserve">se reúnen en Audiencia Pública los Señores Ministros </w:t>
      </w:r>
      <w:proofErr w:type="spellStart"/>
      <w:r w:rsidRPr="00123CD1">
        <w:rPr>
          <w:rFonts w:eastAsia="MS Mincho" w:cs="Arial"/>
        </w:rPr>
        <w:t>Dres</w:t>
      </w:r>
      <w:proofErr w:type="spellEnd"/>
      <w:r w:rsidRPr="00123CD1">
        <w:rPr>
          <w:rFonts w:eastAsia="MS Mincho" w:cs="Arial"/>
        </w:rPr>
        <w:t>. MARTHA RAQUEL CORVALÁN, LILIA ANA NOVILLO y CARLOS ALBERTO COBO - Miembros del SUPERIOR TRIBUNAL DE JUSTICIA, para dictar sentencia en los autos</w:t>
      </w:r>
      <w:r w:rsidRPr="00123CD1">
        <w:rPr>
          <w:rFonts w:eastAsia="MS Mincho" w:cs="Arial"/>
          <w:i/>
          <w:iCs/>
        </w:rPr>
        <w:t xml:space="preserve">: </w:t>
      </w:r>
      <w:r w:rsidR="00236B58" w:rsidRPr="00236B58">
        <w:rPr>
          <w:rFonts w:eastAsia="MS Mincho" w:cs="Arial"/>
          <w:b/>
          <w:i/>
          <w:lang w:val="es-ES"/>
        </w:rPr>
        <w:t xml:space="preserve">“DÍAZ OLGA IGNACIA c/ MANSILLA ÁNGEL RICARDO s/ LABORAL - RECURSO DE CASACIÓN” – </w:t>
      </w:r>
      <w:r w:rsidR="00236B58" w:rsidRPr="00236B58">
        <w:rPr>
          <w:rFonts w:eastAsia="MS Mincho" w:cs="Arial"/>
          <w:lang w:val="es-ES"/>
        </w:rPr>
        <w:t>IURIX EXP Nº 259789/13.-</w:t>
      </w:r>
    </w:p>
    <w:p w:rsidR="00852729" w:rsidRPr="00123CD1" w:rsidRDefault="00852729" w:rsidP="00F206E2">
      <w:pPr>
        <w:autoSpaceDE w:val="0"/>
        <w:autoSpaceDN w:val="0"/>
        <w:adjustRightInd w:val="0"/>
        <w:spacing w:after="0" w:line="360" w:lineRule="auto"/>
        <w:ind w:firstLine="1985"/>
        <w:jc w:val="both"/>
        <w:rPr>
          <w:rFonts w:ascii="Arial" w:hAnsi="Arial" w:cs="Arial"/>
          <w:sz w:val="24"/>
          <w:szCs w:val="24"/>
        </w:rPr>
      </w:pPr>
      <w:r w:rsidRPr="00123CD1">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123CD1">
        <w:rPr>
          <w:rFonts w:ascii="Arial" w:hAnsi="Arial" w:cs="Arial"/>
          <w:sz w:val="24"/>
          <w:szCs w:val="24"/>
        </w:rPr>
        <w:t>Dres</w:t>
      </w:r>
      <w:proofErr w:type="spellEnd"/>
      <w:r w:rsidRPr="00123CD1">
        <w:rPr>
          <w:rFonts w:ascii="Arial" w:hAnsi="Arial" w:cs="Arial"/>
          <w:sz w:val="24"/>
          <w:szCs w:val="24"/>
        </w:rPr>
        <w:t>. CARLOS ALBERTO COBO, MARTHA RAQUEL CORVALÁN</w:t>
      </w:r>
      <w:r>
        <w:rPr>
          <w:rFonts w:ascii="Arial" w:hAnsi="Arial" w:cs="Arial"/>
          <w:sz w:val="24"/>
          <w:szCs w:val="24"/>
        </w:rPr>
        <w:t xml:space="preserve"> y</w:t>
      </w:r>
      <w:r w:rsidRPr="00123CD1">
        <w:rPr>
          <w:rFonts w:ascii="Arial" w:hAnsi="Arial" w:cs="Arial"/>
          <w:sz w:val="24"/>
          <w:szCs w:val="24"/>
        </w:rPr>
        <w:t xml:space="preserve"> </w:t>
      </w:r>
      <w:r>
        <w:rPr>
          <w:rFonts w:ascii="Arial" w:hAnsi="Arial" w:cs="Arial"/>
          <w:sz w:val="24"/>
          <w:szCs w:val="24"/>
        </w:rPr>
        <w:t>LILIA ANA NOVILLO.-</w:t>
      </w:r>
    </w:p>
    <w:p w:rsidR="00DB48DA" w:rsidRPr="00A13EA4" w:rsidRDefault="00DB48DA" w:rsidP="00F206E2">
      <w:pPr>
        <w:spacing w:after="0" w:line="360" w:lineRule="auto"/>
        <w:ind w:firstLine="1985"/>
        <w:jc w:val="both"/>
        <w:rPr>
          <w:rFonts w:ascii="Arial" w:hAnsi="Arial" w:cs="Arial"/>
          <w:sz w:val="24"/>
          <w:szCs w:val="24"/>
          <w:lang w:val="es-ES"/>
        </w:rPr>
      </w:pPr>
      <w:r w:rsidRPr="00A13EA4">
        <w:rPr>
          <w:rFonts w:ascii="Arial" w:hAnsi="Arial" w:cs="Arial"/>
          <w:sz w:val="24"/>
          <w:szCs w:val="24"/>
          <w:lang w:val="es-ES"/>
        </w:rPr>
        <w:t>Las cuestiones formuladas y sometidas a decisión de este Tribunal son:</w:t>
      </w:r>
    </w:p>
    <w:p w:rsidR="00DB48DA" w:rsidRPr="00A13EA4" w:rsidRDefault="00DB48DA" w:rsidP="00F206E2">
      <w:pPr>
        <w:spacing w:after="0" w:line="360" w:lineRule="auto"/>
        <w:ind w:firstLine="1985"/>
        <w:jc w:val="both"/>
        <w:rPr>
          <w:rFonts w:ascii="Arial" w:hAnsi="Arial" w:cs="Arial"/>
          <w:sz w:val="24"/>
          <w:szCs w:val="24"/>
          <w:lang w:val="es-ES"/>
        </w:rPr>
      </w:pPr>
      <w:r w:rsidRPr="00A13EA4">
        <w:rPr>
          <w:rFonts w:ascii="Arial" w:hAnsi="Arial" w:cs="Arial"/>
          <w:sz w:val="24"/>
          <w:szCs w:val="24"/>
          <w:lang w:val="es-ES"/>
        </w:rPr>
        <w:t>I) ¿Es formalmente procedente el recurso de casación intentado?</w:t>
      </w:r>
    </w:p>
    <w:p w:rsidR="00DB48DA" w:rsidRPr="00A13EA4" w:rsidRDefault="00DB48DA" w:rsidP="00F206E2">
      <w:pPr>
        <w:spacing w:after="0" w:line="360" w:lineRule="auto"/>
        <w:ind w:firstLine="1985"/>
        <w:jc w:val="both"/>
        <w:rPr>
          <w:rFonts w:ascii="Arial" w:hAnsi="Arial" w:cs="Arial"/>
          <w:sz w:val="24"/>
          <w:szCs w:val="24"/>
          <w:lang w:val="es-ES"/>
        </w:rPr>
      </w:pPr>
      <w:r w:rsidRPr="00A13EA4">
        <w:rPr>
          <w:rFonts w:ascii="Arial" w:hAnsi="Arial" w:cs="Arial"/>
          <w:sz w:val="24"/>
          <w:szCs w:val="24"/>
          <w:lang w:val="es-ES"/>
        </w:rPr>
        <w:t xml:space="preserve">II) ¿Existe en el fallo recurrido alguna de las causales enumeradas en el art. 287 del CPC y C?  </w:t>
      </w:r>
    </w:p>
    <w:p w:rsidR="00DB48DA" w:rsidRPr="00A13EA4" w:rsidRDefault="00DB48DA" w:rsidP="00F206E2">
      <w:pPr>
        <w:spacing w:after="0" w:line="360" w:lineRule="auto"/>
        <w:ind w:firstLine="1985"/>
        <w:jc w:val="both"/>
        <w:rPr>
          <w:rFonts w:ascii="Arial" w:hAnsi="Arial" w:cs="Arial"/>
          <w:sz w:val="24"/>
          <w:szCs w:val="24"/>
          <w:lang w:val="es-ES"/>
        </w:rPr>
      </w:pPr>
      <w:r w:rsidRPr="00A13EA4">
        <w:rPr>
          <w:rFonts w:ascii="Arial" w:hAnsi="Arial" w:cs="Arial"/>
          <w:sz w:val="24"/>
          <w:szCs w:val="24"/>
          <w:lang w:val="es-ES"/>
        </w:rPr>
        <w:t>III) En caso afirmativo a la cuestión anterior ¿Cuál es la Ley a aplicarse o la interpretación que debe hacerse de la Ley en el caso en estudio?</w:t>
      </w:r>
    </w:p>
    <w:p w:rsidR="00DB48DA" w:rsidRPr="00A13EA4" w:rsidRDefault="00DB48DA" w:rsidP="00F206E2">
      <w:pPr>
        <w:spacing w:after="0" w:line="360" w:lineRule="auto"/>
        <w:ind w:firstLine="1985"/>
        <w:jc w:val="both"/>
        <w:rPr>
          <w:rFonts w:ascii="Arial" w:hAnsi="Arial" w:cs="Arial"/>
          <w:sz w:val="24"/>
          <w:szCs w:val="24"/>
          <w:lang w:val="es-ES"/>
        </w:rPr>
      </w:pPr>
      <w:r w:rsidRPr="00A13EA4">
        <w:rPr>
          <w:rFonts w:ascii="Arial" w:hAnsi="Arial" w:cs="Arial"/>
          <w:sz w:val="24"/>
          <w:szCs w:val="24"/>
          <w:lang w:val="es-ES"/>
        </w:rPr>
        <w:t xml:space="preserve">IV) ¿Qué resolución corresponde dar al caso en estudio? </w:t>
      </w:r>
    </w:p>
    <w:p w:rsidR="00DB48DA" w:rsidRPr="00A13EA4" w:rsidRDefault="00DB48DA" w:rsidP="00F206E2">
      <w:pPr>
        <w:spacing w:after="0" w:line="360" w:lineRule="auto"/>
        <w:ind w:firstLine="1985"/>
        <w:jc w:val="both"/>
        <w:rPr>
          <w:rFonts w:ascii="Arial" w:hAnsi="Arial" w:cs="Arial"/>
          <w:sz w:val="24"/>
          <w:szCs w:val="24"/>
          <w:lang w:val="es-ES"/>
        </w:rPr>
      </w:pPr>
      <w:r w:rsidRPr="00A13EA4">
        <w:rPr>
          <w:rFonts w:ascii="Arial" w:hAnsi="Arial" w:cs="Arial"/>
          <w:sz w:val="24"/>
          <w:szCs w:val="24"/>
          <w:lang w:val="es-ES"/>
        </w:rPr>
        <w:t>V) ¿Cuál sobre las costas?</w:t>
      </w:r>
    </w:p>
    <w:p w:rsidR="00DB48DA" w:rsidRPr="00A13EA4" w:rsidRDefault="00DB48DA" w:rsidP="00F206E2">
      <w:pPr>
        <w:spacing w:after="0" w:line="360" w:lineRule="auto"/>
        <w:ind w:firstLine="1985"/>
        <w:jc w:val="both"/>
        <w:rPr>
          <w:rFonts w:ascii="Arial" w:hAnsi="Arial" w:cs="Arial"/>
          <w:sz w:val="24"/>
          <w:szCs w:val="24"/>
          <w:lang w:val="es-ES"/>
        </w:rPr>
      </w:pPr>
    </w:p>
    <w:p w:rsidR="00DB48DA" w:rsidRPr="00A13EA4" w:rsidRDefault="009E4577" w:rsidP="00F206E2">
      <w:pPr>
        <w:spacing w:after="0" w:line="360" w:lineRule="auto"/>
        <w:jc w:val="both"/>
        <w:rPr>
          <w:rFonts w:ascii="Arial" w:hAnsi="Arial" w:cs="Arial"/>
          <w:sz w:val="24"/>
          <w:szCs w:val="24"/>
          <w:lang w:val="es-ES"/>
        </w:rPr>
      </w:pPr>
      <w:r>
        <w:rPr>
          <w:rFonts w:ascii="Arial" w:hAnsi="Arial" w:cs="Arial"/>
          <w:b/>
          <w:bCs/>
          <w:sz w:val="24"/>
          <w:szCs w:val="24"/>
          <w:u w:val="single"/>
          <w:lang w:val="es-ES"/>
        </w:rPr>
        <w:t>A LA PRIMERA CUESTIÓ</w:t>
      </w:r>
      <w:r w:rsidR="00DB48DA" w:rsidRPr="00A13EA4">
        <w:rPr>
          <w:rFonts w:ascii="Arial" w:hAnsi="Arial" w:cs="Arial"/>
          <w:b/>
          <w:bCs/>
          <w:sz w:val="24"/>
          <w:szCs w:val="24"/>
          <w:u w:val="single"/>
          <w:lang w:val="es-ES"/>
        </w:rPr>
        <w:t xml:space="preserve">N, el Dr. </w:t>
      </w:r>
      <w:r w:rsidR="00DB48DA" w:rsidRPr="00A13EA4">
        <w:rPr>
          <w:rFonts w:ascii="Arial" w:hAnsi="Arial" w:cs="Arial"/>
          <w:b/>
          <w:sz w:val="24"/>
          <w:szCs w:val="24"/>
          <w:u w:val="single"/>
          <w:lang w:val="es-ES"/>
        </w:rPr>
        <w:t>CARLOS A</w:t>
      </w:r>
      <w:r>
        <w:rPr>
          <w:rFonts w:ascii="Arial" w:hAnsi="Arial" w:cs="Arial"/>
          <w:b/>
          <w:sz w:val="24"/>
          <w:szCs w:val="24"/>
          <w:u w:val="single"/>
          <w:lang w:val="es-ES"/>
        </w:rPr>
        <w:t xml:space="preserve">LBERTO </w:t>
      </w:r>
      <w:r w:rsidR="00DB48DA" w:rsidRPr="00A13EA4">
        <w:rPr>
          <w:rFonts w:ascii="Arial" w:hAnsi="Arial" w:cs="Arial"/>
          <w:b/>
          <w:sz w:val="24"/>
          <w:szCs w:val="24"/>
          <w:u w:val="single"/>
          <w:lang w:val="es-ES"/>
        </w:rPr>
        <w:t>COBO</w:t>
      </w:r>
      <w:r>
        <w:rPr>
          <w:rFonts w:ascii="Arial" w:hAnsi="Arial" w:cs="Arial"/>
          <w:b/>
          <w:sz w:val="24"/>
          <w:szCs w:val="24"/>
          <w:u w:val="single"/>
          <w:lang w:val="es-ES"/>
        </w:rPr>
        <w:t>,</w:t>
      </w:r>
      <w:r w:rsidR="00DB48DA" w:rsidRPr="00A13EA4">
        <w:rPr>
          <w:rFonts w:ascii="Arial" w:hAnsi="Arial" w:cs="Arial"/>
          <w:b/>
          <w:bCs/>
          <w:sz w:val="24"/>
          <w:szCs w:val="24"/>
          <w:u w:val="single"/>
          <w:lang w:val="es-ES"/>
        </w:rPr>
        <w:t xml:space="preserve"> dijo</w:t>
      </w:r>
      <w:r>
        <w:rPr>
          <w:rFonts w:ascii="Arial" w:hAnsi="Arial" w:cs="Arial"/>
          <w:b/>
          <w:bCs/>
          <w:sz w:val="24"/>
          <w:szCs w:val="24"/>
          <w:u w:val="single"/>
          <w:lang w:val="es-ES"/>
        </w:rPr>
        <w:t>:</w:t>
      </w:r>
      <w:r w:rsidR="00DB48DA" w:rsidRPr="00A13EA4">
        <w:rPr>
          <w:rFonts w:ascii="Arial" w:hAnsi="Arial" w:cs="Arial"/>
          <w:sz w:val="24"/>
          <w:szCs w:val="24"/>
          <w:lang w:val="es-ES"/>
        </w:rPr>
        <w:t xml:space="preserve"> </w:t>
      </w:r>
      <w:r w:rsidR="004E6287">
        <w:rPr>
          <w:rFonts w:ascii="Arial" w:hAnsi="Arial" w:cs="Arial"/>
          <w:sz w:val="24"/>
          <w:szCs w:val="24"/>
          <w:lang w:val="es-ES"/>
        </w:rPr>
        <w:t xml:space="preserve">1) </w:t>
      </w:r>
      <w:r w:rsidR="00DB48DA" w:rsidRPr="00A13EA4">
        <w:rPr>
          <w:rFonts w:ascii="Arial" w:hAnsi="Arial" w:cs="Arial"/>
          <w:sz w:val="24"/>
          <w:szCs w:val="24"/>
        </w:rPr>
        <w:t>Mediante ESC</w:t>
      </w:r>
      <w:r w:rsidR="00A35594">
        <w:rPr>
          <w:rFonts w:ascii="Arial" w:hAnsi="Arial" w:cs="Arial"/>
          <w:sz w:val="24"/>
          <w:szCs w:val="24"/>
        </w:rPr>
        <w:t>EXT</w:t>
      </w:r>
      <w:r w:rsidR="00DB48DA" w:rsidRPr="00A13EA4">
        <w:rPr>
          <w:rFonts w:ascii="Arial" w:hAnsi="Arial" w:cs="Arial"/>
          <w:sz w:val="24"/>
          <w:szCs w:val="24"/>
        </w:rPr>
        <w:t xml:space="preserve"> </w:t>
      </w:r>
      <w:r w:rsidR="00A35594">
        <w:rPr>
          <w:rFonts w:ascii="Arial" w:hAnsi="Arial" w:cs="Arial"/>
          <w:sz w:val="24"/>
          <w:szCs w:val="24"/>
        </w:rPr>
        <w:t xml:space="preserve">Nº </w:t>
      </w:r>
      <w:r w:rsidR="00A35594" w:rsidRPr="00A13EA4">
        <w:rPr>
          <w:rFonts w:ascii="Arial" w:hAnsi="Arial" w:cs="Arial"/>
          <w:sz w:val="24"/>
          <w:szCs w:val="24"/>
        </w:rPr>
        <w:t>7432219</w:t>
      </w:r>
      <w:r w:rsidR="00A35594">
        <w:rPr>
          <w:rFonts w:ascii="Arial" w:hAnsi="Arial" w:cs="Arial"/>
          <w:sz w:val="24"/>
          <w:szCs w:val="24"/>
        </w:rPr>
        <w:t xml:space="preserve">, </w:t>
      </w:r>
      <w:r w:rsidR="00DB48DA" w:rsidRPr="00A13EA4">
        <w:rPr>
          <w:rFonts w:ascii="Arial" w:hAnsi="Arial" w:cs="Arial"/>
          <w:sz w:val="24"/>
          <w:szCs w:val="24"/>
        </w:rPr>
        <w:t>de fecha 26/06/2017</w:t>
      </w:r>
      <w:r w:rsidR="00A35594">
        <w:rPr>
          <w:rFonts w:ascii="Arial" w:hAnsi="Arial" w:cs="Arial"/>
          <w:sz w:val="24"/>
          <w:szCs w:val="24"/>
        </w:rPr>
        <w:t>,</w:t>
      </w:r>
      <w:r w:rsidR="00DB48DA" w:rsidRPr="00A13EA4">
        <w:rPr>
          <w:rFonts w:ascii="Arial" w:hAnsi="Arial" w:cs="Arial"/>
          <w:sz w:val="24"/>
          <w:szCs w:val="24"/>
        </w:rPr>
        <w:t xml:space="preserve"> la parte demandada interpone recurso de casación en contra de la Sentencia Definitiva N</w:t>
      </w:r>
      <w:r w:rsidR="004E6287">
        <w:rPr>
          <w:rFonts w:ascii="Arial" w:hAnsi="Arial" w:cs="Arial"/>
          <w:sz w:val="24"/>
          <w:szCs w:val="24"/>
        </w:rPr>
        <w:t>ú</w:t>
      </w:r>
      <w:r w:rsidR="00DB48DA" w:rsidRPr="00A13EA4">
        <w:rPr>
          <w:rFonts w:ascii="Arial" w:hAnsi="Arial" w:cs="Arial"/>
          <w:sz w:val="24"/>
          <w:szCs w:val="24"/>
        </w:rPr>
        <w:t xml:space="preserve">mero Veintiocho, </w:t>
      </w:r>
      <w:r w:rsidR="004E6287">
        <w:rPr>
          <w:rFonts w:ascii="Arial" w:hAnsi="Arial" w:cs="Arial"/>
          <w:sz w:val="24"/>
          <w:szCs w:val="24"/>
          <w:lang w:val="es-ES"/>
        </w:rPr>
        <w:t xml:space="preserve">dictada por la </w:t>
      </w:r>
      <w:r w:rsidR="00DB48DA" w:rsidRPr="00A13EA4">
        <w:rPr>
          <w:rFonts w:ascii="Arial" w:hAnsi="Arial" w:cs="Arial"/>
          <w:sz w:val="24"/>
          <w:szCs w:val="24"/>
          <w:lang w:val="es-ES"/>
        </w:rPr>
        <w:t>Excma. Cámara de Apelaciones, Sala Civil, Comercial, Minas y Laboral de la Tercera Circunscripción Judicial, en</w:t>
      </w:r>
      <w:r w:rsidR="00DB48DA" w:rsidRPr="00A13EA4">
        <w:rPr>
          <w:rFonts w:ascii="Arial" w:hAnsi="Arial" w:cs="Arial"/>
          <w:sz w:val="24"/>
          <w:szCs w:val="24"/>
        </w:rPr>
        <w:t xml:space="preserve"> fecha </w:t>
      </w:r>
      <w:r w:rsidR="00DB48DA" w:rsidRPr="00A13EA4">
        <w:rPr>
          <w:rFonts w:ascii="Arial" w:hAnsi="Arial" w:cs="Arial"/>
          <w:sz w:val="24"/>
          <w:szCs w:val="24"/>
          <w:lang w:val="es-ES"/>
        </w:rPr>
        <w:t xml:space="preserve">trece de junio del año dos mil diecisiete, que por mayoría resolvió admitir el recurso de apelación de la actora y revocar la </w:t>
      </w:r>
      <w:r w:rsidR="004E6287">
        <w:rPr>
          <w:rFonts w:ascii="Arial" w:hAnsi="Arial" w:cs="Arial"/>
          <w:sz w:val="24"/>
          <w:szCs w:val="24"/>
          <w:lang w:val="es-ES"/>
        </w:rPr>
        <w:t>s</w:t>
      </w:r>
      <w:r w:rsidR="00DB48DA" w:rsidRPr="00A13EA4">
        <w:rPr>
          <w:rFonts w:ascii="Arial" w:hAnsi="Arial" w:cs="Arial"/>
          <w:sz w:val="24"/>
          <w:szCs w:val="24"/>
          <w:lang w:val="es-ES"/>
        </w:rPr>
        <w:t>entencia laboral.</w:t>
      </w:r>
    </w:p>
    <w:p w:rsidR="00DB48DA" w:rsidRPr="00A13EA4" w:rsidRDefault="00DB48DA" w:rsidP="00F206E2">
      <w:pPr>
        <w:spacing w:after="0" w:line="360" w:lineRule="auto"/>
        <w:ind w:firstLine="1985"/>
        <w:jc w:val="both"/>
        <w:rPr>
          <w:rFonts w:ascii="Arial" w:hAnsi="Arial" w:cs="Arial"/>
          <w:sz w:val="24"/>
          <w:szCs w:val="24"/>
          <w:lang w:val="es-ES"/>
        </w:rPr>
      </w:pPr>
      <w:r w:rsidRPr="00A13EA4">
        <w:rPr>
          <w:rFonts w:ascii="Arial" w:hAnsi="Arial" w:cs="Arial"/>
          <w:sz w:val="24"/>
          <w:szCs w:val="24"/>
          <w:lang w:val="es-ES"/>
        </w:rPr>
        <w:lastRenderedPageBreak/>
        <w:t xml:space="preserve">Que para así resolver la Cámara consideró que la prueba incorporada a la causa acredita la relación de trabajo atrapada bajo la normativa de la LCT. </w:t>
      </w:r>
    </w:p>
    <w:p w:rsidR="00DB48DA" w:rsidRPr="00A13EA4" w:rsidRDefault="00DB48DA" w:rsidP="00F206E2">
      <w:pPr>
        <w:spacing w:after="0" w:line="360" w:lineRule="auto"/>
        <w:ind w:firstLine="1985"/>
        <w:jc w:val="both"/>
        <w:rPr>
          <w:rFonts w:ascii="Arial" w:hAnsi="Arial" w:cs="Arial"/>
          <w:sz w:val="24"/>
          <w:szCs w:val="24"/>
        </w:rPr>
      </w:pPr>
      <w:r w:rsidRPr="00A13EA4">
        <w:rPr>
          <w:rFonts w:ascii="Arial" w:hAnsi="Arial" w:cs="Arial"/>
          <w:sz w:val="24"/>
          <w:szCs w:val="24"/>
        </w:rPr>
        <w:t>Que el recurso se fundamenta mediante ESCEXT</w:t>
      </w:r>
      <w:r w:rsidR="00A35594">
        <w:rPr>
          <w:rFonts w:ascii="Arial" w:hAnsi="Arial" w:cs="Arial"/>
          <w:sz w:val="24"/>
          <w:szCs w:val="24"/>
        </w:rPr>
        <w:t xml:space="preserve"> Nº </w:t>
      </w:r>
      <w:r w:rsidR="00A35594" w:rsidRPr="00A13EA4">
        <w:rPr>
          <w:rFonts w:ascii="Arial" w:hAnsi="Arial" w:cs="Arial"/>
          <w:sz w:val="24"/>
          <w:szCs w:val="24"/>
        </w:rPr>
        <w:t>7484258</w:t>
      </w:r>
      <w:r w:rsidR="00A35594">
        <w:rPr>
          <w:rFonts w:ascii="Arial" w:hAnsi="Arial" w:cs="Arial"/>
          <w:sz w:val="24"/>
          <w:szCs w:val="24"/>
        </w:rPr>
        <w:t xml:space="preserve">, </w:t>
      </w:r>
      <w:r w:rsidRPr="00A13EA4">
        <w:rPr>
          <w:rFonts w:ascii="Arial" w:hAnsi="Arial" w:cs="Arial"/>
          <w:sz w:val="24"/>
          <w:szCs w:val="24"/>
        </w:rPr>
        <w:t>de fecha 4/07/2017</w:t>
      </w:r>
      <w:r w:rsidR="00A35594">
        <w:rPr>
          <w:rFonts w:ascii="Arial" w:hAnsi="Arial" w:cs="Arial"/>
          <w:sz w:val="24"/>
          <w:szCs w:val="24"/>
        </w:rPr>
        <w:t>,</w:t>
      </w:r>
      <w:r w:rsidRPr="00A13EA4">
        <w:rPr>
          <w:rFonts w:ascii="Arial" w:hAnsi="Arial" w:cs="Arial"/>
          <w:sz w:val="24"/>
          <w:szCs w:val="24"/>
        </w:rPr>
        <w:t xml:space="preserve"> en </w:t>
      </w:r>
      <w:r w:rsidRPr="00A13EA4">
        <w:rPr>
          <w:rFonts w:ascii="Arial" w:hAnsi="Arial" w:cs="Arial"/>
          <w:sz w:val="24"/>
          <w:szCs w:val="24"/>
          <w:lang w:val="es-ES" w:eastAsia="es-ES"/>
        </w:rPr>
        <w:t xml:space="preserve">la causal prevista en el art. 287 </w:t>
      </w:r>
      <w:proofErr w:type="spellStart"/>
      <w:r w:rsidRPr="00A13EA4">
        <w:rPr>
          <w:rFonts w:ascii="Arial" w:hAnsi="Arial" w:cs="Arial"/>
          <w:sz w:val="24"/>
          <w:szCs w:val="24"/>
          <w:lang w:val="es-ES" w:eastAsia="es-ES"/>
        </w:rPr>
        <w:t>incs</w:t>
      </w:r>
      <w:proofErr w:type="spellEnd"/>
      <w:r w:rsidRPr="00A13EA4">
        <w:rPr>
          <w:rFonts w:ascii="Arial" w:hAnsi="Arial" w:cs="Arial"/>
          <w:sz w:val="24"/>
          <w:szCs w:val="24"/>
          <w:lang w:val="es-ES" w:eastAsia="es-ES"/>
        </w:rPr>
        <w:t xml:space="preserve">. a) </w:t>
      </w:r>
      <w:proofErr w:type="gramStart"/>
      <w:r w:rsidRPr="00A13EA4">
        <w:rPr>
          <w:rFonts w:ascii="Arial" w:hAnsi="Arial" w:cs="Arial"/>
          <w:sz w:val="24"/>
          <w:szCs w:val="24"/>
          <w:lang w:val="es-ES" w:eastAsia="es-ES"/>
        </w:rPr>
        <w:t>y</w:t>
      </w:r>
      <w:proofErr w:type="gramEnd"/>
      <w:r w:rsidRPr="00A13EA4">
        <w:rPr>
          <w:rFonts w:ascii="Arial" w:hAnsi="Arial" w:cs="Arial"/>
          <w:sz w:val="24"/>
          <w:szCs w:val="24"/>
          <w:lang w:val="es-ES" w:eastAsia="es-ES"/>
        </w:rPr>
        <w:t xml:space="preserve"> b) del CPC</w:t>
      </w:r>
      <w:r w:rsidR="00A35594">
        <w:rPr>
          <w:rFonts w:ascii="Arial" w:hAnsi="Arial" w:cs="Arial"/>
          <w:sz w:val="24"/>
          <w:szCs w:val="24"/>
          <w:lang w:val="es-ES" w:eastAsia="es-ES"/>
        </w:rPr>
        <w:t xml:space="preserve"> y </w:t>
      </w:r>
      <w:r w:rsidRPr="00A13EA4">
        <w:rPr>
          <w:rFonts w:ascii="Arial" w:hAnsi="Arial" w:cs="Arial"/>
          <w:sz w:val="24"/>
          <w:szCs w:val="24"/>
          <w:lang w:val="es-ES" w:eastAsia="es-ES"/>
        </w:rPr>
        <w:t>C.</w:t>
      </w:r>
    </w:p>
    <w:p w:rsidR="00DB48DA" w:rsidRPr="00A13EA4" w:rsidRDefault="004E6287" w:rsidP="00F206E2">
      <w:pPr>
        <w:spacing w:after="0" w:line="360" w:lineRule="auto"/>
        <w:ind w:firstLine="1985"/>
        <w:jc w:val="both"/>
        <w:rPr>
          <w:rFonts w:ascii="Arial" w:hAnsi="Arial" w:cs="Arial"/>
          <w:sz w:val="24"/>
          <w:szCs w:val="24"/>
        </w:rPr>
      </w:pPr>
      <w:r>
        <w:rPr>
          <w:rFonts w:ascii="Arial" w:hAnsi="Arial" w:cs="Arial"/>
          <w:sz w:val="24"/>
          <w:szCs w:val="24"/>
        </w:rPr>
        <w:t xml:space="preserve">2) </w:t>
      </w:r>
      <w:r w:rsidR="00DB48DA" w:rsidRPr="00A13EA4">
        <w:rPr>
          <w:rFonts w:ascii="Arial" w:hAnsi="Arial" w:cs="Arial"/>
          <w:sz w:val="24"/>
          <w:szCs w:val="24"/>
        </w:rPr>
        <w:t>Que preliminarmente corresponde examinar el cumplimiento de los recaudos formales impuestos por los artículos 286 y siguientes del CPC</w:t>
      </w:r>
      <w:r w:rsidR="00A35594">
        <w:rPr>
          <w:rFonts w:ascii="Arial" w:hAnsi="Arial" w:cs="Arial"/>
          <w:sz w:val="24"/>
          <w:szCs w:val="24"/>
        </w:rPr>
        <w:t xml:space="preserve"> </w:t>
      </w:r>
      <w:r w:rsidR="00DB48DA" w:rsidRPr="00A13EA4">
        <w:rPr>
          <w:rFonts w:ascii="Arial" w:hAnsi="Arial" w:cs="Arial"/>
          <w:sz w:val="24"/>
          <w:szCs w:val="24"/>
        </w:rPr>
        <w:t>y</w:t>
      </w:r>
      <w:r w:rsidR="00A35594">
        <w:rPr>
          <w:rFonts w:ascii="Arial" w:hAnsi="Arial" w:cs="Arial"/>
          <w:sz w:val="24"/>
          <w:szCs w:val="24"/>
        </w:rPr>
        <w:t xml:space="preserve"> </w:t>
      </w:r>
      <w:r w:rsidR="00DB48DA" w:rsidRPr="00A13EA4">
        <w:rPr>
          <w:rFonts w:ascii="Arial" w:hAnsi="Arial" w:cs="Arial"/>
          <w:sz w:val="24"/>
          <w:szCs w:val="24"/>
        </w:rPr>
        <w:t>C para la admisibilidad del recurso de casación.</w:t>
      </w:r>
    </w:p>
    <w:p w:rsidR="00DB48DA" w:rsidRPr="00A13EA4" w:rsidRDefault="00DB48DA" w:rsidP="00F206E2">
      <w:pPr>
        <w:autoSpaceDE w:val="0"/>
        <w:autoSpaceDN w:val="0"/>
        <w:adjustRightInd w:val="0"/>
        <w:spacing w:after="0" w:line="360" w:lineRule="auto"/>
        <w:ind w:firstLine="1985"/>
        <w:jc w:val="both"/>
        <w:rPr>
          <w:rFonts w:ascii="Arial" w:hAnsi="Arial" w:cs="Arial"/>
          <w:sz w:val="24"/>
          <w:szCs w:val="24"/>
        </w:rPr>
      </w:pPr>
      <w:r w:rsidRPr="00A13EA4">
        <w:rPr>
          <w:rFonts w:ascii="Arial" w:hAnsi="Arial" w:cs="Arial"/>
          <w:sz w:val="24"/>
          <w:szCs w:val="24"/>
        </w:rPr>
        <w:t>En orden a ello</w:t>
      </w:r>
      <w:r w:rsidR="002E6BDD">
        <w:rPr>
          <w:rFonts w:ascii="Arial" w:hAnsi="Arial" w:cs="Arial"/>
          <w:sz w:val="24"/>
          <w:szCs w:val="24"/>
        </w:rPr>
        <w:t>,</w:t>
      </w:r>
      <w:r w:rsidRPr="00A13EA4">
        <w:rPr>
          <w:rFonts w:ascii="Arial" w:hAnsi="Arial" w:cs="Arial"/>
          <w:sz w:val="24"/>
          <w:szCs w:val="24"/>
        </w:rPr>
        <w:t xml:space="preserve"> advierto que el recurso fue interpuesto y fundado en término, en tanto la </w:t>
      </w:r>
      <w:r w:rsidR="002E6BDD">
        <w:rPr>
          <w:rFonts w:ascii="Arial" w:hAnsi="Arial" w:cs="Arial"/>
          <w:sz w:val="24"/>
          <w:szCs w:val="24"/>
        </w:rPr>
        <w:t>s</w:t>
      </w:r>
      <w:r w:rsidRPr="00A13EA4">
        <w:rPr>
          <w:rFonts w:ascii="Arial" w:hAnsi="Arial" w:cs="Arial"/>
          <w:sz w:val="24"/>
          <w:szCs w:val="24"/>
        </w:rPr>
        <w:t>entencia apelada fue notificada el 19/06/2017 y la impugnación presentada el 26/06/2017 y fundada el 4/07/2017, se dirige a cuestionar una sentencia definitiva (art. 286 CPC</w:t>
      </w:r>
      <w:r w:rsidR="00014FD3">
        <w:rPr>
          <w:rFonts w:ascii="Arial" w:hAnsi="Arial" w:cs="Arial"/>
          <w:sz w:val="24"/>
          <w:szCs w:val="24"/>
        </w:rPr>
        <w:t xml:space="preserve"> </w:t>
      </w:r>
      <w:r w:rsidRPr="00A13EA4">
        <w:rPr>
          <w:rFonts w:ascii="Arial" w:hAnsi="Arial" w:cs="Arial"/>
          <w:sz w:val="24"/>
          <w:szCs w:val="24"/>
        </w:rPr>
        <w:t>y</w:t>
      </w:r>
      <w:r w:rsidR="00014FD3">
        <w:rPr>
          <w:rFonts w:ascii="Arial" w:hAnsi="Arial" w:cs="Arial"/>
          <w:sz w:val="24"/>
          <w:szCs w:val="24"/>
        </w:rPr>
        <w:t xml:space="preserve"> </w:t>
      </w:r>
      <w:r w:rsidRPr="00A13EA4">
        <w:rPr>
          <w:rFonts w:ascii="Arial" w:hAnsi="Arial" w:cs="Arial"/>
          <w:sz w:val="24"/>
          <w:szCs w:val="24"/>
        </w:rPr>
        <w:t>C), y el recurrente adjuntó el depósi</w:t>
      </w:r>
      <w:r w:rsidR="00A8418F">
        <w:rPr>
          <w:rFonts w:ascii="Arial" w:hAnsi="Arial" w:cs="Arial"/>
          <w:sz w:val="24"/>
          <w:szCs w:val="24"/>
        </w:rPr>
        <w:t xml:space="preserve">to exigido por el art. 290 del </w:t>
      </w:r>
      <w:r w:rsidRPr="00A13EA4">
        <w:rPr>
          <w:rFonts w:ascii="Arial" w:hAnsi="Arial" w:cs="Arial"/>
          <w:sz w:val="24"/>
          <w:szCs w:val="24"/>
        </w:rPr>
        <w:t>CPC</w:t>
      </w:r>
      <w:r w:rsidR="00A8418F">
        <w:rPr>
          <w:rFonts w:ascii="Arial" w:hAnsi="Arial" w:cs="Arial"/>
          <w:sz w:val="24"/>
          <w:szCs w:val="24"/>
        </w:rPr>
        <w:t xml:space="preserve"> </w:t>
      </w:r>
      <w:r w:rsidRPr="00A13EA4">
        <w:rPr>
          <w:rFonts w:ascii="Arial" w:hAnsi="Arial" w:cs="Arial"/>
          <w:sz w:val="24"/>
          <w:szCs w:val="24"/>
        </w:rPr>
        <w:t>y</w:t>
      </w:r>
      <w:r w:rsidR="00A8418F">
        <w:rPr>
          <w:rFonts w:ascii="Arial" w:hAnsi="Arial" w:cs="Arial"/>
          <w:sz w:val="24"/>
          <w:szCs w:val="24"/>
        </w:rPr>
        <w:t xml:space="preserve"> </w:t>
      </w:r>
      <w:r w:rsidRPr="00A13EA4">
        <w:rPr>
          <w:rFonts w:ascii="Arial" w:hAnsi="Arial" w:cs="Arial"/>
          <w:sz w:val="24"/>
          <w:szCs w:val="24"/>
        </w:rPr>
        <w:t>C.</w:t>
      </w:r>
    </w:p>
    <w:p w:rsidR="00DB48DA" w:rsidRPr="00A13EA4" w:rsidRDefault="00DB48DA" w:rsidP="00F206E2">
      <w:pPr>
        <w:pStyle w:val="Textoindependiente2"/>
        <w:tabs>
          <w:tab w:val="left" w:pos="4680"/>
        </w:tabs>
        <w:spacing w:after="0" w:line="360" w:lineRule="auto"/>
        <w:ind w:firstLine="1985"/>
        <w:jc w:val="both"/>
        <w:rPr>
          <w:rFonts w:ascii="Arial" w:eastAsia="MS Mincho" w:hAnsi="Arial" w:cs="Arial"/>
          <w:sz w:val="24"/>
          <w:szCs w:val="24"/>
        </w:rPr>
      </w:pPr>
      <w:r w:rsidRPr="00A13EA4">
        <w:rPr>
          <w:rFonts w:ascii="Arial" w:hAnsi="Arial" w:cs="Arial"/>
          <w:sz w:val="24"/>
          <w:szCs w:val="24"/>
        </w:rPr>
        <w:t xml:space="preserve">Conforme a ello, en mérito a lo dispuesto por el art. 301 </w:t>
      </w:r>
      <w:proofErr w:type="gramStart"/>
      <w:r w:rsidRPr="00A13EA4">
        <w:rPr>
          <w:rFonts w:ascii="Arial" w:hAnsi="Arial" w:cs="Arial"/>
          <w:sz w:val="24"/>
          <w:szCs w:val="24"/>
        </w:rPr>
        <w:t>inc.</w:t>
      </w:r>
      <w:proofErr w:type="gramEnd"/>
      <w:r w:rsidRPr="00A13EA4">
        <w:rPr>
          <w:rFonts w:ascii="Arial" w:hAnsi="Arial" w:cs="Arial"/>
          <w:sz w:val="24"/>
          <w:szCs w:val="24"/>
        </w:rPr>
        <w:t xml:space="preserve"> </w:t>
      </w:r>
      <w:proofErr w:type="gramStart"/>
      <w:r w:rsidRPr="00A13EA4">
        <w:rPr>
          <w:rFonts w:ascii="Arial" w:hAnsi="Arial" w:cs="Arial"/>
          <w:sz w:val="24"/>
          <w:szCs w:val="24"/>
        </w:rPr>
        <w:t>a</w:t>
      </w:r>
      <w:proofErr w:type="gramEnd"/>
      <w:r w:rsidRPr="00A13EA4">
        <w:rPr>
          <w:rFonts w:ascii="Arial" w:hAnsi="Arial" w:cs="Arial"/>
          <w:sz w:val="24"/>
          <w:szCs w:val="24"/>
        </w:rPr>
        <w:t xml:space="preserve"> del CPC</w:t>
      </w:r>
      <w:r w:rsidR="00A8418F">
        <w:rPr>
          <w:rFonts w:ascii="Arial" w:hAnsi="Arial" w:cs="Arial"/>
          <w:sz w:val="24"/>
          <w:szCs w:val="24"/>
        </w:rPr>
        <w:t xml:space="preserve"> </w:t>
      </w:r>
      <w:r w:rsidRPr="00A13EA4">
        <w:rPr>
          <w:rFonts w:ascii="Arial" w:hAnsi="Arial" w:cs="Arial"/>
          <w:sz w:val="24"/>
          <w:szCs w:val="24"/>
        </w:rPr>
        <w:t>y</w:t>
      </w:r>
      <w:r w:rsidR="00A8418F">
        <w:rPr>
          <w:rFonts w:ascii="Arial" w:hAnsi="Arial" w:cs="Arial"/>
          <w:sz w:val="24"/>
          <w:szCs w:val="24"/>
        </w:rPr>
        <w:t xml:space="preserve"> </w:t>
      </w:r>
      <w:r w:rsidRPr="00A13EA4">
        <w:rPr>
          <w:rFonts w:ascii="Arial" w:hAnsi="Arial" w:cs="Arial"/>
          <w:sz w:val="24"/>
          <w:szCs w:val="24"/>
        </w:rPr>
        <w:t>C, el recurso articulado deviene formalmente admisible, por lo que V</w:t>
      </w:r>
      <w:r w:rsidRPr="00A13EA4">
        <w:rPr>
          <w:rFonts w:ascii="Arial" w:eastAsia="MS Mincho" w:hAnsi="Arial" w:cs="Arial"/>
          <w:sz w:val="24"/>
          <w:szCs w:val="24"/>
        </w:rPr>
        <w:t>OTO a esta PRIMERA CUESTIÓN por la AFIRMATIVA.</w:t>
      </w:r>
    </w:p>
    <w:p w:rsidR="00FB7E12" w:rsidRPr="00123CD1" w:rsidRDefault="00FB7E12" w:rsidP="00F206E2">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PRIMERA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9E4577" w:rsidRDefault="009E4577" w:rsidP="00F206E2">
      <w:pPr>
        <w:pStyle w:val="Textoindependiente2"/>
        <w:tabs>
          <w:tab w:val="left" w:pos="4680"/>
        </w:tabs>
        <w:spacing w:after="0" w:line="360" w:lineRule="auto"/>
        <w:ind w:firstLine="1985"/>
        <w:jc w:val="both"/>
        <w:rPr>
          <w:rFonts w:ascii="Arial" w:hAnsi="Arial" w:cs="Arial"/>
          <w:b/>
          <w:sz w:val="24"/>
          <w:szCs w:val="24"/>
          <w:u w:val="single"/>
        </w:rPr>
      </w:pPr>
    </w:p>
    <w:p w:rsidR="00DB48DA" w:rsidRPr="00A13EA4" w:rsidRDefault="00DB48DA" w:rsidP="00F206E2">
      <w:pPr>
        <w:pStyle w:val="Textoindependiente2"/>
        <w:tabs>
          <w:tab w:val="left" w:pos="4680"/>
        </w:tabs>
        <w:spacing w:after="0" w:line="360" w:lineRule="auto"/>
        <w:jc w:val="both"/>
        <w:rPr>
          <w:rFonts w:ascii="Arial" w:hAnsi="Arial" w:cs="Arial"/>
          <w:sz w:val="24"/>
          <w:szCs w:val="24"/>
          <w:lang w:val="es-ES" w:eastAsia="es-ES"/>
        </w:rPr>
      </w:pPr>
      <w:r w:rsidRPr="00A13EA4">
        <w:rPr>
          <w:rFonts w:ascii="Arial" w:hAnsi="Arial" w:cs="Arial"/>
          <w:b/>
          <w:sz w:val="24"/>
          <w:szCs w:val="24"/>
          <w:u w:val="single"/>
        </w:rPr>
        <w:t xml:space="preserve">A LA SEGUNDA </w:t>
      </w:r>
      <w:r w:rsidR="009E4577">
        <w:rPr>
          <w:rFonts w:ascii="Arial" w:hAnsi="Arial" w:cs="Arial"/>
          <w:b/>
          <w:bCs/>
          <w:sz w:val="24"/>
          <w:szCs w:val="24"/>
          <w:u w:val="single"/>
          <w:lang w:val="es-ES"/>
        </w:rPr>
        <w:t>CUESTIÓ</w:t>
      </w:r>
      <w:r w:rsidR="009E4577" w:rsidRPr="00A13EA4">
        <w:rPr>
          <w:rFonts w:ascii="Arial" w:hAnsi="Arial" w:cs="Arial"/>
          <w:b/>
          <w:bCs/>
          <w:sz w:val="24"/>
          <w:szCs w:val="24"/>
          <w:u w:val="single"/>
          <w:lang w:val="es-ES"/>
        </w:rPr>
        <w:t xml:space="preserve">N, el Dr. </w:t>
      </w:r>
      <w:r w:rsidR="009E4577" w:rsidRPr="00A13EA4">
        <w:rPr>
          <w:rFonts w:ascii="Arial" w:hAnsi="Arial" w:cs="Arial"/>
          <w:b/>
          <w:sz w:val="24"/>
          <w:szCs w:val="24"/>
          <w:u w:val="single"/>
          <w:lang w:val="es-ES"/>
        </w:rPr>
        <w:t>CARLOS A</w:t>
      </w:r>
      <w:r w:rsidR="009E4577">
        <w:rPr>
          <w:rFonts w:ascii="Arial" w:hAnsi="Arial" w:cs="Arial"/>
          <w:b/>
          <w:sz w:val="24"/>
          <w:szCs w:val="24"/>
          <w:u w:val="single"/>
          <w:lang w:val="es-ES"/>
        </w:rPr>
        <w:t xml:space="preserve">LBERTO </w:t>
      </w:r>
      <w:r w:rsidR="009E4577" w:rsidRPr="00A13EA4">
        <w:rPr>
          <w:rFonts w:ascii="Arial" w:hAnsi="Arial" w:cs="Arial"/>
          <w:b/>
          <w:sz w:val="24"/>
          <w:szCs w:val="24"/>
          <w:u w:val="single"/>
          <w:lang w:val="es-ES"/>
        </w:rPr>
        <w:t>COBO</w:t>
      </w:r>
      <w:r w:rsidR="009E4577">
        <w:rPr>
          <w:rFonts w:ascii="Arial" w:hAnsi="Arial" w:cs="Arial"/>
          <w:b/>
          <w:sz w:val="24"/>
          <w:szCs w:val="24"/>
          <w:u w:val="single"/>
          <w:lang w:val="es-ES"/>
        </w:rPr>
        <w:t>,</w:t>
      </w:r>
      <w:r w:rsidR="009E4577" w:rsidRPr="00A13EA4">
        <w:rPr>
          <w:rFonts w:ascii="Arial" w:hAnsi="Arial" w:cs="Arial"/>
          <w:b/>
          <w:bCs/>
          <w:sz w:val="24"/>
          <w:szCs w:val="24"/>
          <w:u w:val="single"/>
          <w:lang w:val="es-ES"/>
        </w:rPr>
        <w:t xml:space="preserve"> dijo</w:t>
      </w:r>
      <w:r w:rsidRPr="00A13EA4">
        <w:rPr>
          <w:rFonts w:ascii="Arial" w:hAnsi="Arial" w:cs="Arial"/>
          <w:b/>
          <w:bCs/>
          <w:sz w:val="24"/>
          <w:szCs w:val="24"/>
          <w:u w:val="single"/>
          <w:lang w:val="es-ES"/>
        </w:rPr>
        <w:t>:</w:t>
      </w:r>
      <w:r w:rsidRPr="00A13EA4">
        <w:rPr>
          <w:rFonts w:ascii="Arial" w:hAnsi="Arial" w:cs="Arial"/>
          <w:b/>
          <w:sz w:val="24"/>
          <w:szCs w:val="24"/>
        </w:rPr>
        <w:t xml:space="preserve"> </w:t>
      </w:r>
      <w:r w:rsidR="009E4577">
        <w:rPr>
          <w:rFonts w:ascii="Arial" w:hAnsi="Arial" w:cs="Arial"/>
          <w:sz w:val="24"/>
          <w:szCs w:val="24"/>
        </w:rPr>
        <w:t>1</w:t>
      </w:r>
      <w:r w:rsidRPr="00A13EA4">
        <w:rPr>
          <w:rFonts w:ascii="Arial" w:hAnsi="Arial" w:cs="Arial"/>
          <w:sz w:val="24"/>
          <w:szCs w:val="24"/>
        </w:rPr>
        <w:t xml:space="preserve">) </w:t>
      </w:r>
      <w:r w:rsidRPr="00A13EA4">
        <w:rPr>
          <w:rFonts w:ascii="Arial" w:hAnsi="Arial" w:cs="Arial"/>
          <w:sz w:val="24"/>
          <w:szCs w:val="24"/>
          <w:lang w:val="es-ES"/>
        </w:rPr>
        <w:t>Que e</w:t>
      </w:r>
      <w:r w:rsidRPr="00A13EA4">
        <w:rPr>
          <w:rFonts w:ascii="Arial" w:hAnsi="Arial" w:cs="Arial"/>
          <w:sz w:val="24"/>
          <w:szCs w:val="24"/>
        </w:rPr>
        <w:t xml:space="preserve">n los fundamentos del recurso los apoderados del demandado invocan </w:t>
      </w:r>
      <w:r w:rsidRPr="00A13EA4">
        <w:rPr>
          <w:rFonts w:ascii="Arial" w:hAnsi="Arial" w:cs="Arial"/>
          <w:sz w:val="24"/>
          <w:szCs w:val="24"/>
          <w:lang w:val="es-ES" w:eastAsia="es-ES"/>
        </w:rPr>
        <w:t xml:space="preserve">la causal prevista en el art. 287 </w:t>
      </w:r>
      <w:proofErr w:type="spellStart"/>
      <w:r w:rsidRPr="00A13EA4">
        <w:rPr>
          <w:rFonts w:ascii="Arial" w:hAnsi="Arial" w:cs="Arial"/>
          <w:sz w:val="24"/>
          <w:szCs w:val="24"/>
          <w:lang w:val="es-ES" w:eastAsia="es-ES"/>
        </w:rPr>
        <w:t>incs</w:t>
      </w:r>
      <w:proofErr w:type="spellEnd"/>
      <w:r w:rsidRPr="00A13EA4">
        <w:rPr>
          <w:rFonts w:ascii="Arial" w:hAnsi="Arial" w:cs="Arial"/>
          <w:sz w:val="24"/>
          <w:szCs w:val="24"/>
          <w:lang w:val="es-ES" w:eastAsia="es-ES"/>
        </w:rPr>
        <w:t xml:space="preserve">. a) </w:t>
      </w:r>
      <w:proofErr w:type="gramStart"/>
      <w:r w:rsidRPr="00A13EA4">
        <w:rPr>
          <w:rFonts w:ascii="Arial" w:hAnsi="Arial" w:cs="Arial"/>
          <w:sz w:val="24"/>
          <w:szCs w:val="24"/>
          <w:lang w:val="es-ES" w:eastAsia="es-ES"/>
        </w:rPr>
        <w:t>y</w:t>
      </w:r>
      <w:proofErr w:type="gramEnd"/>
      <w:r w:rsidRPr="00A13EA4">
        <w:rPr>
          <w:rFonts w:ascii="Arial" w:hAnsi="Arial" w:cs="Arial"/>
          <w:sz w:val="24"/>
          <w:szCs w:val="24"/>
          <w:lang w:val="es-ES" w:eastAsia="es-ES"/>
        </w:rPr>
        <w:t xml:space="preserve"> b) del CPC</w:t>
      </w:r>
      <w:r w:rsidR="009E4577">
        <w:rPr>
          <w:rFonts w:ascii="Arial" w:hAnsi="Arial" w:cs="Arial"/>
          <w:sz w:val="24"/>
          <w:szCs w:val="24"/>
          <w:lang w:val="es-ES" w:eastAsia="es-ES"/>
        </w:rPr>
        <w:t xml:space="preserve"> y </w:t>
      </w:r>
      <w:r w:rsidRPr="00A13EA4">
        <w:rPr>
          <w:rFonts w:ascii="Arial" w:hAnsi="Arial" w:cs="Arial"/>
          <w:sz w:val="24"/>
          <w:szCs w:val="24"/>
          <w:lang w:val="es-ES" w:eastAsia="es-ES"/>
        </w:rPr>
        <w:t>C.</w:t>
      </w:r>
    </w:p>
    <w:p w:rsidR="00DB48DA" w:rsidRPr="00A13EA4" w:rsidRDefault="00DB48DA" w:rsidP="00F206E2">
      <w:pPr>
        <w:pStyle w:val="Textoindependiente2"/>
        <w:tabs>
          <w:tab w:val="left" w:pos="4680"/>
        </w:tabs>
        <w:spacing w:after="0" w:line="360" w:lineRule="auto"/>
        <w:ind w:firstLine="1985"/>
        <w:jc w:val="both"/>
        <w:rPr>
          <w:rFonts w:ascii="Arial" w:hAnsi="Arial" w:cs="Arial"/>
          <w:bCs/>
          <w:sz w:val="24"/>
          <w:szCs w:val="24"/>
          <w:lang w:val="es-ES" w:eastAsia="es-ES"/>
        </w:rPr>
      </w:pPr>
      <w:r w:rsidRPr="00A13EA4">
        <w:rPr>
          <w:rFonts w:ascii="Arial" w:hAnsi="Arial" w:cs="Arial"/>
          <w:sz w:val="24"/>
          <w:szCs w:val="24"/>
          <w:lang w:val="es-ES" w:eastAsia="es-ES"/>
        </w:rPr>
        <w:t xml:space="preserve">Se agravian de la </w:t>
      </w:r>
      <w:r w:rsidRPr="00A13EA4">
        <w:rPr>
          <w:rFonts w:ascii="Arial" w:hAnsi="Arial" w:cs="Arial"/>
          <w:b/>
          <w:sz w:val="24"/>
          <w:szCs w:val="24"/>
          <w:lang w:val="es-ES" w:eastAsia="es-ES"/>
        </w:rPr>
        <w:t xml:space="preserve">errónea aplicación </w:t>
      </w:r>
      <w:r w:rsidRPr="00A13EA4">
        <w:rPr>
          <w:rFonts w:ascii="Arial" w:hAnsi="Arial" w:cs="Arial"/>
          <w:b/>
          <w:bCs/>
          <w:sz w:val="24"/>
          <w:szCs w:val="24"/>
          <w:lang w:val="es-ES" w:eastAsia="es-ES"/>
        </w:rPr>
        <w:t xml:space="preserve">de los </w:t>
      </w:r>
      <w:r w:rsidR="002E6BDD">
        <w:rPr>
          <w:rFonts w:ascii="Arial" w:hAnsi="Arial" w:cs="Arial"/>
          <w:b/>
          <w:bCs/>
          <w:sz w:val="24"/>
          <w:szCs w:val="24"/>
          <w:lang w:val="es-ES" w:eastAsia="es-ES"/>
        </w:rPr>
        <w:t>a</w:t>
      </w:r>
      <w:r w:rsidRPr="00A13EA4">
        <w:rPr>
          <w:rFonts w:ascii="Arial" w:hAnsi="Arial" w:cs="Arial"/>
          <w:b/>
          <w:bCs/>
          <w:sz w:val="24"/>
          <w:szCs w:val="24"/>
          <w:lang w:val="es-ES" w:eastAsia="es-ES"/>
        </w:rPr>
        <w:t>rts. 65 y 66 de la LCT</w:t>
      </w:r>
      <w:r w:rsidRPr="00A13EA4">
        <w:rPr>
          <w:rFonts w:ascii="Arial" w:hAnsi="Arial" w:cs="Arial"/>
          <w:bCs/>
          <w:sz w:val="24"/>
          <w:szCs w:val="24"/>
          <w:lang w:val="es-ES" w:eastAsia="es-ES"/>
        </w:rPr>
        <w:t xml:space="preserve">. Explican que en autos no se discute la facultad de dirección y/o la modificación de tareas, y por ello la Excma. Cámara en los términos del </w:t>
      </w:r>
      <w:r w:rsidR="002E6BDD">
        <w:rPr>
          <w:rFonts w:ascii="Arial" w:hAnsi="Arial" w:cs="Arial"/>
          <w:bCs/>
          <w:sz w:val="24"/>
          <w:szCs w:val="24"/>
          <w:lang w:val="es-ES" w:eastAsia="es-ES"/>
        </w:rPr>
        <w:t>a</w:t>
      </w:r>
      <w:r w:rsidRPr="00A13EA4">
        <w:rPr>
          <w:rFonts w:ascii="Arial" w:hAnsi="Arial" w:cs="Arial"/>
          <w:bCs/>
          <w:sz w:val="24"/>
          <w:szCs w:val="24"/>
          <w:lang w:val="es-ES" w:eastAsia="es-ES"/>
        </w:rPr>
        <w:t xml:space="preserve">rt. 287 </w:t>
      </w:r>
      <w:proofErr w:type="spellStart"/>
      <w:r w:rsidRPr="00A13EA4">
        <w:rPr>
          <w:rFonts w:ascii="Arial" w:hAnsi="Arial" w:cs="Arial"/>
          <w:bCs/>
          <w:sz w:val="24"/>
          <w:szCs w:val="24"/>
          <w:lang w:val="es-ES" w:eastAsia="es-ES"/>
        </w:rPr>
        <w:t>inc</w:t>
      </w:r>
      <w:proofErr w:type="spellEnd"/>
      <w:r w:rsidRPr="00A13EA4">
        <w:rPr>
          <w:rFonts w:ascii="Arial" w:hAnsi="Arial" w:cs="Arial"/>
          <w:bCs/>
          <w:sz w:val="24"/>
          <w:szCs w:val="24"/>
          <w:lang w:val="es-ES" w:eastAsia="es-ES"/>
        </w:rPr>
        <w:t xml:space="preserve"> a) ha aplicado, como fundamento de su resolución, una norma que no corresponde.</w:t>
      </w:r>
    </w:p>
    <w:p w:rsidR="00DB48DA" w:rsidRPr="00A13EA4" w:rsidRDefault="00DB48DA" w:rsidP="00F206E2">
      <w:pPr>
        <w:pStyle w:val="Textoindependiente2"/>
        <w:tabs>
          <w:tab w:val="left" w:pos="4680"/>
        </w:tabs>
        <w:spacing w:after="0" w:line="360" w:lineRule="auto"/>
        <w:ind w:firstLine="1985"/>
        <w:jc w:val="both"/>
        <w:rPr>
          <w:rFonts w:ascii="Arial" w:hAnsi="Arial" w:cs="Arial"/>
          <w:b/>
          <w:bCs/>
          <w:sz w:val="24"/>
          <w:szCs w:val="24"/>
          <w:lang w:val="es-ES" w:eastAsia="es-ES"/>
        </w:rPr>
      </w:pPr>
      <w:r w:rsidRPr="00A13EA4">
        <w:rPr>
          <w:rFonts w:ascii="Arial" w:hAnsi="Arial" w:cs="Arial"/>
          <w:bCs/>
          <w:sz w:val="24"/>
          <w:szCs w:val="24"/>
          <w:lang w:val="es-ES" w:eastAsia="es-ES"/>
        </w:rPr>
        <w:lastRenderedPageBreak/>
        <w:t xml:space="preserve">Asimismo, invocan </w:t>
      </w:r>
      <w:r w:rsidRPr="00A13EA4">
        <w:rPr>
          <w:rFonts w:ascii="Arial" w:hAnsi="Arial" w:cs="Arial"/>
          <w:b/>
          <w:bCs/>
          <w:sz w:val="24"/>
          <w:szCs w:val="24"/>
          <w:lang w:val="es-ES" w:eastAsia="es-ES"/>
        </w:rPr>
        <w:t xml:space="preserve">la errónea interpretación y aplicación de los </w:t>
      </w:r>
      <w:r w:rsidR="002E6BDD">
        <w:rPr>
          <w:rFonts w:ascii="Arial" w:hAnsi="Arial" w:cs="Arial"/>
          <w:b/>
          <w:bCs/>
          <w:sz w:val="24"/>
          <w:szCs w:val="24"/>
          <w:lang w:val="es-ES" w:eastAsia="es-ES"/>
        </w:rPr>
        <w:t>a</w:t>
      </w:r>
      <w:r w:rsidRPr="00A13EA4">
        <w:rPr>
          <w:rFonts w:ascii="Arial" w:hAnsi="Arial" w:cs="Arial"/>
          <w:b/>
          <w:bCs/>
          <w:sz w:val="24"/>
          <w:szCs w:val="24"/>
          <w:lang w:val="es-ES" w:eastAsia="es-ES"/>
        </w:rPr>
        <w:t xml:space="preserve">rts. 21, 22 y 23 de la LCT. </w:t>
      </w:r>
    </w:p>
    <w:p w:rsidR="00DB48DA" w:rsidRPr="00A13EA4" w:rsidRDefault="00DB48DA" w:rsidP="00F206E2">
      <w:pPr>
        <w:pStyle w:val="Textoindependiente2"/>
        <w:tabs>
          <w:tab w:val="left" w:pos="4680"/>
        </w:tabs>
        <w:spacing w:after="0" w:line="360" w:lineRule="auto"/>
        <w:ind w:firstLine="1985"/>
        <w:jc w:val="both"/>
        <w:rPr>
          <w:rFonts w:ascii="Arial" w:hAnsi="Arial" w:cs="Arial"/>
          <w:bCs/>
          <w:sz w:val="24"/>
          <w:szCs w:val="24"/>
          <w:lang w:val="es-ES" w:eastAsia="es-ES"/>
        </w:rPr>
      </w:pPr>
      <w:r w:rsidRPr="00A13EA4">
        <w:rPr>
          <w:rFonts w:ascii="Arial" w:hAnsi="Arial" w:cs="Arial"/>
          <w:bCs/>
          <w:sz w:val="24"/>
          <w:szCs w:val="24"/>
          <w:lang w:val="es-ES" w:eastAsia="es-ES"/>
        </w:rPr>
        <w:t>En el punto</w:t>
      </w:r>
      <w:r w:rsidR="002E6BDD">
        <w:rPr>
          <w:rFonts w:ascii="Arial" w:hAnsi="Arial" w:cs="Arial"/>
          <w:bCs/>
          <w:sz w:val="24"/>
          <w:szCs w:val="24"/>
          <w:lang w:val="es-ES" w:eastAsia="es-ES"/>
        </w:rPr>
        <w:t>,</w:t>
      </w:r>
      <w:r w:rsidRPr="00A13EA4">
        <w:rPr>
          <w:rFonts w:ascii="Arial" w:hAnsi="Arial" w:cs="Arial"/>
          <w:bCs/>
          <w:sz w:val="24"/>
          <w:szCs w:val="24"/>
          <w:lang w:val="es-ES" w:eastAsia="es-ES"/>
        </w:rPr>
        <w:t xml:space="preserve"> plantean el errado e incorrecto valor probatorio que otorga el Camarista Dr. De </w:t>
      </w:r>
      <w:proofErr w:type="spellStart"/>
      <w:r w:rsidRPr="00A13EA4">
        <w:rPr>
          <w:rFonts w:ascii="Arial" w:hAnsi="Arial" w:cs="Arial"/>
          <w:bCs/>
          <w:sz w:val="24"/>
          <w:szCs w:val="24"/>
          <w:lang w:val="es-ES" w:eastAsia="es-ES"/>
        </w:rPr>
        <w:t>Battista</w:t>
      </w:r>
      <w:proofErr w:type="spellEnd"/>
      <w:r w:rsidRPr="00A13EA4">
        <w:rPr>
          <w:rFonts w:ascii="Arial" w:hAnsi="Arial" w:cs="Arial"/>
          <w:bCs/>
          <w:sz w:val="24"/>
          <w:szCs w:val="24"/>
          <w:lang w:val="es-ES" w:eastAsia="es-ES"/>
        </w:rPr>
        <w:t xml:space="preserve">, a las declaraciones testimoniales de la parte actora. </w:t>
      </w:r>
    </w:p>
    <w:p w:rsidR="00DB48DA" w:rsidRPr="00A13EA4" w:rsidRDefault="00DB48DA" w:rsidP="00F206E2">
      <w:pPr>
        <w:pStyle w:val="Textoindependiente2"/>
        <w:tabs>
          <w:tab w:val="left" w:pos="4680"/>
        </w:tabs>
        <w:spacing w:after="0" w:line="360" w:lineRule="auto"/>
        <w:ind w:firstLine="1985"/>
        <w:jc w:val="both"/>
        <w:rPr>
          <w:rFonts w:ascii="Arial" w:hAnsi="Arial" w:cs="Arial"/>
          <w:bCs/>
          <w:sz w:val="24"/>
          <w:szCs w:val="24"/>
          <w:lang w:val="es-ES" w:eastAsia="es-ES"/>
        </w:rPr>
      </w:pPr>
      <w:r w:rsidRPr="00A13EA4">
        <w:rPr>
          <w:rFonts w:ascii="Arial" w:hAnsi="Arial" w:cs="Arial"/>
          <w:bCs/>
          <w:sz w:val="24"/>
          <w:szCs w:val="24"/>
          <w:lang w:val="es-ES" w:eastAsia="es-ES"/>
        </w:rPr>
        <w:t xml:space="preserve">Transcriben extractos </w:t>
      </w:r>
      <w:r w:rsidR="002E6BDD">
        <w:rPr>
          <w:rFonts w:ascii="Arial" w:hAnsi="Arial" w:cs="Arial"/>
          <w:bCs/>
          <w:sz w:val="24"/>
          <w:szCs w:val="24"/>
          <w:lang w:val="es-ES" w:eastAsia="es-ES"/>
        </w:rPr>
        <w:t xml:space="preserve">de </w:t>
      </w:r>
      <w:r w:rsidRPr="00A13EA4">
        <w:rPr>
          <w:rFonts w:ascii="Arial" w:hAnsi="Arial" w:cs="Arial"/>
          <w:bCs/>
          <w:sz w:val="24"/>
          <w:szCs w:val="24"/>
          <w:lang w:val="es-ES" w:eastAsia="es-ES"/>
        </w:rPr>
        <w:t>la declaración brindada por los testigos de la actora (Nancy Isabel Bustos y Juan Domingo Pineda), y señalan que la primera incongruencia y subjetividad que puede advertirse en esta arbitraria apreciación de las declaraciones testimoniales es que la actora en su escrito de inicio refiere haber prestado servicios como moza y ayudante de cocina, en ningún momento refiere haber prestado tareas de limpieza, siendo que los testigos manifiestan que realizaba dicha tarea.</w:t>
      </w:r>
    </w:p>
    <w:p w:rsidR="00DB48DA" w:rsidRPr="00A13EA4" w:rsidRDefault="00DB48DA" w:rsidP="00F206E2">
      <w:pPr>
        <w:pStyle w:val="Textoindependiente2"/>
        <w:tabs>
          <w:tab w:val="left" w:pos="4680"/>
        </w:tabs>
        <w:spacing w:after="0" w:line="360" w:lineRule="auto"/>
        <w:ind w:firstLine="1985"/>
        <w:jc w:val="both"/>
        <w:rPr>
          <w:rFonts w:ascii="Arial" w:hAnsi="Arial" w:cs="Arial"/>
          <w:bCs/>
          <w:sz w:val="24"/>
          <w:szCs w:val="24"/>
          <w:lang w:val="es-ES" w:eastAsia="es-ES"/>
        </w:rPr>
      </w:pPr>
      <w:r w:rsidRPr="00A13EA4">
        <w:rPr>
          <w:rFonts w:ascii="Arial" w:hAnsi="Arial" w:cs="Arial"/>
          <w:bCs/>
          <w:sz w:val="24"/>
          <w:szCs w:val="24"/>
          <w:lang w:val="es-ES" w:eastAsia="es-ES"/>
        </w:rPr>
        <w:t>Dicen que</w:t>
      </w:r>
      <w:r>
        <w:rPr>
          <w:rFonts w:ascii="Arial" w:hAnsi="Arial" w:cs="Arial"/>
          <w:bCs/>
          <w:sz w:val="24"/>
          <w:szCs w:val="24"/>
          <w:lang w:val="es-ES" w:eastAsia="es-ES"/>
        </w:rPr>
        <w:t xml:space="preserve"> la</w:t>
      </w:r>
      <w:r w:rsidRPr="00A13EA4">
        <w:rPr>
          <w:rFonts w:ascii="Arial" w:hAnsi="Arial" w:cs="Arial"/>
          <w:bCs/>
          <w:sz w:val="24"/>
          <w:szCs w:val="24"/>
          <w:lang w:val="es-ES" w:eastAsia="es-ES"/>
        </w:rPr>
        <w:t xml:space="preserve"> segunda incongruencia y arbitrariedad</w:t>
      </w:r>
      <w:r>
        <w:rPr>
          <w:rFonts w:ascii="Arial" w:hAnsi="Arial" w:cs="Arial"/>
          <w:bCs/>
          <w:sz w:val="24"/>
          <w:szCs w:val="24"/>
          <w:lang w:val="es-ES" w:eastAsia="es-ES"/>
        </w:rPr>
        <w:t xml:space="preserve"> del fallo </w:t>
      </w:r>
      <w:r w:rsidRPr="00A13EA4">
        <w:rPr>
          <w:rFonts w:ascii="Arial" w:hAnsi="Arial" w:cs="Arial"/>
          <w:bCs/>
          <w:sz w:val="24"/>
          <w:szCs w:val="24"/>
          <w:lang w:val="es-ES" w:eastAsia="es-ES"/>
        </w:rPr>
        <w:t>reside en afirmar que la impugnación de los testigos no resiste</w:t>
      </w:r>
      <w:r>
        <w:rPr>
          <w:rFonts w:ascii="Arial" w:hAnsi="Arial" w:cs="Arial"/>
          <w:bCs/>
          <w:sz w:val="24"/>
          <w:szCs w:val="24"/>
          <w:lang w:val="es-ES" w:eastAsia="es-ES"/>
        </w:rPr>
        <w:t xml:space="preserve"> el</w:t>
      </w:r>
      <w:r w:rsidRPr="00A13EA4">
        <w:rPr>
          <w:rFonts w:ascii="Arial" w:hAnsi="Arial" w:cs="Arial"/>
          <w:bCs/>
          <w:sz w:val="24"/>
          <w:szCs w:val="24"/>
          <w:lang w:val="es-ES" w:eastAsia="es-ES"/>
        </w:rPr>
        <w:t xml:space="preserve"> menor análisis.</w:t>
      </w:r>
    </w:p>
    <w:p w:rsidR="00DB48DA" w:rsidRPr="00A13EA4" w:rsidRDefault="00DB48DA" w:rsidP="00F206E2">
      <w:pPr>
        <w:pStyle w:val="Textoindependiente2"/>
        <w:tabs>
          <w:tab w:val="left" w:pos="4680"/>
        </w:tabs>
        <w:spacing w:after="0" w:line="360" w:lineRule="auto"/>
        <w:ind w:firstLine="1985"/>
        <w:jc w:val="both"/>
        <w:rPr>
          <w:rFonts w:ascii="Arial" w:hAnsi="Arial" w:cs="Arial"/>
          <w:bCs/>
          <w:iCs/>
          <w:sz w:val="24"/>
          <w:szCs w:val="24"/>
          <w:lang w:val="es-ES" w:eastAsia="es-ES"/>
        </w:rPr>
      </w:pPr>
      <w:r w:rsidRPr="00A13EA4">
        <w:rPr>
          <w:rFonts w:ascii="Arial" w:hAnsi="Arial" w:cs="Arial"/>
          <w:bCs/>
          <w:sz w:val="24"/>
          <w:szCs w:val="24"/>
          <w:lang w:val="es-ES" w:eastAsia="es-ES"/>
        </w:rPr>
        <w:t xml:space="preserve">Sostienen que resulta a toda luz </w:t>
      </w:r>
      <w:proofErr w:type="gramStart"/>
      <w:r w:rsidRPr="00A13EA4">
        <w:rPr>
          <w:rFonts w:ascii="Arial" w:hAnsi="Arial" w:cs="Arial"/>
          <w:bCs/>
          <w:sz w:val="24"/>
          <w:szCs w:val="24"/>
          <w:lang w:val="es-ES" w:eastAsia="es-ES"/>
        </w:rPr>
        <w:t>arbitrario</w:t>
      </w:r>
      <w:proofErr w:type="gramEnd"/>
      <w:r w:rsidRPr="00A13EA4">
        <w:rPr>
          <w:rFonts w:ascii="Arial" w:hAnsi="Arial" w:cs="Arial"/>
          <w:bCs/>
          <w:sz w:val="24"/>
          <w:szCs w:val="24"/>
          <w:lang w:val="es-ES" w:eastAsia="es-ES"/>
        </w:rPr>
        <w:t xml:space="preserve">, irracional y violatorio del derecho de defensa en juicio que el Dr. De </w:t>
      </w:r>
      <w:proofErr w:type="spellStart"/>
      <w:r w:rsidRPr="00A13EA4">
        <w:rPr>
          <w:rFonts w:ascii="Arial" w:hAnsi="Arial" w:cs="Arial"/>
          <w:bCs/>
          <w:sz w:val="24"/>
          <w:szCs w:val="24"/>
          <w:lang w:val="es-ES" w:eastAsia="es-ES"/>
        </w:rPr>
        <w:t>Battista</w:t>
      </w:r>
      <w:proofErr w:type="spellEnd"/>
      <w:r w:rsidRPr="00A13EA4">
        <w:rPr>
          <w:rFonts w:ascii="Arial" w:hAnsi="Arial" w:cs="Arial"/>
          <w:bCs/>
          <w:sz w:val="24"/>
          <w:szCs w:val="24"/>
          <w:lang w:val="es-ES" w:eastAsia="es-ES"/>
        </w:rPr>
        <w:t xml:space="preserve">, manifieste en su decisorio que: </w:t>
      </w:r>
      <w:r w:rsidRPr="00A13EA4">
        <w:rPr>
          <w:rFonts w:ascii="Arial" w:hAnsi="Arial" w:cs="Arial"/>
          <w:bCs/>
          <w:i/>
          <w:iCs/>
          <w:sz w:val="24"/>
          <w:szCs w:val="24"/>
          <w:lang w:val="es-ES" w:eastAsia="es-ES"/>
        </w:rPr>
        <w:t>“…analizados sistemáticamente estos testimonios no cabe duda alguna de la existencia de una relación de trabajo atrapada bajo la normativa de la LCT…”</w:t>
      </w:r>
      <w:r w:rsidRPr="00A13EA4">
        <w:rPr>
          <w:rFonts w:ascii="Arial" w:hAnsi="Arial" w:cs="Arial"/>
          <w:sz w:val="24"/>
          <w:szCs w:val="24"/>
          <w:lang w:val="es-ES" w:eastAsia="es-ES"/>
        </w:rPr>
        <w:t xml:space="preserve"> porque </w:t>
      </w:r>
      <w:r w:rsidRPr="00A13EA4">
        <w:rPr>
          <w:rFonts w:ascii="Arial" w:hAnsi="Arial" w:cs="Arial"/>
          <w:bCs/>
          <w:iCs/>
          <w:sz w:val="24"/>
          <w:szCs w:val="24"/>
          <w:lang w:val="es-ES" w:eastAsia="es-ES"/>
        </w:rPr>
        <w:t>de las declaraciones testimoniales rendidas en los presentes autos, surge una evidente contradicción.</w:t>
      </w:r>
    </w:p>
    <w:p w:rsidR="00DB48DA" w:rsidRPr="00A13EA4" w:rsidRDefault="00DB48DA" w:rsidP="00F206E2">
      <w:pPr>
        <w:pStyle w:val="Textoindependiente2"/>
        <w:tabs>
          <w:tab w:val="left" w:pos="4680"/>
        </w:tabs>
        <w:spacing w:after="0" w:line="360" w:lineRule="auto"/>
        <w:ind w:firstLine="1985"/>
        <w:jc w:val="both"/>
        <w:rPr>
          <w:rFonts w:ascii="Arial" w:hAnsi="Arial" w:cs="Arial"/>
          <w:bCs/>
          <w:iCs/>
          <w:sz w:val="24"/>
          <w:szCs w:val="24"/>
          <w:lang w:val="es-ES" w:eastAsia="es-ES"/>
        </w:rPr>
      </w:pPr>
      <w:r w:rsidRPr="00A13EA4">
        <w:rPr>
          <w:rFonts w:ascii="Arial" w:hAnsi="Arial" w:cs="Arial"/>
          <w:bCs/>
          <w:iCs/>
          <w:sz w:val="24"/>
          <w:szCs w:val="24"/>
          <w:lang w:val="es-ES" w:eastAsia="es-ES"/>
        </w:rPr>
        <w:t>De seguido</w:t>
      </w:r>
      <w:r w:rsidR="002E6BDD">
        <w:rPr>
          <w:rFonts w:ascii="Arial" w:hAnsi="Arial" w:cs="Arial"/>
          <w:bCs/>
          <w:iCs/>
          <w:sz w:val="24"/>
          <w:szCs w:val="24"/>
          <w:lang w:val="es-ES" w:eastAsia="es-ES"/>
        </w:rPr>
        <w:t>,</w:t>
      </w:r>
      <w:r w:rsidRPr="00A13EA4">
        <w:rPr>
          <w:rFonts w:ascii="Arial" w:hAnsi="Arial" w:cs="Arial"/>
          <w:bCs/>
          <w:iCs/>
          <w:sz w:val="24"/>
          <w:szCs w:val="24"/>
          <w:lang w:val="es-ES" w:eastAsia="es-ES"/>
        </w:rPr>
        <w:t xml:space="preserve"> transcribe los dichos de los testigos ofrecidos por su parte y concluye en que en virtud de estas mal puede el </w:t>
      </w:r>
      <w:r w:rsidR="002F7A7D">
        <w:rPr>
          <w:rFonts w:ascii="Arial" w:hAnsi="Arial" w:cs="Arial"/>
          <w:bCs/>
          <w:iCs/>
          <w:sz w:val="24"/>
          <w:szCs w:val="24"/>
          <w:lang w:val="es-ES" w:eastAsia="es-ES"/>
        </w:rPr>
        <w:t>j</w:t>
      </w:r>
      <w:r w:rsidRPr="00A13EA4">
        <w:rPr>
          <w:rFonts w:ascii="Arial" w:hAnsi="Arial" w:cs="Arial"/>
          <w:bCs/>
          <w:iCs/>
          <w:sz w:val="24"/>
          <w:szCs w:val="24"/>
          <w:lang w:val="es-ES" w:eastAsia="es-ES"/>
        </w:rPr>
        <w:t>uez</w:t>
      </w:r>
      <w:r w:rsidRPr="00A13EA4">
        <w:rPr>
          <w:rFonts w:ascii="Arial" w:hAnsi="Arial" w:cs="Arial"/>
          <w:sz w:val="24"/>
          <w:szCs w:val="24"/>
          <w:lang w:val="es-ES" w:eastAsia="es-ES"/>
        </w:rPr>
        <w:t xml:space="preserve"> </w:t>
      </w:r>
      <w:r w:rsidRPr="00A13EA4">
        <w:rPr>
          <w:rFonts w:ascii="Arial" w:hAnsi="Arial" w:cs="Arial"/>
          <w:bCs/>
          <w:iCs/>
          <w:sz w:val="24"/>
          <w:szCs w:val="24"/>
          <w:lang w:val="es-ES" w:eastAsia="es-ES"/>
        </w:rPr>
        <w:t>tener por acreditada la existencia de la supuesta relación laboral en base a las declaraciones aportadas por los testigos de la actora y descartar de forma arbitraria y sin fundamento alguno las declaraciones de los testigos ofrecidos por su poderdante</w:t>
      </w:r>
      <w:r w:rsidRPr="00A13EA4">
        <w:rPr>
          <w:rFonts w:ascii="Arial" w:hAnsi="Arial" w:cs="Arial"/>
          <w:sz w:val="24"/>
          <w:szCs w:val="24"/>
          <w:lang w:val="es-ES" w:eastAsia="es-ES"/>
        </w:rPr>
        <w:t xml:space="preserve"> </w:t>
      </w:r>
      <w:r w:rsidRPr="00A13EA4">
        <w:rPr>
          <w:rFonts w:ascii="Arial" w:hAnsi="Arial" w:cs="Arial"/>
          <w:bCs/>
          <w:iCs/>
          <w:sz w:val="24"/>
          <w:szCs w:val="24"/>
          <w:lang w:val="es-ES" w:eastAsia="es-ES"/>
        </w:rPr>
        <w:t xml:space="preserve">toda vez que la actora no ha aportado otros elementos de convicción que permitan desechar la versión de estos últimos y fundamentar la decisión del </w:t>
      </w:r>
      <w:r w:rsidR="00F206E2" w:rsidRPr="00F206E2">
        <w:rPr>
          <w:rFonts w:ascii="Arial" w:hAnsi="Arial" w:cs="Arial"/>
          <w:bCs/>
          <w:i/>
          <w:iCs/>
          <w:sz w:val="24"/>
          <w:szCs w:val="24"/>
          <w:lang w:val="es-ES" w:eastAsia="es-ES"/>
        </w:rPr>
        <w:t>a-</w:t>
      </w:r>
      <w:r w:rsidRPr="00F206E2">
        <w:rPr>
          <w:rFonts w:ascii="Arial" w:hAnsi="Arial" w:cs="Arial"/>
          <w:bCs/>
          <w:i/>
          <w:iCs/>
          <w:sz w:val="24"/>
          <w:szCs w:val="24"/>
          <w:lang w:val="es-ES" w:eastAsia="es-ES"/>
        </w:rPr>
        <w:t>quo</w:t>
      </w:r>
      <w:r w:rsidRPr="00A13EA4">
        <w:rPr>
          <w:rFonts w:ascii="Arial" w:hAnsi="Arial" w:cs="Arial"/>
          <w:bCs/>
          <w:iCs/>
          <w:sz w:val="24"/>
          <w:szCs w:val="24"/>
          <w:lang w:val="es-ES" w:eastAsia="es-ES"/>
        </w:rPr>
        <w:t>.</w:t>
      </w:r>
    </w:p>
    <w:p w:rsidR="00DB48DA" w:rsidRPr="00A13EA4" w:rsidRDefault="00DB48DA" w:rsidP="00F206E2">
      <w:pPr>
        <w:pStyle w:val="Textoindependiente2"/>
        <w:tabs>
          <w:tab w:val="left" w:pos="4680"/>
        </w:tabs>
        <w:spacing w:after="0" w:line="360" w:lineRule="auto"/>
        <w:ind w:firstLine="1985"/>
        <w:jc w:val="both"/>
        <w:rPr>
          <w:rFonts w:ascii="Arial" w:hAnsi="Arial" w:cs="Arial"/>
          <w:bCs/>
          <w:iCs/>
          <w:sz w:val="24"/>
          <w:szCs w:val="24"/>
          <w:lang w:val="es-ES" w:eastAsia="es-ES"/>
        </w:rPr>
      </w:pPr>
      <w:r w:rsidRPr="00A13EA4">
        <w:rPr>
          <w:rFonts w:ascii="Arial" w:hAnsi="Arial" w:cs="Arial"/>
          <w:bCs/>
          <w:iCs/>
          <w:sz w:val="24"/>
          <w:szCs w:val="24"/>
          <w:lang w:val="es-ES" w:eastAsia="es-ES"/>
        </w:rPr>
        <w:t>Cita doctrina y jurisprudencia.</w:t>
      </w:r>
    </w:p>
    <w:p w:rsidR="00603FA4" w:rsidRDefault="00DB48DA" w:rsidP="00F206E2">
      <w:pPr>
        <w:pStyle w:val="Textoindependiente2"/>
        <w:tabs>
          <w:tab w:val="left" w:pos="4680"/>
        </w:tabs>
        <w:spacing w:after="0" w:line="360" w:lineRule="auto"/>
        <w:ind w:firstLine="1985"/>
        <w:jc w:val="both"/>
        <w:rPr>
          <w:rFonts w:ascii="Arial" w:hAnsi="Arial" w:cs="Arial"/>
          <w:sz w:val="24"/>
          <w:szCs w:val="24"/>
          <w:lang w:val="es-ES" w:eastAsia="es-ES"/>
        </w:rPr>
      </w:pPr>
      <w:r w:rsidRPr="00A13EA4">
        <w:rPr>
          <w:rFonts w:ascii="Arial" w:hAnsi="Arial" w:cs="Arial"/>
          <w:bCs/>
          <w:iCs/>
          <w:sz w:val="24"/>
          <w:szCs w:val="24"/>
          <w:lang w:val="es-ES" w:eastAsia="es-ES"/>
        </w:rPr>
        <w:lastRenderedPageBreak/>
        <w:t xml:space="preserve">Por último, se agravia de la </w:t>
      </w:r>
      <w:r w:rsidRPr="00A13EA4">
        <w:rPr>
          <w:rFonts w:ascii="Arial" w:hAnsi="Arial" w:cs="Arial"/>
          <w:b/>
          <w:bCs/>
          <w:iCs/>
          <w:sz w:val="24"/>
          <w:szCs w:val="24"/>
          <w:lang w:val="es-ES" w:eastAsia="es-ES"/>
        </w:rPr>
        <w:t>e</w:t>
      </w:r>
      <w:r w:rsidRPr="00A13EA4">
        <w:rPr>
          <w:rFonts w:ascii="Arial" w:hAnsi="Arial" w:cs="Arial"/>
          <w:b/>
          <w:bCs/>
          <w:sz w:val="24"/>
          <w:szCs w:val="24"/>
          <w:lang w:val="es-ES" w:eastAsia="es-ES"/>
        </w:rPr>
        <w:t xml:space="preserve">rrónea interpretación y aplicación de los </w:t>
      </w:r>
      <w:r w:rsidR="002F7A7D">
        <w:rPr>
          <w:rFonts w:ascii="Arial" w:hAnsi="Arial" w:cs="Arial"/>
          <w:b/>
          <w:bCs/>
          <w:sz w:val="24"/>
          <w:szCs w:val="24"/>
          <w:lang w:val="es-ES" w:eastAsia="es-ES"/>
        </w:rPr>
        <w:t>a</w:t>
      </w:r>
      <w:r w:rsidRPr="00A13EA4">
        <w:rPr>
          <w:rFonts w:ascii="Arial" w:hAnsi="Arial" w:cs="Arial"/>
          <w:b/>
          <w:bCs/>
          <w:sz w:val="24"/>
          <w:szCs w:val="24"/>
          <w:lang w:val="es-ES" w:eastAsia="es-ES"/>
        </w:rPr>
        <w:t xml:space="preserve">rts. 8 y 15 de la Ley 24.013. </w:t>
      </w:r>
      <w:r>
        <w:rPr>
          <w:rFonts w:ascii="Arial" w:hAnsi="Arial" w:cs="Arial"/>
          <w:bCs/>
          <w:sz w:val="24"/>
          <w:szCs w:val="24"/>
          <w:lang w:val="es-ES" w:eastAsia="es-ES"/>
        </w:rPr>
        <w:t xml:space="preserve">Señala que se exige para su aplicación </w:t>
      </w:r>
      <w:r w:rsidRPr="00A13EA4">
        <w:rPr>
          <w:rFonts w:ascii="Arial" w:hAnsi="Arial" w:cs="Arial"/>
          <w:sz w:val="24"/>
          <w:szCs w:val="24"/>
          <w:lang w:val="es-ES" w:eastAsia="es-ES"/>
        </w:rPr>
        <w:t>que se cumplan ciertos requisitos que no fueron cumplidos en autos. La actora no acredit</w:t>
      </w:r>
      <w:r w:rsidR="0077622B">
        <w:rPr>
          <w:rFonts w:ascii="Arial" w:hAnsi="Arial" w:cs="Arial"/>
          <w:sz w:val="24"/>
          <w:szCs w:val="24"/>
          <w:lang w:val="es-ES" w:eastAsia="es-ES"/>
        </w:rPr>
        <w:t>ó</w:t>
      </w:r>
      <w:r w:rsidRPr="00A13EA4">
        <w:rPr>
          <w:rFonts w:ascii="Arial" w:hAnsi="Arial" w:cs="Arial"/>
          <w:sz w:val="24"/>
          <w:szCs w:val="24"/>
          <w:lang w:val="es-ES" w:eastAsia="es-ES"/>
        </w:rPr>
        <w:t xml:space="preserve"> los extremos invocados en las intimaciones cursadas, no acreditó la fecha de ingreso denunciada, las condiciones de contratación denunciadas, por lo que las indemnizaciones de los Art. 8 y 15 de la Ley 24.013, resultan improcedentes, denotando su acogimiento una errónea interpretación y aplicación de esta normativa legal.</w:t>
      </w:r>
    </w:p>
    <w:p w:rsidR="00603FA4" w:rsidRDefault="00603FA4" w:rsidP="00F206E2">
      <w:pPr>
        <w:pStyle w:val="Textoindependiente2"/>
        <w:tabs>
          <w:tab w:val="left" w:pos="4680"/>
        </w:tabs>
        <w:spacing w:after="0" w:line="360" w:lineRule="auto"/>
        <w:ind w:firstLine="1985"/>
        <w:jc w:val="both"/>
        <w:rPr>
          <w:rFonts w:ascii="Arial" w:hAnsi="Arial" w:cs="Arial"/>
          <w:sz w:val="24"/>
          <w:szCs w:val="24"/>
          <w:lang w:val="es-ES"/>
        </w:rPr>
      </w:pPr>
      <w:r>
        <w:rPr>
          <w:rFonts w:ascii="Arial" w:hAnsi="Arial" w:cs="Arial"/>
          <w:sz w:val="24"/>
          <w:szCs w:val="24"/>
        </w:rPr>
        <w:t xml:space="preserve">2) </w:t>
      </w:r>
      <w:r w:rsidR="00DB48DA" w:rsidRPr="00A13EA4">
        <w:rPr>
          <w:rFonts w:ascii="Arial" w:hAnsi="Arial" w:cs="Arial"/>
          <w:sz w:val="24"/>
          <w:szCs w:val="24"/>
        </w:rPr>
        <w:t xml:space="preserve">Mediante </w:t>
      </w:r>
      <w:r w:rsidR="00F206E2">
        <w:rPr>
          <w:rFonts w:ascii="Arial" w:hAnsi="Arial" w:cs="Arial"/>
          <w:sz w:val="24"/>
          <w:szCs w:val="24"/>
        </w:rPr>
        <w:t xml:space="preserve">ESCEXT Nº </w:t>
      </w:r>
      <w:r w:rsidR="00DB48DA" w:rsidRPr="00A13EA4">
        <w:rPr>
          <w:rFonts w:ascii="Arial" w:hAnsi="Arial" w:cs="Arial"/>
          <w:sz w:val="24"/>
          <w:szCs w:val="24"/>
        </w:rPr>
        <w:t>8193391</w:t>
      </w:r>
      <w:r w:rsidR="00872B37">
        <w:rPr>
          <w:rFonts w:ascii="Arial" w:hAnsi="Arial" w:cs="Arial"/>
          <w:sz w:val="24"/>
          <w:szCs w:val="24"/>
        </w:rPr>
        <w:t>,</w:t>
      </w:r>
      <w:r w:rsidR="00DB48DA" w:rsidRPr="00A13EA4">
        <w:rPr>
          <w:rFonts w:ascii="Arial" w:hAnsi="Arial" w:cs="Arial"/>
          <w:sz w:val="24"/>
          <w:szCs w:val="24"/>
        </w:rPr>
        <w:t xml:space="preserve"> de fecha 8/11/2017</w:t>
      </w:r>
      <w:r w:rsidR="00872B37">
        <w:rPr>
          <w:rFonts w:ascii="Arial" w:hAnsi="Arial" w:cs="Arial"/>
          <w:sz w:val="24"/>
          <w:szCs w:val="24"/>
        </w:rPr>
        <w:t>,</w:t>
      </w:r>
      <w:r w:rsidR="00DB48DA" w:rsidRPr="00A13EA4">
        <w:rPr>
          <w:rFonts w:ascii="Arial" w:hAnsi="Arial" w:cs="Arial"/>
          <w:sz w:val="24"/>
          <w:szCs w:val="24"/>
        </w:rPr>
        <w:t xml:space="preserve"> la parte actora contesta el recurso. Fundamenta </w:t>
      </w:r>
      <w:r w:rsidR="00DB48DA">
        <w:rPr>
          <w:rFonts w:ascii="Arial" w:hAnsi="Arial" w:cs="Arial"/>
          <w:sz w:val="24"/>
          <w:szCs w:val="24"/>
        </w:rPr>
        <w:t>su</w:t>
      </w:r>
      <w:r w:rsidR="00DB48DA" w:rsidRPr="00A13EA4">
        <w:rPr>
          <w:rFonts w:ascii="Arial" w:hAnsi="Arial" w:cs="Arial"/>
          <w:sz w:val="24"/>
          <w:szCs w:val="24"/>
        </w:rPr>
        <w:t xml:space="preserve"> improcedencia afirmando que de todo el relato no emerge más que una mera disconformidad con la apreciación de las probanzas de autos, </w:t>
      </w:r>
      <w:r w:rsidR="00DB48DA" w:rsidRPr="00A13EA4">
        <w:rPr>
          <w:rFonts w:ascii="Arial" w:hAnsi="Arial" w:cs="Arial"/>
          <w:sz w:val="24"/>
          <w:szCs w:val="24"/>
          <w:lang w:val="es-ES"/>
        </w:rPr>
        <w:t>sin mencionar (precisamente) el error de derecho en el que incurren los jueces de grado y cuál hubiera sido a su juicio la solución legal del caso.</w:t>
      </w:r>
    </w:p>
    <w:p w:rsidR="00603FA4" w:rsidRDefault="00603FA4" w:rsidP="00F206E2">
      <w:pPr>
        <w:pStyle w:val="Textoindependiente2"/>
        <w:tabs>
          <w:tab w:val="left" w:pos="4680"/>
        </w:tabs>
        <w:spacing w:after="0" w:line="360" w:lineRule="auto"/>
        <w:ind w:firstLine="1985"/>
        <w:jc w:val="both"/>
        <w:rPr>
          <w:rFonts w:ascii="Arial" w:hAnsi="Arial" w:cs="Arial"/>
          <w:i/>
          <w:sz w:val="24"/>
          <w:szCs w:val="24"/>
          <w:lang w:val="es-ES" w:eastAsia="es-ES"/>
        </w:rPr>
      </w:pPr>
      <w:r>
        <w:rPr>
          <w:rFonts w:ascii="Arial" w:hAnsi="Arial" w:cs="Arial"/>
          <w:sz w:val="24"/>
          <w:szCs w:val="24"/>
          <w:lang w:val="es-ES"/>
        </w:rPr>
        <w:t xml:space="preserve">3) </w:t>
      </w:r>
      <w:r w:rsidR="00DB48DA" w:rsidRPr="00A13EA4">
        <w:rPr>
          <w:rFonts w:ascii="Arial" w:hAnsi="Arial" w:cs="Arial"/>
          <w:sz w:val="24"/>
          <w:szCs w:val="24"/>
        </w:rPr>
        <w:t xml:space="preserve">El Sr. Procurador General contesta vista mediante </w:t>
      </w:r>
      <w:r w:rsidR="005F4856">
        <w:rPr>
          <w:rFonts w:ascii="Arial" w:hAnsi="Arial" w:cs="Arial"/>
          <w:sz w:val="24"/>
          <w:szCs w:val="24"/>
        </w:rPr>
        <w:t>actuación Nº</w:t>
      </w:r>
      <w:r w:rsidR="00DB48DA" w:rsidRPr="00A13EA4">
        <w:rPr>
          <w:rFonts w:ascii="Arial" w:hAnsi="Arial" w:cs="Arial"/>
          <w:sz w:val="24"/>
          <w:szCs w:val="24"/>
        </w:rPr>
        <w:t xml:space="preserve"> 9016231</w:t>
      </w:r>
      <w:r w:rsidR="008F352F">
        <w:rPr>
          <w:rFonts w:ascii="Arial" w:hAnsi="Arial" w:cs="Arial"/>
          <w:sz w:val="24"/>
          <w:szCs w:val="24"/>
        </w:rPr>
        <w:t>,</w:t>
      </w:r>
      <w:r w:rsidR="00DB48DA" w:rsidRPr="00A13EA4">
        <w:rPr>
          <w:rFonts w:ascii="Arial" w:hAnsi="Arial" w:cs="Arial"/>
          <w:sz w:val="24"/>
          <w:szCs w:val="24"/>
        </w:rPr>
        <w:t xml:space="preserve"> de fecha 16/04/18</w:t>
      </w:r>
      <w:r w:rsidR="008F352F">
        <w:rPr>
          <w:rFonts w:ascii="Arial" w:hAnsi="Arial" w:cs="Arial"/>
          <w:sz w:val="24"/>
          <w:szCs w:val="24"/>
        </w:rPr>
        <w:t>,</w:t>
      </w:r>
      <w:r w:rsidR="00DB48DA" w:rsidRPr="00A13EA4">
        <w:rPr>
          <w:rFonts w:ascii="Arial" w:hAnsi="Arial" w:cs="Arial"/>
          <w:sz w:val="24"/>
          <w:szCs w:val="24"/>
        </w:rPr>
        <w:t xml:space="preserve"> pronunciándose por la improcedencia del recurso de casación. Para así dictaminar sostiene </w:t>
      </w:r>
      <w:r w:rsidR="00DB48DA" w:rsidRPr="00603FA4">
        <w:rPr>
          <w:rFonts w:ascii="Arial" w:hAnsi="Arial" w:cs="Arial"/>
          <w:i/>
          <w:sz w:val="24"/>
          <w:szCs w:val="24"/>
        </w:rPr>
        <w:t>“</w:t>
      </w:r>
      <w:r w:rsidR="00DB48DA" w:rsidRPr="00603FA4">
        <w:rPr>
          <w:rFonts w:ascii="Arial" w:hAnsi="Arial" w:cs="Arial"/>
          <w:i/>
          <w:sz w:val="24"/>
          <w:szCs w:val="24"/>
          <w:lang w:val="es-ES" w:eastAsia="es-ES"/>
        </w:rPr>
        <w:t>en el caso concreto, se pretende ante la disconformidad con el fallo de Cámara crear una tercera instancia ordinaria, ya que se advierte que los agravios del recurrente, se encuentran vinculados principalmente con cuestiones de hecho y prueba que no encuadran dentro de las previsiones del art. 287 del C.P.C.C….”</w:t>
      </w:r>
    </w:p>
    <w:p w:rsidR="00DB48DA" w:rsidRPr="00603FA4" w:rsidRDefault="00603FA4" w:rsidP="00F206E2">
      <w:pPr>
        <w:pStyle w:val="Textoindependiente2"/>
        <w:tabs>
          <w:tab w:val="left" w:pos="4680"/>
        </w:tabs>
        <w:spacing w:after="0" w:line="360" w:lineRule="auto"/>
        <w:ind w:firstLine="1985"/>
        <w:jc w:val="both"/>
        <w:rPr>
          <w:rFonts w:ascii="Arial" w:hAnsi="Arial" w:cs="Arial"/>
          <w:sz w:val="24"/>
          <w:szCs w:val="24"/>
          <w:lang w:val="es-ES" w:eastAsia="es-ES"/>
        </w:rPr>
      </w:pPr>
      <w:r w:rsidRPr="00603FA4">
        <w:rPr>
          <w:rFonts w:ascii="Arial" w:hAnsi="Arial" w:cs="Arial"/>
          <w:sz w:val="24"/>
          <w:szCs w:val="24"/>
          <w:lang w:val="es-ES" w:eastAsia="es-ES"/>
        </w:rPr>
        <w:t xml:space="preserve">4) </w:t>
      </w:r>
      <w:r w:rsidR="00DB48DA" w:rsidRPr="00603FA4">
        <w:rPr>
          <w:rFonts w:ascii="Arial" w:hAnsi="Arial" w:cs="Arial"/>
          <w:sz w:val="24"/>
          <w:szCs w:val="24"/>
        </w:rPr>
        <w:t xml:space="preserve">Que en el tratamiento de esta segunda cuestión corresponde dilucidar </w:t>
      </w:r>
      <w:r w:rsidR="00DB48DA" w:rsidRPr="00603FA4">
        <w:rPr>
          <w:rFonts w:ascii="Arial" w:eastAsia="MS Mincho" w:hAnsi="Arial" w:cs="Arial"/>
          <w:sz w:val="24"/>
          <w:szCs w:val="24"/>
        </w:rPr>
        <w:t xml:space="preserve">si en la resolución recurrida existe alguna de las causales previstas en el art. 287 del </w:t>
      </w:r>
      <w:r w:rsidR="00DB48DA" w:rsidRPr="00603FA4">
        <w:rPr>
          <w:rFonts w:ascii="Arial" w:eastAsia="MS Mincho" w:hAnsi="Arial" w:cs="Arial"/>
          <w:sz w:val="24"/>
          <w:szCs w:val="24"/>
          <w:lang w:val="es-ES"/>
        </w:rPr>
        <w:t>CPC</w:t>
      </w:r>
      <w:r>
        <w:rPr>
          <w:rFonts w:ascii="Arial" w:eastAsia="MS Mincho" w:hAnsi="Arial" w:cs="Arial"/>
          <w:sz w:val="24"/>
          <w:szCs w:val="24"/>
          <w:lang w:val="es-ES"/>
        </w:rPr>
        <w:t xml:space="preserve"> </w:t>
      </w:r>
      <w:r w:rsidR="00DB48DA" w:rsidRPr="00603FA4">
        <w:rPr>
          <w:rFonts w:ascii="Arial" w:eastAsia="MS Mincho" w:hAnsi="Arial" w:cs="Arial"/>
          <w:sz w:val="24"/>
          <w:szCs w:val="24"/>
          <w:lang w:val="es-ES"/>
        </w:rPr>
        <w:t>y</w:t>
      </w:r>
      <w:r>
        <w:rPr>
          <w:rFonts w:ascii="Arial" w:eastAsia="MS Mincho" w:hAnsi="Arial" w:cs="Arial"/>
          <w:sz w:val="24"/>
          <w:szCs w:val="24"/>
          <w:lang w:val="es-ES"/>
        </w:rPr>
        <w:t xml:space="preserve"> </w:t>
      </w:r>
      <w:r w:rsidR="00DB48DA" w:rsidRPr="00603FA4">
        <w:rPr>
          <w:rFonts w:ascii="Arial" w:eastAsia="MS Mincho" w:hAnsi="Arial" w:cs="Arial"/>
          <w:sz w:val="24"/>
          <w:szCs w:val="24"/>
          <w:lang w:val="es-ES"/>
        </w:rPr>
        <w:t>C, pues caso</w:t>
      </w:r>
      <w:r w:rsidR="00DB48DA" w:rsidRPr="00603FA4">
        <w:rPr>
          <w:rFonts w:ascii="Arial" w:eastAsia="MS Mincho" w:hAnsi="Arial" w:cs="Arial"/>
          <w:sz w:val="24"/>
          <w:szCs w:val="24"/>
        </w:rPr>
        <w:t xml:space="preserve"> contrario el recurso deducido no podría prosperar. </w:t>
      </w:r>
    </w:p>
    <w:p w:rsidR="00DB48DA" w:rsidRPr="001969E2" w:rsidRDefault="00DB48DA" w:rsidP="00F206E2">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Así, y </w:t>
      </w:r>
      <w:r w:rsidRPr="00A13EA4">
        <w:rPr>
          <w:rFonts w:ascii="Arial" w:hAnsi="Arial" w:cs="Arial"/>
          <w:sz w:val="24"/>
          <w:szCs w:val="24"/>
        </w:rPr>
        <w:t xml:space="preserve">luego de merituada la argumentación recursiva debo </w:t>
      </w:r>
      <w:r>
        <w:rPr>
          <w:rFonts w:ascii="Arial" w:hAnsi="Arial" w:cs="Arial"/>
          <w:sz w:val="24"/>
          <w:szCs w:val="24"/>
        </w:rPr>
        <w:t xml:space="preserve">concluir en que, </w:t>
      </w:r>
      <w:r w:rsidRPr="00A13EA4">
        <w:rPr>
          <w:rFonts w:ascii="Arial" w:hAnsi="Arial" w:cs="Arial"/>
          <w:sz w:val="24"/>
          <w:szCs w:val="24"/>
        </w:rPr>
        <w:t>a mi juicio, no se</w:t>
      </w:r>
      <w:r>
        <w:rPr>
          <w:rFonts w:ascii="Arial" w:hAnsi="Arial" w:cs="Arial"/>
          <w:sz w:val="24"/>
          <w:szCs w:val="24"/>
        </w:rPr>
        <w:t xml:space="preserve"> encuentra configurado</w:t>
      </w:r>
      <w:r w:rsidRPr="00A13EA4">
        <w:rPr>
          <w:rFonts w:ascii="Arial" w:hAnsi="Arial" w:cs="Arial"/>
          <w:sz w:val="24"/>
          <w:szCs w:val="24"/>
        </w:rPr>
        <w:t xml:space="preserve"> ningún motivo casatorio.</w:t>
      </w:r>
    </w:p>
    <w:p w:rsidR="00DB48DA" w:rsidRPr="001969E2" w:rsidRDefault="00DB48DA" w:rsidP="00F206E2">
      <w:pPr>
        <w:autoSpaceDE w:val="0"/>
        <w:autoSpaceDN w:val="0"/>
        <w:adjustRightInd w:val="0"/>
        <w:spacing w:after="0" w:line="360" w:lineRule="auto"/>
        <w:ind w:firstLine="1985"/>
        <w:jc w:val="both"/>
        <w:rPr>
          <w:rFonts w:ascii="Arial" w:hAnsi="Arial" w:cs="Arial"/>
          <w:sz w:val="24"/>
          <w:szCs w:val="24"/>
        </w:rPr>
      </w:pPr>
      <w:r w:rsidRPr="001969E2">
        <w:rPr>
          <w:rFonts w:ascii="Arial" w:hAnsi="Arial" w:cs="Arial"/>
          <w:sz w:val="24"/>
          <w:szCs w:val="24"/>
        </w:rPr>
        <w:t xml:space="preserve">En efecto, las causales de </w:t>
      </w:r>
      <w:proofErr w:type="gramStart"/>
      <w:r w:rsidRPr="001969E2">
        <w:rPr>
          <w:rFonts w:ascii="Arial" w:hAnsi="Arial" w:cs="Arial"/>
          <w:sz w:val="24"/>
          <w:szCs w:val="24"/>
        </w:rPr>
        <w:t>casación invocadas</w:t>
      </w:r>
      <w:proofErr w:type="gramEnd"/>
      <w:r w:rsidRPr="001969E2">
        <w:rPr>
          <w:rFonts w:ascii="Arial" w:hAnsi="Arial" w:cs="Arial"/>
          <w:sz w:val="24"/>
          <w:szCs w:val="24"/>
        </w:rPr>
        <w:t xml:space="preserve"> -</w:t>
      </w:r>
      <w:r w:rsidRPr="001969E2">
        <w:rPr>
          <w:rFonts w:ascii="Arial" w:eastAsia="Times New Roman" w:hAnsi="Arial" w:cs="Arial"/>
          <w:sz w:val="24"/>
          <w:szCs w:val="24"/>
          <w:lang w:eastAsia="es-ES"/>
        </w:rPr>
        <w:t xml:space="preserve">errónea interpretación y aplicación de la ley sustantiva arts. 65 y 66, 21, 22 y 23  LCT, arts. 8 </w:t>
      </w:r>
      <w:proofErr w:type="gramStart"/>
      <w:r w:rsidRPr="001969E2">
        <w:rPr>
          <w:rFonts w:ascii="Arial" w:eastAsia="Times New Roman" w:hAnsi="Arial" w:cs="Arial"/>
          <w:sz w:val="24"/>
          <w:szCs w:val="24"/>
          <w:lang w:eastAsia="es-ES"/>
        </w:rPr>
        <w:t>y</w:t>
      </w:r>
      <w:proofErr w:type="gramEnd"/>
      <w:r w:rsidRPr="001969E2">
        <w:rPr>
          <w:rFonts w:ascii="Arial" w:eastAsia="Times New Roman" w:hAnsi="Arial" w:cs="Arial"/>
          <w:sz w:val="24"/>
          <w:szCs w:val="24"/>
          <w:lang w:eastAsia="es-ES"/>
        </w:rPr>
        <w:t xml:space="preserve"> 15 de la Ley 24.013- carecen de virtualidad para </w:t>
      </w:r>
      <w:r>
        <w:rPr>
          <w:rFonts w:ascii="Arial" w:eastAsia="Times New Roman" w:hAnsi="Arial" w:cs="Arial"/>
          <w:sz w:val="24"/>
          <w:szCs w:val="24"/>
          <w:lang w:eastAsia="es-ES"/>
        </w:rPr>
        <w:t xml:space="preserve">su tratamiento en </w:t>
      </w:r>
      <w:r>
        <w:rPr>
          <w:rFonts w:ascii="Arial" w:eastAsia="Times New Roman" w:hAnsi="Arial" w:cs="Arial"/>
          <w:sz w:val="24"/>
          <w:szCs w:val="24"/>
          <w:lang w:eastAsia="es-ES"/>
        </w:rPr>
        <w:lastRenderedPageBreak/>
        <w:t xml:space="preserve">esta instancia de excepción </w:t>
      </w:r>
      <w:r w:rsidRPr="001969E2">
        <w:rPr>
          <w:rFonts w:ascii="Arial" w:eastAsia="Times New Roman" w:hAnsi="Arial" w:cs="Arial"/>
          <w:sz w:val="24"/>
          <w:szCs w:val="24"/>
          <w:lang w:eastAsia="es-ES"/>
        </w:rPr>
        <w:t xml:space="preserve">en razón de que toda la crítica que se formula está vinculada con la </w:t>
      </w:r>
      <w:proofErr w:type="spellStart"/>
      <w:r w:rsidRPr="001969E2">
        <w:rPr>
          <w:rFonts w:ascii="Arial" w:eastAsia="Times New Roman" w:hAnsi="Arial" w:cs="Arial"/>
          <w:sz w:val="24"/>
          <w:szCs w:val="24"/>
          <w:lang w:eastAsia="es-ES"/>
        </w:rPr>
        <w:t>merituación</w:t>
      </w:r>
      <w:proofErr w:type="spellEnd"/>
      <w:r w:rsidRPr="001969E2">
        <w:rPr>
          <w:rFonts w:ascii="Arial" w:eastAsia="Times New Roman" w:hAnsi="Arial" w:cs="Arial"/>
          <w:sz w:val="24"/>
          <w:szCs w:val="24"/>
          <w:lang w:eastAsia="es-ES"/>
        </w:rPr>
        <w:t xml:space="preserve"> de los elementos probatorios arrimados la causa y a la conclusión a la que los mismos arriban, es decir, la impugnación se refiere a la prueba de la causa y no a la inteligencia o aplicación de la ley.</w:t>
      </w:r>
    </w:p>
    <w:p w:rsidR="00DB48DA" w:rsidRPr="00A13EA4" w:rsidRDefault="00DB48DA" w:rsidP="00F206E2">
      <w:pPr>
        <w:autoSpaceDE w:val="0"/>
        <w:autoSpaceDN w:val="0"/>
        <w:adjustRightInd w:val="0"/>
        <w:spacing w:after="0" w:line="360" w:lineRule="auto"/>
        <w:ind w:firstLine="1985"/>
        <w:jc w:val="both"/>
        <w:rPr>
          <w:rFonts w:ascii="Arial" w:eastAsia="MS Mincho" w:hAnsi="Arial" w:cs="Arial"/>
          <w:sz w:val="24"/>
          <w:szCs w:val="24"/>
        </w:rPr>
      </w:pPr>
      <w:r w:rsidRPr="00A13EA4">
        <w:rPr>
          <w:rFonts w:ascii="Arial" w:eastAsia="MS Mincho" w:hAnsi="Arial" w:cs="Arial"/>
          <w:sz w:val="24"/>
          <w:szCs w:val="24"/>
        </w:rPr>
        <w:t>En este contexto cabe recordar que</w:t>
      </w:r>
      <w:r w:rsidRPr="00A13EA4">
        <w:rPr>
          <w:rFonts w:ascii="Arial" w:hAnsi="Arial" w:cs="Arial"/>
          <w:sz w:val="24"/>
          <w:szCs w:val="24"/>
          <w:lang w:val="es-ES"/>
        </w:rPr>
        <w:t xml:space="preserve"> el</w:t>
      </w:r>
      <w:r w:rsidRPr="00A13EA4">
        <w:rPr>
          <w:rFonts w:ascii="Arial" w:hAnsi="Arial" w:cs="Arial"/>
          <w:sz w:val="24"/>
          <w:szCs w:val="24"/>
        </w:rPr>
        <w:t xml:space="preserve"> Superior Tribunal incansablemente ha dicho: </w:t>
      </w:r>
      <w:r w:rsidRPr="00710051">
        <w:rPr>
          <w:rFonts w:ascii="Arial" w:hAnsi="Arial" w:cs="Arial"/>
          <w:b/>
          <w:i/>
          <w:sz w:val="24"/>
          <w:szCs w:val="24"/>
        </w:rPr>
        <w:t xml:space="preserve">“Si de la lectura del recurso de casación se advierte que se plantean cuestiones de naturaleza esencialmente probatoria; estas son ajenas a </w:t>
      </w:r>
      <w:smartTag w:uri="urn:schemas-microsoft-com:office:smarttags" w:element="PersonName">
        <w:smartTagPr>
          <w:attr w:name="ProductID" w:val="la Casaci￳n"/>
        </w:smartTagPr>
        <w:r w:rsidRPr="00710051">
          <w:rPr>
            <w:rFonts w:ascii="Arial" w:hAnsi="Arial" w:cs="Arial"/>
            <w:b/>
            <w:i/>
            <w:sz w:val="24"/>
            <w:szCs w:val="24"/>
          </w:rPr>
          <w:t>la Casación</w:t>
        </w:r>
      </w:smartTag>
      <w:r w:rsidRPr="00710051">
        <w:rPr>
          <w:rFonts w:ascii="Arial" w:hAnsi="Arial" w:cs="Arial"/>
          <w:b/>
          <w:i/>
          <w:sz w:val="24"/>
          <w:szCs w:val="24"/>
        </w:rPr>
        <w:t xml:space="preserve">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Pr="00A13EA4">
        <w:rPr>
          <w:rFonts w:ascii="Arial" w:hAnsi="Arial" w:cs="Arial"/>
          <w:sz w:val="24"/>
          <w:szCs w:val="24"/>
        </w:rPr>
        <w:t xml:space="preserve"> (STJSL-S.J. – S.D. N° 022/14.- ABERASTAIN, GUSTAVO ARIEL c/ SERVITRANS S.R.L. y OTROS s/ DEMA</w:t>
      </w:r>
      <w:r w:rsidR="00983F18">
        <w:rPr>
          <w:rFonts w:ascii="Arial" w:hAnsi="Arial" w:cs="Arial"/>
          <w:sz w:val="24"/>
          <w:szCs w:val="24"/>
        </w:rPr>
        <w:t>NDA LABORAL - RECURSO DE CASACIÓ</w:t>
      </w:r>
      <w:r w:rsidRPr="00A13EA4">
        <w:rPr>
          <w:rFonts w:ascii="Arial" w:hAnsi="Arial" w:cs="Arial"/>
          <w:sz w:val="24"/>
          <w:szCs w:val="24"/>
        </w:rPr>
        <w:t xml:space="preserve">N” </w:t>
      </w:r>
      <w:proofErr w:type="spellStart"/>
      <w:r w:rsidRPr="00A13EA4">
        <w:rPr>
          <w:rFonts w:ascii="Arial" w:hAnsi="Arial" w:cs="Arial"/>
          <w:sz w:val="24"/>
          <w:szCs w:val="24"/>
        </w:rPr>
        <w:t>Expte</w:t>
      </w:r>
      <w:proofErr w:type="spellEnd"/>
      <w:r w:rsidRPr="00A13EA4">
        <w:rPr>
          <w:rFonts w:ascii="Arial" w:hAnsi="Arial" w:cs="Arial"/>
          <w:sz w:val="24"/>
          <w:szCs w:val="24"/>
        </w:rPr>
        <w:t xml:space="preserve">. Nº 12-A-13 - IURIX Nº 128648/9., </w:t>
      </w:r>
      <w:proofErr w:type="spellStart"/>
      <w:r w:rsidRPr="00A13EA4">
        <w:rPr>
          <w:rFonts w:ascii="Arial" w:hAnsi="Arial" w:cs="Arial"/>
          <w:sz w:val="24"/>
          <w:szCs w:val="24"/>
        </w:rPr>
        <w:t>sent</w:t>
      </w:r>
      <w:proofErr w:type="spellEnd"/>
      <w:r w:rsidRPr="00A13EA4">
        <w:rPr>
          <w:rFonts w:ascii="Arial" w:hAnsi="Arial" w:cs="Arial"/>
          <w:sz w:val="24"/>
          <w:szCs w:val="24"/>
        </w:rPr>
        <w:t xml:space="preserve">. del 13/03/14); </w:t>
      </w:r>
      <w:r w:rsidRPr="00710051">
        <w:rPr>
          <w:rFonts w:ascii="Arial" w:hAnsi="Arial" w:cs="Arial"/>
          <w:b/>
          <w:i/>
          <w:color w:val="000000"/>
          <w:sz w:val="24"/>
          <w:szCs w:val="24"/>
        </w:rPr>
        <w:t xml:space="preserve">“en lo que respecta a la </w:t>
      </w:r>
      <w:proofErr w:type="spellStart"/>
      <w:r w:rsidRPr="00710051">
        <w:rPr>
          <w:rFonts w:ascii="Arial" w:hAnsi="Arial" w:cs="Arial"/>
          <w:b/>
          <w:i/>
          <w:color w:val="000000"/>
          <w:sz w:val="24"/>
          <w:szCs w:val="24"/>
        </w:rPr>
        <w:t>merituación</w:t>
      </w:r>
      <w:proofErr w:type="spellEnd"/>
      <w:r w:rsidRPr="00710051">
        <w:rPr>
          <w:rFonts w:ascii="Arial" w:hAnsi="Arial" w:cs="Arial"/>
          <w:b/>
          <w:i/>
          <w:color w:val="000000"/>
          <w:sz w:val="24"/>
          <w:szCs w:val="24"/>
        </w:rPr>
        <w:t xml:space="preserve">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 puesto que la finalidad institucional de este carril impugnatorio busca el cumplimiento de la ley, la unificación de la interpretación del derecho y por ende debe aprehender los hechos como vienen relatados por los jueces de grado.”</w:t>
      </w:r>
      <w:r w:rsidRPr="00A13EA4">
        <w:rPr>
          <w:rFonts w:ascii="Arial" w:hAnsi="Arial" w:cs="Arial"/>
          <w:b/>
          <w:color w:val="000000"/>
          <w:sz w:val="24"/>
          <w:szCs w:val="24"/>
        </w:rPr>
        <w:t xml:space="preserve"> </w:t>
      </w:r>
      <w:r w:rsidRPr="00A13EA4">
        <w:rPr>
          <w:rFonts w:ascii="Arial" w:hAnsi="Arial" w:cs="Arial"/>
          <w:color w:val="000000"/>
          <w:sz w:val="24"/>
          <w:szCs w:val="24"/>
        </w:rPr>
        <w:t>(</w:t>
      </w:r>
      <w:r w:rsidR="00710051">
        <w:rPr>
          <w:rFonts w:ascii="Arial" w:hAnsi="Arial" w:cs="Arial"/>
          <w:color w:val="000000"/>
          <w:sz w:val="24"/>
          <w:szCs w:val="24"/>
        </w:rPr>
        <w:t>C</w:t>
      </w:r>
      <w:r w:rsidRPr="00A13EA4">
        <w:rPr>
          <w:rFonts w:ascii="Arial" w:hAnsi="Arial" w:cs="Arial"/>
          <w:color w:val="000000"/>
          <w:sz w:val="24"/>
          <w:szCs w:val="24"/>
        </w:rPr>
        <w:t xml:space="preserve">fr. </w:t>
      </w:r>
      <w:r w:rsidRPr="00A13EA4">
        <w:rPr>
          <w:rFonts w:ascii="Arial" w:hAnsi="Arial" w:cs="Arial"/>
          <w:bCs/>
          <w:sz w:val="24"/>
          <w:szCs w:val="24"/>
        </w:rPr>
        <w:t xml:space="preserve">STJSL-S.J. – S.D. N° 065/14.- </w:t>
      </w:r>
      <w:r w:rsidRPr="00A13EA4">
        <w:rPr>
          <w:rFonts w:ascii="Arial" w:hAnsi="Arial" w:cs="Arial"/>
          <w:bCs/>
          <w:iCs/>
          <w:sz w:val="24"/>
          <w:szCs w:val="24"/>
        </w:rPr>
        <w:t>“CORREA, LUIS PABLO c/ VOLTELEC MATERIALES EL</w:t>
      </w:r>
      <w:r w:rsidR="00771D0C">
        <w:rPr>
          <w:rFonts w:ascii="Arial" w:hAnsi="Arial" w:cs="Arial"/>
          <w:bCs/>
          <w:iCs/>
          <w:sz w:val="24"/>
          <w:szCs w:val="24"/>
        </w:rPr>
        <w:t>É</w:t>
      </w:r>
      <w:r w:rsidRPr="00A13EA4">
        <w:rPr>
          <w:rFonts w:ascii="Arial" w:hAnsi="Arial" w:cs="Arial"/>
          <w:bCs/>
          <w:iCs/>
          <w:sz w:val="24"/>
          <w:szCs w:val="24"/>
        </w:rPr>
        <w:t>CTRICOS S.R.L. y OTROS s/ EMBARGO PREVENTIVO – LABORAL. RECURSO DE CASACIÓN.”</w:t>
      </w:r>
      <w:r w:rsidRPr="00A13EA4">
        <w:rPr>
          <w:rFonts w:ascii="Arial" w:hAnsi="Arial" w:cs="Arial"/>
          <w:bCs/>
          <w:sz w:val="24"/>
          <w:szCs w:val="24"/>
        </w:rPr>
        <w:t xml:space="preserve"> </w:t>
      </w:r>
      <w:proofErr w:type="spellStart"/>
      <w:r w:rsidRPr="00A13EA4">
        <w:rPr>
          <w:rFonts w:ascii="Arial" w:hAnsi="Arial" w:cs="Arial"/>
          <w:sz w:val="24"/>
          <w:szCs w:val="24"/>
        </w:rPr>
        <w:t>Expte</w:t>
      </w:r>
      <w:proofErr w:type="spellEnd"/>
      <w:r w:rsidRPr="00A13EA4">
        <w:rPr>
          <w:rFonts w:ascii="Arial" w:hAnsi="Arial" w:cs="Arial"/>
          <w:sz w:val="24"/>
          <w:szCs w:val="24"/>
        </w:rPr>
        <w:t xml:space="preserve">. Nº 12-C-2013 – IURIX Nº 104279/9 </w:t>
      </w:r>
      <w:proofErr w:type="spellStart"/>
      <w:r w:rsidRPr="00A13EA4">
        <w:rPr>
          <w:rFonts w:ascii="Arial" w:hAnsi="Arial" w:cs="Arial"/>
          <w:sz w:val="24"/>
          <w:szCs w:val="24"/>
        </w:rPr>
        <w:t>sent</w:t>
      </w:r>
      <w:proofErr w:type="spellEnd"/>
      <w:r w:rsidRPr="00A13EA4">
        <w:rPr>
          <w:rFonts w:ascii="Arial" w:hAnsi="Arial" w:cs="Arial"/>
          <w:sz w:val="24"/>
          <w:szCs w:val="24"/>
        </w:rPr>
        <w:t>. 29/05/2014).</w:t>
      </w:r>
      <w:r w:rsidRPr="00A13EA4">
        <w:rPr>
          <w:rFonts w:ascii="Arial" w:eastAsia="MS Mincho" w:hAnsi="Arial" w:cs="Arial"/>
          <w:sz w:val="24"/>
          <w:szCs w:val="24"/>
        </w:rPr>
        <w:t xml:space="preserve"> </w:t>
      </w:r>
    </w:p>
    <w:p w:rsidR="00DB48DA" w:rsidRPr="00A13EA4" w:rsidRDefault="00DB48DA" w:rsidP="00F206E2">
      <w:pPr>
        <w:autoSpaceDE w:val="0"/>
        <w:autoSpaceDN w:val="0"/>
        <w:adjustRightInd w:val="0"/>
        <w:spacing w:after="0" w:line="360" w:lineRule="auto"/>
        <w:ind w:firstLine="1985"/>
        <w:jc w:val="both"/>
        <w:rPr>
          <w:rFonts w:ascii="Arial" w:hAnsi="Arial" w:cs="Arial"/>
          <w:sz w:val="24"/>
          <w:szCs w:val="24"/>
        </w:rPr>
      </w:pPr>
      <w:r w:rsidRPr="00A13EA4">
        <w:rPr>
          <w:rFonts w:ascii="Arial" w:eastAsia="MS Mincho" w:hAnsi="Arial" w:cs="Arial"/>
          <w:sz w:val="24"/>
          <w:szCs w:val="24"/>
        </w:rPr>
        <w:t xml:space="preserve">En consecuencia, por no configurarse ninguna de las causales de casación invocadas por el recurrente, y dado el carácter excepcional de este recurso, </w:t>
      </w:r>
      <w:r w:rsidRPr="00A13EA4">
        <w:rPr>
          <w:rFonts w:ascii="Arial" w:hAnsi="Arial" w:cs="Arial"/>
          <w:sz w:val="24"/>
          <w:szCs w:val="24"/>
        </w:rPr>
        <w:t>VOTO a esta SEGUNDA CUESTI</w:t>
      </w:r>
      <w:r w:rsidR="0095742F">
        <w:rPr>
          <w:rFonts w:ascii="Arial" w:hAnsi="Arial" w:cs="Arial"/>
          <w:sz w:val="24"/>
          <w:szCs w:val="24"/>
        </w:rPr>
        <w:t>Ó</w:t>
      </w:r>
      <w:r w:rsidRPr="00A13EA4">
        <w:rPr>
          <w:rFonts w:ascii="Arial" w:hAnsi="Arial" w:cs="Arial"/>
          <w:sz w:val="24"/>
          <w:szCs w:val="24"/>
        </w:rPr>
        <w:t>N por la NEGATIVA.</w:t>
      </w:r>
    </w:p>
    <w:p w:rsidR="00103F98" w:rsidRPr="00123CD1" w:rsidRDefault="00103F98" w:rsidP="00F206E2">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lastRenderedPageBreak/>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SEGUNDA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95742F" w:rsidRDefault="0095742F" w:rsidP="00F206E2">
      <w:pPr>
        <w:pStyle w:val="Textoindependiente"/>
        <w:ind w:firstLine="1985"/>
        <w:rPr>
          <w:rFonts w:cs="Arial"/>
          <w:b/>
          <w:u w:val="single"/>
        </w:rPr>
      </w:pPr>
    </w:p>
    <w:p w:rsidR="00DB48DA" w:rsidRDefault="00DB48DA" w:rsidP="00FF01BB">
      <w:pPr>
        <w:pStyle w:val="Textoindependiente"/>
        <w:rPr>
          <w:rFonts w:cs="Arial"/>
        </w:rPr>
      </w:pPr>
      <w:r w:rsidRPr="00A13EA4">
        <w:rPr>
          <w:rFonts w:cs="Arial"/>
          <w:b/>
          <w:u w:val="single"/>
        </w:rPr>
        <w:t xml:space="preserve">A LA TERCERA </w:t>
      </w:r>
      <w:r w:rsidR="00D10B98">
        <w:rPr>
          <w:rFonts w:cs="Arial"/>
          <w:b/>
          <w:bCs/>
          <w:u w:val="single"/>
          <w:lang w:val="es-ES"/>
        </w:rPr>
        <w:t>CUESTIÓ</w:t>
      </w:r>
      <w:r w:rsidR="00D10B98" w:rsidRPr="00A13EA4">
        <w:rPr>
          <w:rFonts w:cs="Arial"/>
          <w:b/>
          <w:bCs/>
          <w:u w:val="single"/>
          <w:lang w:val="es-ES"/>
        </w:rPr>
        <w:t xml:space="preserve">N, el Dr. </w:t>
      </w:r>
      <w:r w:rsidR="00D10B98" w:rsidRPr="00A13EA4">
        <w:rPr>
          <w:rFonts w:cs="Arial"/>
          <w:b/>
          <w:u w:val="single"/>
          <w:lang w:val="es-ES"/>
        </w:rPr>
        <w:t>CARLOS A</w:t>
      </w:r>
      <w:r w:rsidR="00D10B98">
        <w:rPr>
          <w:rFonts w:cs="Arial"/>
          <w:b/>
          <w:u w:val="single"/>
          <w:lang w:val="es-ES"/>
        </w:rPr>
        <w:t xml:space="preserve">LBERTO </w:t>
      </w:r>
      <w:r w:rsidR="00D10B98" w:rsidRPr="00A13EA4">
        <w:rPr>
          <w:rFonts w:cs="Arial"/>
          <w:b/>
          <w:u w:val="single"/>
          <w:lang w:val="es-ES"/>
        </w:rPr>
        <w:t>COBO</w:t>
      </w:r>
      <w:r w:rsidR="00D10B98">
        <w:rPr>
          <w:rFonts w:cs="Arial"/>
          <w:b/>
          <w:u w:val="single"/>
          <w:lang w:val="es-ES"/>
        </w:rPr>
        <w:t>,</w:t>
      </w:r>
      <w:r w:rsidR="00D10B98" w:rsidRPr="00A13EA4">
        <w:rPr>
          <w:rFonts w:cs="Arial"/>
          <w:b/>
          <w:bCs/>
          <w:u w:val="single"/>
          <w:lang w:val="es-ES"/>
        </w:rPr>
        <w:t xml:space="preserve"> dijo</w:t>
      </w:r>
      <w:r w:rsidR="00D10B98">
        <w:rPr>
          <w:rFonts w:cs="Arial"/>
          <w:b/>
          <w:bCs/>
          <w:u w:val="single"/>
          <w:lang w:val="es-ES"/>
        </w:rPr>
        <w:t>:</w:t>
      </w:r>
      <w:r w:rsidR="00D10B98" w:rsidRPr="00A13EA4">
        <w:rPr>
          <w:rFonts w:eastAsia="MS Mincho" w:cs="Arial"/>
        </w:rPr>
        <w:t xml:space="preserve"> </w:t>
      </w:r>
      <w:r w:rsidRPr="00A13EA4">
        <w:rPr>
          <w:rFonts w:eastAsia="MS Mincho" w:cs="Arial"/>
        </w:rPr>
        <w:t xml:space="preserve">Dado la forma como se ha votado la cuestión anterior, no cabe su tratamiento. </w:t>
      </w:r>
      <w:r w:rsidRPr="00A13EA4">
        <w:rPr>
          <w:rFonts w:cs="Arial"/>
        </w:rPr>
        <w:t>AS</w:t>
      </w:r>
      <w:r w:rsidR="00D10B98">
        <w:rPr>
          <w:rFonts w:cs="Arial"/>
        </w:rPr>
        <w:t>Í</w:t>
      </w:r>
      <w:r w:rsidRPr="00A13EA4">
        <w:rPr>
          <w:rFonts w:cs="Arial"/>
        </w:rPr>
        <w:t xml:space="preserve"> LO VOTO.</w:t>
      </w:r>
    </w:p>
    <w:p w:rsidR="009375D7" w:rsidRPr="00123CD1" w:rsidRDefault="009375D7" w:rsidP="00F206E2">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TERCERA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9375D7" w:rsidRPr="009375D7" w:rsidRDefault="009375D7" w:rsidP="00F206E2">
      <w:pPr>
        <w:pStyle w:val="Textoindependiente"/>
        <w:ind w:firstLine="1985"/>
        <w:rPr>
          <w:rFonts w:cs="Arial"/>
        </w:rPr>
      </w:pPr>
    </w:p>
    <w:p w:rsidR="00DB48DA" w:rsidRPr="00A13EA4" w:rsidRDefault="00D10B98" w:rsidP="00FF01BB">
      <w:pPr>
        <w:pStyle w:val="Textoindependiente"/>
        <w:rPr>
          <w:rFonts w:cs="Arial"/>
        </w:rPr>
      </w:pPr>
      <w:r>
        <w:rPr>
          <w:rFonts w:cs="Arial"/>
          <w:b/>
          <w:u w:val="single"/>
        </w:rPr>
        <w:t xml:space="preserve">A LA CUARTA </w:t>
      </w:r>
      <w:r>
        <w:rPr>
          <w:rFonts w:cs="Arial"/>
          <w:b/>
          <w:bCs/>
          <w:u w:val="single"/>
          <w:lang w:val="es-ES"/>
        </w:rPr>
        <w:t>CUESTIÓ</w:t>
      </w:r>
      <w:r w:rsidRPr="00A13EA4">
        <w:rPr>
          <w:rFonts w:cs="Arial"/>
          <w:b/>
          <w:bCs/>
          <w:u w:val="single"/>
          <w:lang w:val="es-ES"/>
        </w:rPr>
        <w:t xml:space="preserve">N, el Dr. </w:t>
      </w:r>
      <w:r w:rsidRPr="00A13EA4">
        <w:rPr>
          <w:rFonts w:cs="Arial"/>
          <w:b/>
          <w:u w:val="single"/>
          <w:lang w:val="es-ES"/>
        </w:rPr>
        <w:t>CARLOS A</w:t>
      </w:r>
      <w:r>
        <w:rPr>
          <w:rFonts w:cs="Arial"/>
          <w:b/>
          <w:u w:val="single"/>
          <w:lang w:val="es-ES"/>
        </w:rPr>
        <w:t xml:space="preserve">LBERTO </w:t>
      </w:r>
      <w:r w:rsidRPr="00A13EA4">
        <w:rPr>
          <w:rFonts w:cs="Arial"/>
          <w:b/>
          <w:u w:val="single"/>
          <w:lang w:val="es-ES"/>
        </w:rPr>
        <w:t>COBO</w:t>
      </w:r>
      <w:r>
        <w:rPr>
          <w:rFonts w:cs="Arial"/>
          <w:b/>
          <w:u w:val="single"/>
          <w:lang w:val="es-ES"/>
        </w:rPr>
        <w:t>,</w:t>
      </w:r>
      <w:r w:rsidRPr="00A13EA4">
        <w:rPr>
          <w:rFonts w:cs="Arial"/>
          <w:b/>
          <w:bCs/>
          <w:u w:val="single"/>
          <w:lang w:val="es-ES"/>
        </w:rPr>
        <w:t xml:space="preserve"> dijo</w:t>
      </w:r>
      <w:r w:rsidR="00DB48DA" w:rsidRPr="00A13EA4">
        <w:rPr>
          <w:rFonts w:cs="Arial"/>
          <w:b/>
          <w:bCs/>
          <w:u w:val="single"/>
          <w:lang w:val="es-ES"/>
        </w:rPr>
        <w:t>:</w:t>
      </w:r>
      <w:r w:rsidR="00DB48DA" w:rsidRPr="00A13EA4">
        <w:rPr>
          <w:rFonts w:cs="Arial"/>
          <w:b/>
        </w:rPr>
        <w:t xml:space="preserve"> </w:t>
      </w:r>
      <w:r w:rsidR="00DB48DA" w:rsidRPr="00A13EA4">
        <w:rPr>
          <w:rFonts w:cs="Arial"/>
        </w:rPr>
        <w:t>Atento a la forma en que se ha</w:t>
      </w:r>
      <w:r w:rsidR="00DB48DA" w:rsidRPr="00A13EA4">
        <w:rPr>
          <w:rFonts w:cs="Arial"/>
          <w:lang w:val="es-ES"/>
        </w:rPr>
        <w:t>n</w:t>
      </w:r>
      <w:r w:rsidR="00DB48DA" w:rsidRPr="00A13EA4">
        <w:rPr>
          <w:rFonts w:cs="Arial"/>
        </w:rPr>
        <w:t xml:space="preserve"> votado las cuestiones anteriores</w:t>
      </w:r>
      <w:r w:rsidR="00983F18">
        <w:rPr>
          <w:rFonts w:cs="Arial"/>
        </w:rPr>
        <w:t>,</w:t>
      </w:r>
      <w:r w:rsidR="00DB48DA" w:rsidRPr="00A13EA4">
        <w:rPr>
          <w:rFonts w:cs="Arial"/>
        </w:rPr>
        <w:t xml:space="preserve"> corresponde </w:t>
      </w:r>
      <w:r w:rsidR="00F826E0" w:rsidRPr="00A13EA4">
        <w:rPr>
          <w:rFonts w:cs="Arial"/>
        </w:rPr>
        <w:t>rechazar</w:t>
      </w:r>
      <w:r w:rsidR="00DB48DA" w:rsidRPr="00A13EA4">
        <w:rPr>
          <w:rFonts w:cs="Arial"/>
        </w:rPr>
        <w:t xml:space="preserve"> </w:t>
      </w:r>
      <w:r w:rsidR="00F826E0">
        <w:rPr>
          <w:rFonts w:cs="Arial"/>
        </w:rPr>
        <w:t xml:space="preserve">el </w:t>
      </w:r>
      <w:r w:rsidR="00DB48DA" w:rsidRPr="00A13EA4">
        <w:rPr>
          <w:rFonts w:cs="Arial"/>
        </w:rPr>
        <w:t xml:space="preserve">recurso de </w:t>
      </w:r>
      <w:r w:rsidR="00F826E0">
        <w:rPr>
          <w:rFonts w:cs="Arial"/>
        </w:rPr>
        <w:t>c</w:t>
      </w:r>
      <w:r w:rsidR="00DB48DA" w:rsidRPr="00A13EA4">
        <w:rPr>
          <w:rFonts w:cs="Arial"/>
        </w:rPr>
        <w:t>asación interpuesto</w:t>
      </w:r>
      <w:r w:rsidR="00DB48DA">
        <w:rPr>
          <w:rFonts w:cs="Arial"/>
          <w:lang w:val="es-ES"/>
        </w:rPr>
        <w:t>, con pérdida del depósito</w:t>
      </w:r>
      <w:r w:rsidR="00DB48DA" w:rsidRPr="00A13EA4">
        <w:rPr>
          <w:rFonts w:cs="Arial"/>
        </w:rPr>
        <w:t>. AS</w:t>
      </w:r>
      <w:r>
        <w:rPr>
          <w:rFonts w:cs="Arial"/>
        </w:rPr>
        <w:t>Í</w:t>
      </w:r>
      <w:r w:rsidR="00DB48DA" w:rsidRPr="00A13EA4">
        <w:rPr>
          <w:rFonts w:cs="Arial"/>
        </w:rPr>
        <w:t xml:space="preserve"> LO VOTO. </w:t>
      </w:r>
    </w:p>
    <w:p w:rsidR="009375D7" w:rsidRPr="00123CD1" w:rsidRDefault="009375D7" w:rsidP="00F206E2">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CUARTA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95742F" w:rsidRDefault="0095742F" w:rsidP="00F206E2">
      <w:pPr>
        <w:pStyle w:val="Textoindependiente"/>
        <w:ind w:firstLine="1985"/>
        <w:rPr>
          <w:rFonts w:cs="Arial"/>
          <w:b/>
          <w:u w:val="single"/>
        </w:rPr>
      </w:pPr>
    </w:p>
    <w:p w:rsidR="00DB48DA" w:rsidRPr="00A13EA4" w:rsidRDefault="00DB48DA" w:rsidP="00FF01BB">
      <w:pPr>
        <w:pStyle w:val="Textoindependiente"/>
        <w:rPr>
          <w:rFonts w:cs="Arial"/>
        </w:rPr>
      </w:pPr>
      <w:r w:rsidRPr="00A13EA4">
        <w:rPr>
          <w:rFonts w:cs="Arial"/>
          <w:b/>
          <w:u w:val="single"/>
        </w:rPr>
        <w:t xml:space="preserve">A LA QUINTA </w:t>
      </w:r>
      <w:r w:rsidR="00D10B98">
        <w:rPr>
          <w:rFonts w:cs="Arial"/>
          <w:b/>
          <w:bCs/>
          <w:u w:val="single"/>
          <w:lang w:val="es-ES"/>
        </w:rPr>
        <w:t>CUESTIÓ</w:t>
      </w:r>
      <w:r w:rsidR="00D10B98" w:rsidRPr="00A13EA4">
        <w:rPr>
          <w:rFonts w:cs="Arial"/>
          <w:b/>
          <w:bCs/>
          <w:u w:val="single"/>
          <w:lang w:val="es-ES"/>
        </w:rPr>
        <w:t xml:space="preserve">N, el Dr. </w:t>
      </w:r>
      <w:r w:rsidR="00D10B98" w:rsidRPr="00A13EA4">
        <w:rPr>
          <w:rFonts w:cs="Arial"/>
          <w:b/>
          <w:u w:val="single"/>
          <w:lang w:val="es-ES"/>
        </w:rPr>
        <w:t>CARLOS A</w:t>
      </w:r>
      <w:r w:rsidR="00D10B98">
        <w:rPr>
          <w:rFonts w:cs="Arial"/>
          <w:b/>
          <w:u w:val="single"/>
          <w:lang w:val="es-ES"/>
        </w:rPr>
        <w:t xml:space="preserve">LBERTO </w:t>
      </w:r>
      <w:r w:rsidR="00D10B98" w:rsidRPr="00A13EA4">
        <w:rPr>
          <w:rFonts w:cs="Arial"/>
          <w:b/>
          <w:u w:val="single"/>
          <w:lang w:val="es-ES"/>
        </w:rPr>
        <w:t>COBO</w:t>
      </w:r>
      <w:r w:rsidR="00D10B98">
        <w:rPr>
          <w:rFonts w:cs="Arial"/>
          <w:b/>
          <w:u w:val="single"/>
          <w:lang w:val="es-ES"/>
        </w:rPr>
        <w:t>,</w:t>
      </w:r>
      <w:r w:rsidR="00D10B98" w:rsidRPr="00A13EA4">
        <w:rPr>
          <w:rFonts w:cs="Arial"/>
          <w:b/>
          <w:bCs/>
          <w:u w:val="single"/>
          <w:lang w:val="es-ES"/>
        </w:rPr>
        <w:t xml:space="preserve"> dijo</w:t>
      </w:r>
      <w:r w:rsidRPr="00A13EA4">
        <w:rPr>
          <w:rFonts w:cs="Arial"/>
          <w:b/>
          <w:bCs/>
          <w:u w:val="single"/>
          <w:lang w:val="es-ES"/>
        </w:rPr>
        <w:t>:</w:t>
      </w:r>
      <w:r w:rsidRPr="00A13EA4">
        <w:rPr>
          <w:rFonts w:cs="Arial"/>
          <w:b/>
        </w:rPr>
        <w:t xml:space="preserve"> </w:t>
      </w:r>
      <w:r w:rsidRPr="00A13EA4">
        <w:rPr>
          <w:rFonts w:cs="Arial"/>
        </w:rPr>
        <w:t xml:space="preserve">Las costas se imponen </w:t>
      </w:r>
      <w:r w:rsidRPr="00A13EA4">
        <w:rPr>
          <w:rFonts w:cs="Arial"/>
          <w:lang w:val="es-ES"/>
        </w:rPr>
        <w:t xml:space="preserve">al vencido </w:t>
      </w:r>
      <w:r w:rsidRPr="00A13EA4">
        <w:rPr>
          <w:rFonts w:cs="Arial"/>
        </w:rPr>
        <w:t>(art. 68 del CPC</w:t>
      </w:r>
      <w:r>
        <w:rPr>
          <w:rFonts w:cs="Arial"/>
        </w:rPr>
        <w:t xml:space="preserve"> </w:t>
      </w:r>
      <w:r w:rsidRPr="00A13EA4">
        <w:rPr>
          <w:rFonts w:cs="Arial"/>
          <w:lang w:val="es-ES"/>
        </w:rPr>
        <w:t>y</w:t>
      </w:r>
      <w:r>
        <w:rPr>
          <w:rFonts w:cs="Arial"/>
          <w:lang w:val="es-ES"/>
        </w:rPr>
        <w:t xml:space="preserve"> </w:t>
      </w:r>
      <w:r w:rsidRPr="00A13EA4">
        <w:rPr>
          <w:rFonts w:cs="Arial"/>
          <w:lang w:val="es-ES"/>
        </w:rPr>
        <w:t>C</w:t>
      </w:r>
      <w:r w:rsidRPr="00A13EA4">
        <w:rPr>
          <w:rFonts w:cs="Arial"/>
        </w:rPr>
        <w:t xml:space="preserve"> y 111 CPL). AS</w:t>
      </w:r>
      <w:r w:rsidR="00D10B98">
        <w:rPr>
          <w:rFonts w:cs="Arial"/>
        </w:rPr>
        <w:t>Í</w:t>
      </w:r>
      <w:r w:rsidRPr="00A13EA4">
        <w:rPr>
          <w:rFonts w:cs="Arial"/>
        </w:rPr>
        <w:t xml:space="preserve"> LO VOTO.</w:t>
      </w:r>
    </w:p>
    <w:p w:rsidR="00852729" w:rsidRPr="00123CD1" w:rsidRDefault="00852729" w:rsidP="00F206E2">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QUINT</w:t>
      </w:r>
      <w:r w:rsidRPr="00D30CDE">
        <w:rPr>
          <w:rFonts w:ascii="Arial" w:hAnsi="Arial" w:cs="Arial"/>
          <w:b/>
          <w:sz w:val="24"/>
          <w:szCs w:val="24"/>
          <w:lang w:val="es-MX"/>
        </w:rPr>
        <w:t xml:space="preserve">A </w:t>
      </w:r>
      <w:r w:rsidRPr="00123CD1">
        <w:rPr>
          <w:rFonts w:ascii="Arial" w:hAnsi="Arial" w:cs="Arial"/>
          <w:b/>
          <w:bCs/>
          <w:sz w:val="24"/>
          <w:szCs w:val="24"/>
        </w:rPr>
        <w:t>CUESTIÓN.</w:t>
      </w:r>
    </w:p>
    <w:p w:rsidR="00852729" w:rsidRPr="00123CD1" w:rsidRDefault="00852729" w:rsidP="00F206E2">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Con lo que se da por finalizado el acto, disponiendo los Sres. Ministros la Sentencia que va a continuación:</w:t>
      </w:r>
    </w:p>
    <w:p w:rsidR="00852729" w:rsidRDefault="00852729" w:rsidP="00F206E2">
      <w:pPr>
        <w:widowControl w:val="0"/>
        <w:spacing w:after="0" w:line="360" w:lineRule="auto"/>
        <w:ind w:firstLine="1985"/>
        <w:jc w:val="both"/>
        <w:rPr>
          <w:rFonts w:ascii="Arial" w:hAnsi="Arial" w:cs="Arial"/>
          <w:b/>
          <w:bCs/>
          <w:sz w:val="24"/>
          <w:szCs w:val="24"/>
        </w:rPr>
      </w:pPr>
    </w:p>
    <w:p w:rsidR="00FF01BB" w:rsidRDefault="00FF01BB" w:rsidP="00FF01BB">
      <w:pPr>
        <w:widowControl w:val="0"/>
        <w:spacing w:after="0" w:line="360" w:lineRule="auto"/>
        <w:jc w:val="both"/>
        <w:rPr>
          <w:rFonts w:ascii="Arial" w:hAnsi="Arial" w:cs="Arial"/>
          <w:bCs/>
          <w:sz w:val="24"/>
          <w:szCs w:val="24"/>
        </w:rPr>
      </w:pPr>
      <w:r>
        <w:rPr>
          <w:rFonts w:ascii="Arial" w:hAnsi="Arial" w:cs="Arial"/>
          <w:bCs/>
          <w:sz w:val="24"/>
          <w:szCs w:val="24"/>
        </w:rPr>
        <w:t xml:space="preserve">                                                                                                                        ///…</w:t>
      </w:r>
    </w:p>
    <w:p w:rsidR="00FF01BB" w:rsidRPr="00FF01BB" w:rsidRDefault="00FF01BB" w:rsidP="00FF01BB">
      <w:pPr>
        <w:widowControl w:val="0"/>
        <w:spacing w:after="0" w:line="360" w:lineRule="auto"/>
        <w:jc w:val="both"/>
        <w:rPr>
          <w:rFonts w:ascii="Arial" w:hAnsi="Arial" w:cs="Arial"/>
          <w:bCs/>
          <w:sz w:val="24"/>
          <w:szCs w:val="24"/>
        </w:rPr>
      </w:pPr>
      <w:r>
        <w:rPr>
          <w:rFonts w:ascii="Arial" w:hAnsi="Arial" w:cs="Arial"/>
          <w:bCs/>
          <w:sz w:val="24"/>
          <w:szCs w:val="24"/>
        </w:rPr>
        <w:lastRenderedPageBreak/>
        <w:t>///…</w:t>
      </w:r>
    </w:p>
    <w:p w:rsidR="00852729" w:rsidRPr="00123CD1" w:rsidRDefault="00852729" w:rsidP="00FF01BB">
      <w:pPr>
        <w:widowControl w:val="0"/>
        <w:spacing w:after="0" w:line="360" w:lineRule="auto"/>
        <w:jc w:val="both"/>
        <w:rPr>
          <w:rFonts w:ascii="Arial" w:hAnsi="Arial" w:cs="Arial"/>
          <w:b/>
          <w:bCs/>
          <w:sz w:val="24"/>
          <w:szCs w:val="24"/>
        </w:rPr>
      </w:pPr>
      <w:r w:rsidRPr="00123CD1">
        <w:rPr>
          <w:rFonts w:ascii="Arial" w:hAnsi="Arial" w:cs="Arial"/>
          <w:b/>
          <w:bCs/>
          <w:sz w:val="24"/>
          <w:szCs w:val="24"/>
        </w:rPr>
        <w:t xml:space="preserve">San Luis, </w:t>
      </w:r>
      <w:r w:rsidR="0077622B">
        <w:rPr>
          <w:rFonts w:ascii="Arial" w:hAnsi="Arial" w:cs="Arial"/>
          <w:b/>
          <w:bCs/>
          <w:sz w:val="24"/>
          <w:szCs w:val="24"/>
        </w:rPr>
        <w:t xml:space="preserve">once </w:t>
      </w:r>
      <w:r w:rsidRPr="00123CD1">
        <w:rPr>
          <w:rFonts w:ascii="Arial" w:hAnsi="Arial" w:cs="Arial"/>
          <w:b/>
          <w:bCs/>
          <w:sz w:val="24"/>
          <w:szCs w:val="24"/>
        </w:rPr>
        <w:t xml:space="preserve">de </w:t>
      </w:r>
      <w:r>
        <w:rPr>
          <w:rFonts w:ascii="Arial" w:hAnsi="Arial" w:cs="Arial"/>
          <w:b/>
          <w:bCs/>
          <w:sz w:val="24"/>
          <w:szCs w:val="24"/>
        </w:rPr>
        <w:t xml:space="preserve">octubre </w:t>
      </w:r>
      <w:r w:rsidRPr="00123CD1">
        <w:rPr>
          <w:rFonts w:ascii="Arial" w:hAnsi="Arial" w:cs="Arial"/>
          <w:b/>
          <w:bCs/>
          <w:sz w:val="24"/>
          <w:szCs w:val="24"/>
        </w:rPr>
        <w:t>de dos mil dieciocho.-</w:t>
      </w:r>
    </w:p>
    <w:p w:rsidR="00852729" w:rsidRDefault="00852729" w:rsidP="00F206E2">
      <w:pPr>
        <w:widowControl w:val="0"/>
        <w:spacing w:after="0" w:line="360" w:lineRule="auto"/>
        <w:ind w:firstLine="1985"/>
        <w:jc w:val="both"/>
        <w:rPr>
          <w:rFonts w:ascii="Arial" w:hAnsi="Arial" w:cs="Arial"/>
          <w:sz w:val="24"/>
          <w:szCs w:val="24"/>
          <w:lang w:val="es-ES"/>
        </w:rPr>
      </w:pPr>
      <w:r w:rsidRPr="00123CD1">
        <w:rPr>
          <w:rFonts w:ascii="Arial" w:hAnsi="Arial" w:cs="Arial"/>
          <w:b/>
          <w:bCs/>
          <w:sz w:val="24"/>
          <w:szCs w:val="24"/>
          <w:u w:val="single"/>
        </w:rPr>
        <w:t>Y VISTOS</w:t>
      </w:r>
      <w:r w:rsidRPr="00123CD1">
        <w:rPr>
          <w:rFonts w:ascii="Arial" w:hAnsi="Arial" w:cs="Arial"/>
          <w:b/>
          <w:bCs/>
          <w:sz w:val="24"/>
          <w:szCs w:val="24"/>
        </w:rPr>
        <w:t>:</w:t>
      </w:r>
      <w:r w:rsidRPr="00123CD1">
        <w:rPr>
          <w:rFonts w:ascii="Arial" w:hAnsi="Arial" w:cs="Arial"/>
          <w:bCs/>
          <w:sz w:val="24"/>
          <w:szCs w:val="24"/>
        </w:rPr>
        <w:t xml:space="preserve"> En mérito al resultado obtenido en la votación del Acuerdo que antecede, </w:t>
      </w:r>
      <w:r w:rsidRPr="00123CD1">
        <w:rPr>
          <w:rFonts w:ascii="Arial" w:hAnsi="Arial" w:cs="Arial"/>
          <w:b/>
          <w:bCs/>
          <w:sz w:val="24"/>
          <w:szCs w:val="24"/>
          <w:u w:val="single"/>
        </w:rPr>
        <w:t>SE RESUELVE:</w:t>
      </w:r>
      <w:r>
        <w:rPr>
          <w:rFonts w:ascii="Arial" w:hAnsi="Arial" w:cs="Arial"/>
          <w:sz w:val="24"/>
          <w:szCs w:val="24"/>
        </w:rPr>
        <w:t xml:space="preserve"> I) </w:t>
      </w:r>
      <w:r w:rsidR="00F826E0" w:rsidRPr="00F826E0">
        <w:rPr>
          <w:rFonts w:ascii="Arial" w:hAnsi="Arial" w:cs="Arial"/>
          <w:sz w:val="24"/>
          <w:szCs w:val="24"/>
        </w:rPr>
        <w:t xml:space="preserve">Rechazar </w:t>
      </w:r>
      <w:r w:rsidR="00F826E0">
        <w:rPr>
          <w:rFonts w:ascii="Arial" w:hAnsi="Arial" w:cs="Arial"/>
          <w:sz w:val="24"/>
          <w:szCs w:val="24"/>
        </w:rPr>
        <w:t xml:space="preserve">el </w:t>
      </w:r>
      <w:r w:rsidR="00F826E0" w:rsidRPr="00F826E0">
        <w:rPr>
          <w:rFonts w:ascii="Arial" w:hAnsi="Arial" w:cs="Arial"/>
          <w:sz w:val="24"/>
          <w:szCs w:val="24"/>
        </w:rPr>
        <w:t xml:space="preserve">recurso de </w:t>
      </w:r>
      <w:r w:rsidR="00F826E0">
        <w:rPr>
          <w:rFonts w:ascii="Arial" w:hAnsi="Arial" w:cs="Arial"/>
          <w:sz w:val="24"/>
          <w:szCs w:val="24"/>
        </w:rPr>
        <w:t>c</w:t>
      </w:r>
      <w:r w:rsidR="00F826E0" w:rsidRPr="00F826E0">
        <w:rPr>
          <w:rFonts w:ascii="Arial" w:hAnsi="Arial" w:cs="Arial"/>
          <w:sz w:val="24"/>
          <w:szCs w:val="24"/>
        </w:rPr>
        <w:t>asación interpuesto</w:t>
      </w:r>
      <w:r w:rsidR="00F826E0">
        <w:rPr>
          <w:rFonts w:ascii="Arial" w:hAnsi="Arial" w:cs="Arial"/>
          <w:sz w:val="24"/>
          <w:szCs w:val="24"/>
        </w:rPr>
        <w:t xml:space="preserve"> en fecha 26/06/17</w:t>
      </w:r>
      <w:r w:rsidR="00F826E0" w:rsidRPr="00F826E0">
        <w:rPr>
          <w:rFonts w:ascii="Arial" w:hAnsi="Arial" w:cs="Arial"/>
          <w:sz w:val="24"/>
          <w:szCs w:val="24"/>
          <w:lang w:val="es-ES"/>
        </w:rPr>
        <w:t>, con pérdida del depósito</w:t>
      </w:r>
      <w:r>
        <w:rPr>
          <w:rFonts w:ascii="Arial" w:hAnsi="Arial" w:cs="Arial"/>
          <w:sz w:val="24"/>
          <w:szCs w:val="24"/>
          <w:lang w:val="es-ES"/>
        </w:rPr>
        <w:t>.-</w:t>
      </w:r>
    </w:p>
    <w:p w:rsidR="00852729" w:rsidRDefault="00852729" w:rsidP="00F206E2">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1A3EF0">
        <w:rPr>
          <w:rFonts w:ascii="Arial" w:hAnsi="Arial" w:cs="Arial"/>
          <w:sz w:val="24"/>
          <w:szCs w:val="24"/>
          <w:lang w:val="es-ES"/>
        </w:rPr>
        <w:t xml:space="preserve">) </w:t>
      </w:r>
      <w:r w:rsidR="00983F18">
        <w:rPr>
          <w:rFonts w:ascii="Arial" w:hAnsi="Arial" w:cs="Arial"/>
          <w:sz w:val="24"/>
          <w:szCs w:val="24"/>
          <w:lang w:val="es-ES"/>
        </w:rPr>
        <w:t>Costas al vencido.-</w:t>
      </w:r>
    </w:p>
    <w:p w:rsidR="00852729" w:rsidRDefault="00852729" w:rsidP="00F206E2">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 xml:space="preserve">REGÍSTRESE y NOTIFÍQUESE.- </w:t>
      </w:r>
    </w:p>
    <w:p w:rsidR="00852729" w:rsidRPr="00123CD1" w:rsidRDefault="00852729" w:rsidP="00F206E2">
      <w:pPr>
        <w:widowControl w:val="0"/>
        <w:spacing w:after="0" w:line="360" w:lineRule="auto"/>
        <w:ind w:firstLine="1985"/>
        <w:jc w:val="both"/>
        <w:rPr>
          <w:rFonts w:ascii="Arial" w:hAnsi="Arial" w:cs="Arial"/>
          <w:bCs/>
          <w:sz w:val="24"/>
          <w:szCs w:val="24"/>
        </w:rPr>
      </w:pPr>
    </w:p>
    <w:p w:rsidR="00852729" w:rsidRPr="00123CD1" w:rsidRDefault="00852729" w:rsidP="00F206E2">
      <w:pPr>
        <w:pBdr>
          <w:top w:val="single" w:sz="4" w:space="2" w:color="auto"/>
        </w:pBdr>
        <w:spacing w:after="0" w:line="240" w:lineRule="auto"/>
        <w:jc w:val="both"/>
        <w:rPr>
          <w:rFonts w:ascii="Times New Roman" w:hAnsi="Times New Roman" w:cs="Times New Roman"/>
          <w:sz w:val="16"/>
          <w:szCs w:val="16"/>
        </w:rPr>
      </w:pPr>
    </w:p>
    <w:p w:rsidR="00852729" w:rsidRPr="00123CD1" w:rsidRDefault="00852729" w:rsidP="00F206E2">
      <w:pPr>
        <w:spacing w:after="0" w:line="240" w:lineRule="auto"/>
        <w:jc w:val="both"/>
        <w:rPr>
          <w:rFonts w:ascii="Times New Roman" w:hAnsi="Times New Roman" w:cs="Times New Roman"/>
          <w:sz w:val="16"/>
          <w:szCs w:val="16"/>
        </w:rPr>
      </w:pPr>
      <w:r w:rsidRPr="00123CD1">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23CD1">
        <w:rPr>
          <w:rFonts w:ascii="Times New Roman" w:hAnsi="Times New Roman" w:cs="Times New Roman"/>
          <w:i/>
          <w:sz w:val="16"/>
          <w:szCs w:val="16"/>
        </w:rPr>
        <w:t>Dres</w:t>
      </w:r>
      <w:proofErr w:type="spellEnd"/>
      <w:r w:rsidRPr="00123CD1">
        <w:rPr>
          <w:rFonts w:ascii="Times New Roman" w:hAnsi="Times New Roman" w:cs="Times New Roman"/>
          <w:i/>
          <w:sz w:val="16"/>
          <w:szCs w:val="16"/>
        </w:rPr>
        <w:t>. MARTHA RAQUEL CORVALÁN, LILIA ANA NOVILLO y CARLOS ALBERTO COBO, en el sistema de Gestión Informático del Poder Judicial de la Provincia de San Luis.-</w:t>
      </w:r>
    </w:p>
    <w:p w:rsidR="00DB48DA" w:rsidRDefault="00DB48DA" w:rsidP="00F206E2">
      <w:pPr>
        <w:autoSpaceDE w:val="0"/>
        <w:autoSpaceDN w:val="0"/>
        <w:adjustRightInd w:val="0"/>
        <w:spacing w:after="0" w:line="360" w:lineRule="auto"/>
        <w:ind w:firstLine="1985"/>
        <w:jc w:val="both"/>
        <w:rPr>
          <w:rFonts w:ascii="Arial" w:hAnsi="Arial" w:cs="Arial"/>
          <w:sz w:val="24"/>
          <w:szCs w:val="24"/>
        </w:rPr>
      </w:pPr>
    </w:p>
    <w:p w:rsidR="00835305" w:rsidRDefault="00835305" w:rsidP="00F206E2">
      <w:pPr>
        <w:spacing w:after="0" w:line="360" w:lineRule="auto"/>
        <w:ind w:firstLine="1985"/>
        <w:jc w:val="both"/>
      </w:pPr>
    </w:p>
    <w:sectPr w:rsidR="00835305" w:rsidSect="00D57FBD">
      <w:footerReference w:type="default" r:id="rId7"/>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A7D" w:rsidRDefault="002F7A7D" w:rsidP="00D57FBD">
      <w:pPr>
        <w:spacing w:after="0" w:line="240" w:lineRule="auto"/>
      </w:pPr>
      <w:r>
        <w:separator/>
      </w:r>
    </w:p>
  </w:endnote>
  <w:endnote w:type="continuationSeparator" w:id="1">
    <w:p w:rsidR="002F7A7D" w:rsidRDefault="002F7A7D" w:rsidP="00D57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477"/>
      <w:docPartObj>
        <w:docPartGallery w:val="Page Numbers (Bottom of Page)"/>
        <w:docPartUnique/>
      </w:docPartObj>
    </w:sdtPr>
    <w:sdtContent>
      <w:p w:rsidR="002F7A7D" w:rsidRDefault="00920425">
        <w:pPr>
          <w:pStyle w:val="Piedepgina"/>
          <w:jc w:val="right"/>
        </w:pPr>
        <w:r w:rsidRPr="00D57FBD">
          <w:rPr>
            <w:rFonts w:ascii="Arial" w:hAnsi="Arial" w:cs="Arial"/>
            <w:sz w:val="24"/>
            <w:szCs w:val="24"/>
          </w:rPr>
          <w:fldChar w:fldCharType="begin"/>
        </w:r>
        <w:r w:rsidR="002F7A7D" w:rsidRPr="00D57FBD">
          <w:rPr>
            <w:rFonts w:ascii="Arial" w:hAnsi="Arial" w:cs="Arial"/>
            <w:sz w:val="24"/>
            <w:szCs w:val="24"/>
          </w:rPr>
          <w:instrText xml:space="preserve"> PAGE   \* MERGEFORMAT </w:instrText>
        </w:r>
        <w:r w:rsidRPr="00D57FBD">
          <w:rPr>
            <w:rFonts w:ascii="Arial" w:hAnsi="Arial" w:cs="Arial"/>
            <w:sz w:val="24"/>
            <w:szCs w:val="24"/>
          </w:rPr>
          <w:fldChar w:fldCharType="separate"/>
        </w:r>
        <w:r w:rsidR="0077622B">
          <w:rPr>
            <w:rFonts w:ascii="Arial" w:hAnsi="Arial" w:cs="Arial"/>
            <w:noProof/>
            <w:sz w:val="24"/>
            <w:szCs w:val="24"/>
          </w:rPr>
          <w:t>7</w:t>
        </w:r>
        <w:r w:rsidRPr="00D57FB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A7D" w:rsidRDefault="002F7A7D" w:rsidP="00D57FBD">
      <w:pPr>
        <w:spacing w:after="0" w:line="240" w:lineRule="auto"/>
      </w:pPr>
      <w:r>
        <w:separator/>
      </w:r>
    </w:p>
  </w:footnote>
  <w:footnote w:type="continuationSeparator" w:id="1">
    <w:p w:rsidR="002F7A7D" w:rsidRDefault="002F7A7D" w:rsidP="00D57F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1655"/>
    <w:multiLevelType w:val="hybridMultilevel"/>
    <w:tmpl w:val="0E5C1B10"/>
    <w:lvl w:ilvl="0" w:tplc="58ECAE9C">
      <w:start w:val="2"/>
      <w:numFmt w:val="upperRoman"/>
      <w:lvlText w:val="%1)"/>
      <w:lvlJc w:val="left"/>
      <w:pPr>
        <w:ind w:left="2847" w:hanging="72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DB48DA"/>
    <w:rsid w:val="00014FD3"/>
    <w:rsid w:val="00103F98"/>
    <w:rsid w:val="00236B58"/>
    <w:rsid w:val="002E6BDD"/>
    <w:rsid w:val="002F7A7D"/>
    <w:rsid w:val="004E6287"/>
    <w:rsid w:val="00503AE2"/>
    <w:rsid w:val="005F4856"/>
    <w:rsid w:val="00603FA4"/>
    <w:rsid w:val="00710051"/>
    <w:rsid w:val="00737EF2"/>
    <w:rsid w:val="00771D0C"/>
    <w:rsid w:val="0077622B"/>
    <w:rsid w:val="00835305"/>
    <w:rsid w:val="00852729"/>
    <w:rsid w:val="00872B37"/>
    <w:rsid w:val="008F352F"/>
    <w:rsid w:val="00920425"/>
    <w:rsid w:val="009375D7"/>
    <w:rsid w:val="0095742F"/>
    <w:rsid w:val="00983F18"/>
    <w:rsid w:val="009E4577"/>
    <w:rsid w:val="00A35594"/>
    <w:rsid w:val="00A8418F"/>
    <w:rsid w:val="00CF70CB"/>
    <w:rsid w:val="00D10B98"/>
    <w:rsid w:val="00D57FBD"/>
    <w:rsid w:val="00DB48DA"/>
    <w:rsid w:val="00F206E2"/>
    <w:rsid w:val="00F826E0"/>
    <w:rsid w:val="00FB7E12"/>
    <w:rsid w:val="00FF01B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DB48DA"/>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DB48DA"/>
  </w:style>
  <w:style w:type="character" w:customStyle="1" w:styleId="TextoindependienteCar1">
    <w:name w:val="Texto independiente Car1"/>
    <w:link w:val="Textoindependiente"/>
    <w:rsid w:val="00DB48DA"/>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DB48DA"/>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DB48DA"/>
    <w:rPr>
      <w:rFonts w:ascii="Calibri" w:eastAsia="Calibri" w:hAnsi="Calibri" w:cs="Times New Roman"/>
      <w:lang w:eastAsia="en-US"/>
    </w:rPr>
  </w:style>
  <w:style w:type="paragraph" w:styleId="Encabezado">
    <w:name w:val="header"/>
    <w:basedOn w:val="Normal"/>
    <w:link w:val="EncabezadoCar"/>
    <w:uiPriority w:val="99"/>
    <w:semiHidden/>
    <w:unhideWhenUsed/>
    <w:rsid w:val="00D57F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57FBD"/>
  </w:style>
  <w:style w:type="paragraph" w:styleId="Piedepgina">
    <w:name w:val="footer"/>
    <w:basedOn w:val="Normal"/>
    <w:link w:val="PiedepginaCar"/>
    <w:uiPriority w:val="99"/>
    <w:unhideWhenUsed/>
    <w:rsid w:val="00D57F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F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1749</Words>
  <Characters>9625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29</cp:revision>
  <dcterms:created xsi:type="dcterms:W3CDTF">2018-10-05T10:52:00Z</dcterms:created>
  <dcterms:modified xsi:type="dcterms:W3CDTF">2018-10-05T13:56:00Z</dcterms:modified>
</cp:coreProperties>
</file>