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B950E5">
        <w:rPr>
          <w:rFonts w:ascii="Arial" w:hAnsi="Arial" w:cs="Arial"/>
          <w:b/>
          <w:bCs/>
          <w:sz w:val="24"/>
          <w:szCs w:val="24"/>
          <w:u w:val="single"/>
          <w:lang w:val="pt-BR"/>
        </w:rPr>
        <w:t>037</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976EA2">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B950E5">
        <w:rPr>
          <w:rFonts w:ascii="Arial" w:eastAsia="MS Mincho" w:hAnsi="Arial" w:cs="Arial"/>
          <w:b/>
          <w:bCs/>
          <w:sz w:val="24"/>
          <w:szCs w:val="24"/>
        </w:rPr>
        <w:t>diecinueve</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A667F2">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A667F2" w:rsidRPr="00A667F2">
        <w:rPr>
          <w:rFonts w:ascii="Arial" w:hAnsi="Arial" w:cs="Arial"/>
          <w:b/>
          <w:bCs/>
          <w:i/>
          <w:sz w:val="24"/>
          <w:szCs w:val="24"/>
          <w:lang w:val="pt-BR"/>
        </w:rPr>
        <w:t xml:space="preserve">SOSA ESTELA LILIANA </w:t>
      </w:r>
      <w:r w:rsidR="00B008F2">
        <w:rPr>
          <w:rFonts w:ascii="Arial" w:hAnsi="Arial" w:cs="Arial"/>
          <w:b/>
          <w:bCs/>
          <w:i/>
          <w:sz w:val="24"/>
          <w:szCs w:val="24"/>
          <w:lang w:val="pt-BR"/>
        </w:rPr>
        <w:t>c</w:t>
      </w:r>
      <w:r w:rsidR="00A667F2" w:rsidRPr="00A667F2">
        <w:rPr>
          <w:rFonts w:ascii="Arial" w:hAnsi="Arial" w:cs="Arial"/>
          <w:b/>
          <w:bCs/>
          <w:i/>
          <w:sz w:val="24"/>
          <w:szCs w:val="24"/>
          <w:lang w:val="pt-BR"/>
        </w:rPr>
        <w:t xml:space="preserve">/ MONDELEZ ARGENTINA S.A. </w:t>
      </w:r>
      <w:r w:rsidR="00B008F2">
        <w:rPr>
          <w:rFonts w:ascii="Arial" w:hAnsi="Arial" w:cs="Arial"/>
          <w:b/>
          <w:bCs/>
          <w:i/>
          <w:sz w:val="24"/>
          <w:szCs w:val="24"/>
          <w:lang w:val="pt-BR"/>
        </w:rPr>
        <w:t>s</w:t>
      </w:r>
      <w:r w:rsidR="00A667F2" w:rsidRPr="00A667F2">
        <w:rPr>
          <w:rFonts w:ascii="Arial" w:hAnsi="Arial" w:cs="Arial"/>
          <w:b/>
          <w:bCs/>
          <w:i/>
          <w:sz w:val="24"/>
          <w:szCs w:val="24"/>
          <w:lang w:val="pt-BR"/>
        </w:rPr>
        <w:t>/ COBRO DE PESOS - LABORAL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9E2A5C">
        <w:rPr>
          <w:rFonts w:ascii="Arial" w:hAnsi="Arial" w:cs="Arial"/>
          <w:bCs/>
          <w:sz w:val="24"/>
          <w:szCs w:val="24"/>
          <w:lang w:val="pt-BR"/>
        </w:rPr>
        <w:t xml:space="preserve">IURIX </w:t>
      </w:r>
      <w:r w:rsidR="00A667F2">
        <w:rPr>
          <w:rFonts w:ascii="Arial" w:hAnsi="Arial" w:cs="Arial"/>
          <w:bCs/>
          <w:sz w:val="24"/>
          <w:szCs w:val="24"/>
          <w:lang w:val="pt-BR"/>
        </w:rPr>
        <w:t>EXP</w:t>
      </w:r>
      <w:r w:rsidR="009E2A5C">
        <w:rPr>
          <w:rFonts w:ascii="Arial" w:hAnsi="Arial" w:cs="Arial"/>
          <w:bCs/>
          <w:sz w:val="24"/>
          <w:szCs w:val="24"/>
          <w:lang w:val="pt-BR"/>
        </w:rPr>
        <w:t xml:space="preserve"> </w:t>
      </w:r>
      <w:r w:rsidRPr="00B52025">
        <w:rPr>
          <w:rFonts w:ascii="Arial" w:hAnsi="Arial" w:cs="Arial"/>
          <w:bCs/>
          <w:sz w:val="24"/>
          <w:szCs w:val="24"/>
          <w:lang w:val="pt-BR"/>
        </w:rPr>
        <w:t xml:space="preserve">Nº </w:t>
      </w:r>
      <w:r w:rsidR="00A667F2">
        <w:rPr>
          <w:rFonts w:ascii="Arial" w:hAnsi="Arial" w:cs="Arial"/>
          <w:bCs/>
          <w:sz w:val="24"/>
          <w:szCs w:val="24"/>
          <w:lang w:val="pt-BR"/>
        </w:rPr>
        <w:t>295579/16</w:t>
      </w:r>
      <w:r w:rsidRPr="00B52025">
        <w:rPr>
          <w:rFonts w:ascii="Arial" w:hAnsi="Arial" w:cs="Arial"/>
          <w:bCs/>
          <w:sz w:val="24"/>
          <w:szCs w:val="24"/>
          <w:lang w:val="pt-BR"/>
        </w:rPr>
        <w:t>.-</w:t>
      </w:r>
    </w:p>
    <w:p w:rsidR="00815894" w:rsidRPr="00AD34BC" w:rsidRDefault="00815894" w:rsidP="00815894">
      <w:pPr>
        <w:spacing w:after="0" w:line="360" w:lineRule="auto"/>
        <w:ind w:firstLine="1985"/>
        <w:jc w:val="both"/>
        <w:rPr>
          <w:rFonts w:ascii="Arial" w:eastAsia="Times New Roman" w:hAnsi="Arial" w:cs="Arial"/>
          <w:sz w:val="24"/>
          <w:szCs w:val="24"/>
          <w:lang w:val="es-ES" w:eastAsia="es-ES"/>
        </w:rPr>
      </w:pPr>
      <w:r w:rsidRPr="00AD34BC">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w:t>
      </w:r>
      <w:r w:rsidR="00B910F9" w:rsidRPr="00AD34BC">
        <w:rPr>
          <w:rFonts w:ascii="Arial" w:eastAsia="Times New Roman" w:hAnsi="Arial" w:cs="Arial"/>
          <w:sz w:val="24"/>
          <w:szCs w:val="24"/>
          <w:lang w:val="es-ES" w:eastAsia="es-ES"/>
        </w:rPr>
        <w:t xml:space="preserve"> </w:t>
      </w:r>
      <w:r w:rsidRPr="00AD34BC">
        <w:rPr>
          <w:rFonts w:ascii="Arial" w:eastAsia="Times New Roman" w:hAnsi="Arial" w:cs="Arial"/>
          <w:sz w:val="24"/>
          <w:szCs w:val="24"/>
          <w:lang w:val="es-ES" w:eastAsia="es-ES"/>
        </w:rPr>
        <w:t>CARLOS ALBERTO COBO</w:t>
      </w:r>
      <w:r w:rsidR="00AD34BC" w:rsidRPr="00AD34BC">
        <w:rPr>
          <w:rFonts w:ascii="Arial" w:eastAsia="Times New Roman" w:hAnsi="Arial" w:cs="Arial"/>
          <w:sz w:val="24"/>
          <w:szCs w:val="24"/>
          <w:lang w:val="es-ES" w:eastAsia="es-ES"/>
        </w:rPr>
        <w:t>,</w:t>
      </w:r>
      <w:r w:rsidRPr="00AD34BC">
        <w:rPr>
          <w:rFonts w:ascii="Arial" w:eastAsia="Times New Roman" w:hAnsi="Arial" w:cs="Arial"/>
          <w:sz w:val="24"/>
          <w:szCs w:val="24"/>
          <w:lang w:val="es-ES" w:eastAsia="es-ES"/>
        </w:rPr>
        <w:t xml:space="preserve"> MARTHA RAQUEL CORVALÁN</w:t>
      </w:r>
      <w:r w:rsidR="00AD34BC" w:rsidRPr="00AD34BC">
        <w:rPr>
          <w:rFonts w:ascii="Arial" w:eastAsia="Times New Roman" w:hAnsi="Arial" w:cs="Arial"/>
          <w:sz w:val="24"/>
          <w:szCs w:val="24"/>
          <w:lang w:val="es-ES" w:eastAsia="es-ES"/>
        </w:rPr>
        <w:t xml:space="preserve"> y LILIA ANA NOVILLO</w:t>
      </w:r>
      <w:r w:rsidRPr="00AD34BC">
        <w:rPr>
          <w:rFonts w:ascii="Arial" w:eastAsia="Times New Roman" w:hAnsi="Arial" w:cs="Arial"/>
          <w:sz w:val="24"/>
          <w:szCs w:val="24"/>
          <w:lang w:val="es-ES" w:eastAsia="es-ES"/>
        </w:rPr>
        <w:t>.-</w:t>
      </w:r>
    </w:p>
    <w:p w:rsidR="00B55FDC" w:rsidRPr="00B55FDC" w:rsidRDefault="00B55FDC" w:rsidP="00B55FDC">
      <w:pPr>
        <w:pStyle w:val="Textoindependiente"/>
        <w:ind w:firstLine="1985"/>
        <w:rPr>
          <w:rFonts w:cs="Arial"/>
          <w:szCs w:val="24"/>
        </w:rPr>
      </w:pPr>
      <w:r w:rsidRPr="00B55FDC">
        <w:rPr>
          <w:rFonts w:cs="Arial"/>
          <w:szCs w:val="24"/>
        </w:rPr>
        <w:t>Las cuestiones formuladas y sometidas a decisión del Tribunal son:</w:t>
      </w:r>
    </w:p>
    <w:p w:rsidR="000A298F" w:rsidRPr="0067471E" w:rsidRDefault="000A298F" w:rsidP="000A298F">
      <w:pPr>
        <w:pStyle w:val="Textoindependiente"/>
        <w:ind w:firstLine="1985"/>
        <w:rPr>
          <w:rFonts w:cs="Arial"/>
          <w:szCs w:val="24"/>
        </w:rPr>
      </w:pPr>
      <w:r w:rsidRPr="0067471E">
        <w:rPr>
          <w:rFonts w:cs="Arial"/>
          <w:szCs w:val="24"/>
        </w:rPr>
        <w:t>I.- ¿Es formalmente procedente el Recurso de Casación?</w:t>
      </w:r>
    </w:p>
    <w:p w:rsidR="000A298F" w:rsidRPr="0067471E" w:rsidRDefault="000A298F" w:rsidP="000A298F">
      <w:pPr>
        <w:pStyle w:val="Textoindependiente"/>
        <w:ind w:firstLine="1985"/>
        <w:rPr>
          <w:rFonts w:cs="Arial"/>
          <w:szCs w:val="24"/>
        </w:rPr>
      </w:pPr>
      <w:r w:rsidRPr="0067471E">
        <w:rPr>
          <w:rFonts w:cs="Arial"/>
          <w:szCs w:val="24"/>
        </w:rPr>
        <w:t>II.</w:t>
      </w:r>
      <w:proofErr w:type="gramStart"/>
      <w:r w:rsidRPr="0067471E">
        <w:rPr>
          <w:rFonts w:cs="Arial"/>
          <w:szCs w:val="24"/>
        </w:rPr>
        <w:t>-¿</w:t>
      </w:r>
      <w:proofErr w:type="gramEnd"/>
      <w:r w:rsidRPr="0067471E">
        <w:rPr>
          <w:rFonts w:cs="Arial"/>
          <w:szCs w:val="24"/>
        </w:rPr>
        <w:t>Existe en el fallo recurrido alguna de las causales enumeradas en el art. 287 del Código Procesal Civil?</w:t>
      </w:r>
    </w:p>
    <w:p w:rsidR="000A298F" w:rsidRPr="0067471E" w:rsidRDefault="000A298F" w:rsidP="000A298F">
      <w:pPr>
        <w:pStyle w:val="Textoindependiente"/>
        <w:ind w:firstLine="1985"/>
        <w:rPr>
          <w:rFonts w:cs="Arial"/>
          <w:szCs w:val="24"/>
        </w:rPr>
      </w:pPr>
      <w:r w:rsidRPr="0067471E">
        <w:rPr>
          <w:rFonts w:cs="Arial"/>
          <w:szCs w:val="24"/>
        </w:rPr>
        <w:t>III.- En caso afirmativo de la cuestión anterior, ¿Cuál es la ley a aplicarse, la interpretación que debe hacerse del caso en estudio, o la jurisprudencia contradictoria a unificarse?</w:t>
      </w:r>
    </w:p>
    <w:p w:rsidR="000A298F" w:rsidRPr="0067471E" w:rsidRDefault="000A298F" w:rsidP="000A298F">
      <w:pPr>
        <w:pStyle w:val="Textoindependiente"/>
        <w:ind w:firstLine="1985"/>
        <w:rPr>
          <w:rFonts w:cs="Arial"/>
          <w:szCs w:val="24"/>
        </w:rPr>
      </w:pPr>
      <w:r w:rsidRPr="0067471E">
        <w:rPr>
          <w:rFonts w:cs="Arial"/>
          <w:szCs w:val="24"/>
        </w:rPr>
        <w:t>IV.- ¿Qué resolución corresponde dar al caso en estudio?</w:t>
      </w:r>
    </w:p>
    <w:p w:rsidR="006012A5" w:rsidRPr="000A298F" w:rsidRDefault="000A298F" w:rsidP="000A298F">
      <w:pPr>
        <w:spacing w:after="0" w:line="360" w:lineRule="auto"/>
        <w:ind w:firstLine="1985"/>
        <w:jc w:val="both"/>
        <w:rPr>
          <w:rFonts w:ascii="Arial" w:eastAsia="Times New Roman" w:hAnsi="Arial" w:cs="Arial"/>
          <w:sz w:val="24"/>
          <w:szCs w:val="24"/>
          <w:lang w:val="es-ES" w:eastAsia="es-ES"/>
        </w:rPr>
      </w:pPr>
      <w:r w:rsidRPr="000A298F">
        <w:rPr>
          <w:rFonts w:ascii="Arial" w:eastAsia="Times New Roman" w:hAnsi="Arial" w:cs="Arial"/>
          <w:sz w:val="24"/>
          <w:szCs w:val="24"/>
          <w:lang w:val="es-ES" w:eastAsia="es-ES"/>
        </w:rPr>
        <w:t>V.- ¿Cuál sobre las costas?</w:t>
      </w:r>
    </w:p>
    <w:p w:rsidR="00A022F1" w:rsidRDefault="00A022F1" w:rsidP="008A6AFC">
      <w:pPr>
        <w:autoSpaceDE w:val="0"/>
        <w:autoSpaceDN w:val="0"/>
        <w:adjustRightInd w:val="0"/>
        <w:spacing w:after="0" w:line="360" w:lineRule="auto"/>
        <w:jc w:val="both"/>
        <w:rPr>
          <w:rFonts w:ascii="Arial" w:eastAsia="Times New Roman" w:hAnsi="Arial" w:cs="Arial"/>
          <w:b/>
          <w:sz w:val="24"/>
          <w:szCs w:val="24"/>
          <w:u w:val="single"/>
          <w:lang w:val="es-ES" w:eastAsia="es-ES"/>
        </w:rPr>
      </w:pPr>
    </w:p>
    <w:p w:rsidR="008A6AFC" w:rsidRPr="0067471E" w:rsidRDefault="00815894" w:rsidP="00796BDE">
      <w:pPr>
        <w:autoSpaceDE w:val="0"/>
        <w:autoSpaceDN w:val="0"/>
        <w:adjustRightInd w:val="0"/>
        <w:spacing w:after="0" w:line="360" w:lineRule="auto"/>
        <w:jc w:val="both"/>
        <w:rPr>
          <w:rFonts w:ascii="Arial" w:hAnsi="Arial" w:cs="Arial"/>
          <w:sz w:val="24"/>
          <w:szCs w:val="24"/>
        </w:rPr>
      </w:pPr>
      <w:r w:rsidRPr="008A6AFC">
        <w:rPr>
          <w:rFonts w:ascii="Arial" w:eastAsia="Times New Roman" w:hAnsi="Arial" w:cs="Arial"/>
          <w:b/>
          <w:sz w:val="24"/>
          <w:szCs w:val="24"/>
          <w:u w:val="single"/>
          <w:lang w:val="es-ES" w:eastAsia="es-ES"/>
        </w:rPr>
        <w:t xml:space="preserve">A LA PRIMERA CUESTIÓN, </w:t>
      </w:r>
      <w:r w:rsidR="006012A5" w:rsidRPr="008A6AFC">
        <w:rPr>
          <w:rFonts w:ascii="Arial" w:eastAsia="Times New Roman" w:hAnsi="Arial" w:cs="Arial"/>
          <w:b/>
          <w:sz w:val="24"/>
          <w:szCs w:val="24"/>
          <w:u w:val="single"/>
          <w:lang w:val="es-ES" w:eastAsia="es-ES"/>
        </w:rPr>
        <w:t>el</w:t>
      </w:r>
      <w:r w:rsidRPr="008A6AFC">
        <w:rPr>
          <w:rFonts w:ascii="Arial" w:eastAsia="Times New Roman" w:hAnsi="Arial" w:cs="Arial"/>
          <w:b/>
          <w:sz w:val="24"/>
          <w:szCs w:val="24"/>
          <w:u w:val="single"/>
          <w:lang w:val="es-ES" w:eastAsia="es-ES"/>
        </w:rPr>
        <w:t xml:space="preserve"> Dr. </w:t>
      </w:r>
      <w:r w:rsidR="006012A5" w:rsidRPr="008A6AFC">
        <w:rPr>
          <w:rFonts w:ascii="Arial" w:eastAsia="Times New Roman" w:hAnsi="Arial" w:cs="Arial"/>
          <w:b/>
          <w:sz w:val="24"/>
          <w:szCs w:val="24"/>
          <w:u w:val="single"/>
          <w:lang w:val="es-ES" w:eastAsia="es-ES"/>
        </w:rPr>
        <w:t>CARLOS ALBERTO COBO</w:t>
      </w:r>
      <w:r w:rsidRPr="008A6AFC">
        <w:rPr>
          <w:rFonts w:ascii="Arial" w:eastAsia="Times New Roman" w:hAnsi="Arial" w:cs="Arial"/>
          <w:b/>
          <w:sz w:val="24"/>
          <w:szCs w:val="24"/>
          <w:u w:val="single"/>
          <w:lang w:val="es-ES" w:eastAsia="es-ES"/>
        </w:rPr>
        <w:t>, dijo:</w:t>
      </w:r>
      <w:r w:rsidRPr="00815894">
        <w:rPr>
          <w:rFonts w:cs="Arial"/>
          <w:szCs w:val="24"/>
        </w:rPr>
        <w:t xml:space="preserve"> </w:t>
      </w:r>
      <w:r w:rsidRPr="00623F1B">
        <w:rPr>
          <w:rFonts w:ascii="Arial" w:hAnsi="Arial" w:cs="Arial"/>
          <w:sz w:val="24"/>
          <w:szCs w:val="24"/>
        </w:rPr>
        <w:t>1)</w:t>
      </w:r>
      <w:r w:rsidRPr="00557AE7">
        <w:rPr>
          <w:rFonts w:cs="Arial"/>
          <w:szCs w:val="24"/>
        </w:rPr>
        <w:t xml:space="preserve"> </w:t>
      </w:r>
      <w:r w:rsidR="008A6AFC" w:rsidRPr="0067471E">
        <w:rPr>
          <w:rFonts w:ascii="Arial" w:hAnsi="Arial" w:cs="Arial"/>
          <w:sz w:val="24"/>
          <w:szCs w:val="24"/>
        </w:rPr>
        <w:t>Llega la causa a este Superior Tribunal por el recurso de casación que interpone la parte demandada (</w:t>
      </w:r>
      <w:r w:rsidR="008A6AFC" w:rsidRPr="0067471E">
        <w:rPr>
          <w:rFonts w:ascii="Arial" w:hAnsi="Arial" w:cs="Arial"/>
          <w:color w:val="000000"/>
          <w:sz w:val="24"/>
          <w:szCs w:val="24"/>
        </w:rPr>
        <w:t xml:space="preserve">ESC.EXT. </w:t>
      </w:r>
      <w:r w:rsidR="00B008F2" w:rsidRPr="0067471E">
        <w:rPr>
          <w:rFonts w:ascii="Arial" w:hAnsi="Arial" w:cs="Arial"/>
          <w:color w:val="000000"/>
          <w:sz w:val="24"/>
          <w:szCs w:val="24"/>
        </w:rPr>
        <w:t>9215948</w:t>
      </w:r>
      <w:r w:rsidR="00B008F2">
        <w:rPr>
          <w:rFonts w:ascii="Arial" w:hAnsi="Arial" w:cs="Arial"/>
          <w:color w:val="000000"/>
          <w:sz w:val="24"/>
          <w:szCs w:val="24"/>
        </w:rPr>
        <w:t xml:space="preserve"> del </w:t>
      </w:r>
      <w:r w:rsidR="008A6AFC" w:rsidRPr="0067471E">
        <w:rPr>
          <w:rFonts w:ascii="Arial" w:hAnsi="Arial" w:cs="Arial"/>
          <w:color w:val="000000"/>
          <w:sz w:val="24"/>
          <w:szCs w:val="24"/>
        </w:rPr>
        <w:t xml:space="preserve">16/05/2018) en contra de la Sentencia Definitiva Numero 60, de fecha 10/05/2018, dictada por la Excma. Cámara </w:t>
      </w:r>
      <w:r w:rsidR="008A6AFC" w:rsidRPr="0067471E">
        <w:rPr>
          <w:rFonts w:ascii="Arial" w:hAnsi="Arial" w:cs="Arial"/>
          <w:sz w:val="24"/>
          <w:szCs w:val="24"/>
        </w:rPr>
        <w:t xml:space="preserve">Civil, Comercial, Minas y Laboral N° 2 de </w:t>
      </w:r>
      <w:r w:rsidR="00072890">
        <w:rPr>
          <w:rFonts w:ascii="Arial" w:hAnsi="Arial" w:cs="Arial"/>
          <w:sz w:val="24"/>
          <w:szCs w:val="24"/>
        </w:rPr>
        <w:t>la Segunda Circunscripción Judicial</w:t>
      </w:r>
      <w:r w:rsidR="008A6AFC" w:rsidRPr="0067471E">
        <w:rPr>
          <w:rFonts w:ascii="Arial" w:hAnsi="Arial" w:cs="Arial"/>
          <w:sz w:val="24"/>
          <w:szCs w:val="24"/>
        </w:rPr>
        <w:t>.</w:t>
      </w:r>
    </w:p>
    <w:p w:rsidR="008A6AFC" w:rsidRPr="0067471E" w:rsidRDefault="008A6AFC" w:rsidP="00796BDE">
      <w:pPr>
        <w:autoSpaceDE w:val="0"/>
        <w:autoSpaceDN w:val="0"/>
        <w:adjustRightInd w:val="0"/>
        <w:spacing w:after="0" w:line="360" w:lineRule="auto"/>
        <w:ind w:firstLine="1985"/>
        <w:jc w:val="both"/>
        <w:rPr>
          <w:rFonts w:ascii="Arial" w:hAnsi="Arial" w:cs="Arial"/>
          <w:sz w:val="24"/>
          <w:szCs w:val="24"/>
        </w:rPr>
      </w:pPr>
      <w:r w:rsidRPr="0067471E">
        <w:rPr>
          <w:rFonts w:ascii="Arial" w:hAnsi="Arial" w:cs="Arial"/>
          <w:sz w:val="24"/>
          <w:szCs w:val="24"/>
        </w:rPr>
        <w:t xml:space="preserve">Que en la referida resolución, el Tribunal de Apelación hizo lugar al recurso de la actora, revocando la S.D. N° 246 de fecha 17/08/2017, y </w:t>
      </w:r>
      <w:r w:rsidRPr="0067471E">
        <w:rPr>
          <w:rFonts w:ascii="Arial" w:hAnsi="Arial" w:cs="Arial"/>
          <w:sz w:val="24"/>
          <w:szCs w:val="24"/>
        </w:rPr>
        <w:lastRenderedPageBreak/>
        <w:t>admitiendo la demanda laboral interpuesta en reclamo de la multa del art. 80 L</w:t>
      </w:r>
      <w:r w:rsidR="00F2561B">
        <w:rPr>
          <w:rFonts w:ascii="Arial" w:hAnsi="Arial" w:cs="Arial"/>
          <w:sz w:val="24"/>
          <w:szCs w:val="24"/>
        </w:rPr>
        <w:t>.</w:t>
      </w:r>
      <w:r w:rsidRPr="0067471E">
        <w:rPr>
          <w:rFonts w:ascii="Arial" w:hAnsi="Arial" w:cs="Arial"/>
          <w:sz w:val="24"/>
          <w:szCs w:val="24"/>
        </w:rPr>
        <w:t>C</w:t>
      </w:r>
      <w:r w:rsidR="00F2561B">
        <w:rPr>
          <w:rFonts w:ascii="Arial" w:hAnsi="Arial" w:cs="Arial"/>
          <w:sz w:val="24"/>
          <w:szCs w:val="24"/>
        </w:rPr>
        <w:t>.</w:t>
      </w:r>
      <w:r w:rsidRPr="0067471E">
        <w:rPr>
          <w:rFonts w:ascii="Arial" w:hAnsi="Arial" w:cs="Arial"/>
          <w:sz w:val="24"/>
          <w:szCs w:val="24"/>
        </w:rPr>
        <w:t>T.</w:t>
      </w:r>
    </w:p>
    <w:p w:rsidR="008A6AFC" w:rsidRPr="0067471E" w:rsidRDefault="008A6AFC" w:rsidP="00796BDE">
      <w:pPr>
        <w:autoSpaceDE w:val="0"/>
        <w:autoSpaceDN w:val="0"/>
        <w:adjustRightInd w:val="0"/>
        <w:spacing w:after="0" w:line="360" w:lineRule="auto"/>
        <w:ind w:firstLine="1985"/>
        <w:jc w:val="both"/>
        <w:rPr>
          <w:rFonts w:ascii="Arial" w:hAnsi="Arial" w:cs="Arial"/>
          <w:sz w:val="24"/>
          <w:szCs w:val="24"/>
        </w:rPr>
      </w:pPr>
      <w:r w:rsidRPr="0067471E">
        <w:rPr>
          <w:rFonts w:ascii="Arial" w:hAnsi="Arial" w:cs="Arial"/>
          <w:sz w:val="24"/>
          <w:szCs w:val="24"/>
        </w:rPr>
        <w:t>Por ESCEXT</w:t>
      </w:r>
      <w:r w:rsidR="00D43468">
        <w:rPr>
          <w:rFonts w:ascii="Arial" w:hAnsi="Arial" w:cs="Arial"/>
          <w:sz w:val="24"/>
          <w:szCs w:val="24"/>
        </w:rPr>
        <w:t xml:space="preserve"> Nº </w:t>
      </w:r>
      <w:r w:rsidR="00D43468" w:rsidRPr="0067471E">
        <w:rPr>
          <w:rFonts w:ascii="Arial" w:hAnsi="Arial" w:cs="Arial"/>
          <w:sz w:val="24"/>
          <w:szCs w:val="24"/>
        </w:rPr>
        <w:t>9293950</w:t>
      </w:r>
      <w:r w:rsidR="00D43468">
        <w:rPr>
          <w:rFonts w:ascii="Arial" w:hAnsi="Arial" w:cs="Arial"/>
          <w:sz w:val="24"/>
          <w:szCs w:val="24"/>
        </w:rPr>
        <w:t>,</w:t>
      </w:r>
      <w:r w:rsidRPr="0067471E">
        <w:rPr>
          <w:rFonts w:ascii="Arial" w:hAnsi="Arial" w:cs="Arial"/>
          <w:sz w:val="24"/>
          <w:szCs w:val="24"/>
        </w:rPr>
        <w:t xml:space="preserve"> de fecha 28/05/2018</w:t>
      </w:r>
      <w:r w:rsidR="00D43468">
        <w:rPr>
          <w:rFonts w:ascii="Arial" w:hAnsi="Arial" w:cs="Arial"/>
          <w:sz w:val="24"/>
          <w:szCs w:val="24"/>
        </w:rPr>
        <w:t>,</w:t>
      </w:r>
      <w:r w:rsidRPr="0067471E">
        <w:rPr>
          <w:rFonts w:ascii="Arial" w:hAnsi="Arial" w:cs="Arial"/>
          <w:sz w:val="24"/>
          <w:szCs w:val="24"/>
        </w:rPr>
        <w:t xml:space="preserve"> el recurrente fundamenta el recurso.</w:t>
      </w:r>
    </w:p>
    <w:p w:rsidR="008A6AFC" w:rsidRPr="0067471E" w:rsidRDefault="008A6AFC" w:rsidP="00796BDE">
      <w:pPr>
        <w:spacing w:after="0" w:line="360" w:lineRule="auto"/>
        <w:ind w:firstLine="1985"/>
        <w:jc w:val="both"/>
        <w:rPr>
          <w:rFonts w:ascii="Arial" w:hAnsi="Arial" w:cs="Arial"/>
          <w:sz w:val="24"/>
          <w:szCs w:val="24"/>
        </w:rPr>
      </w:pPr>
      <w:r w:rsidRPr="0067471E">
        <w:rPr>
          <w:rFonts w:ascii="Arial" w:hAnsi="Arial" w:cs="Arial"/>
          <w:sz w:val="24"/>
          <w:szCs w:val="24"/>
        </w:rPr>
        <w:t>Que en esta primera cuestión corresponde examinar, el cumplimiento de los recaudos formales impuestos por los artículos 286 y siguientes del C</w:t>
      </w:r>
      <w:r w:rsidR="002F28FA">
        <w:rPr>
          <w:rFonts w:ascii="Arial" w:hAnsi="Arial" w:cs="Arial"/>
          <w:sz w:val="24"/>
          <w:szCs w:val="24"/>
        </w:rPr>
        <w:t>.</w:t>
      </w:r>
      <w:r w:rsidRPr="0067471E">
        <w:rPr>
          <w:rFonts w:ascii="Arial" w:hAnsi="Arial" w:cs="Arial"/>
          <w:sz w:val="24"/>
          <w:szCs w:val="24"/>
        </w:rPr>
        <w:t>P</w:t>
      </w:r>
      <w:r w:rsidR="002F28FA">
        <w:rPr>
          <w:rFonts w:ascii="Arial" w:hAnsi="Arial" w:cs="Arial"/>
          <w:sz w:val="24"/>
          <w:szCs w:val="24"/>
        </w:rPr>
        <w:t>.</w:t>
      </w:r>
      <w:r w:rsidRPr="0067471E">
        <w:rPr>
          <w:rFonts w:ascii="Arial" w:hAnsi="Arial" w:cs="Arial"/>
          <w:sz w:val="24"/>
          <w:szCs w:val="24"/>
        </w:rPr>
        <w:t>C</w:t>
      </w:r>
      <w:r w:rsidR="002F28FA">
        <w:rPr>
          <w:rFonts w:ascii="Arial" w:hAnsi="Arial" w:cs="Arial"/>
          <w:sz w:val="24"/>
          <w:szCs w:val="24"/>
        </w:rPr>
        <w:t xml:space="preserve">. y </w:t>
      </w:r>
      <w:r w:rsidRPr="0067471E">
        <w:rPr>
          <w:rFonts w:ascii="Arial" w:hAnsi="Arial" w:cs="Arial"/>
          <w:sz w:val="24"/>
          <w:szCs w:val="24"/>
        </w:rPr>
        <w:t>C</w:t>
      </w:r>
      <w:r w:rsidR="002F28FA">
        <w:rPr>
          <w:rFonts w:ascii="Arial" w:hAnsi="Arial" w:cs="Arial"/>
          <w:sz w:val="24"/>
          <w:szCs w:val="24"/>
        </w:rPr>
        <w:t>.</w:t>
      </w:r>
      <w:r w:rsidRPr="0067471E">
        <w:rPr>
          <w:rFonts w:ascii="Arial" w:hAnsi="Arial" w:cs="Arial"/>
          <w:sz w:val="24"/>
          <w:szCs w:val="24"/>
        </w:rPr>
        <w:t xml:space="preserve"> para la admisibilidad de</w:t>
      </w:r>
      <w:r>
        <w:rPr>
          <w:rFonts w:ascii="Arial" w:hAnsi="Arial" w:cs="Arial"/>
          <w:sz w:val="24"/>
          <w:szCs w:val="24"/>
        </w:rPr>
        <w:t xml:space="preserve">l recurso de </w:t>
      </w:r>
      <w:r w:rsidRPr="0067471E">
        <w:rPr>
          <w:rFonts w:ascii="Arial" w:hAnsi="Arial" w:cs="Arial"/>
          <w:sz w:val="24"/>
          <w:szCs w:val="24"/>
        </w:rPr>
        <w:t>casación.</w:t>
      </w:r>
    </w:p>
    <w:p w:rsidR="008A6AFC" w:rsidRPr="0067471E" w:rsidRDefault="008A6AFC" w:rsidP="00796BDE">
      <w:pPr>
        <w:autoSpaceDE w:val="0"/>
        <w:autoSpaceDN w:val="0"/>
        <w:adjustRightInd w:val="0"/>
        <w:spacing w:after="0" w:line="360" w:lineRule="auto"/>
        <w:ind w:firstLine="1985"/>
        <w:jc w:val="both"/>
        <w:rPr>
          <w:rFonts w:ascii="Arial" w:hAnsi="Arial" w:cs="Arial"/>
          <w:sz w:val="24"/>
          <w:szCs w:val="24"/>
        </w:rPr>
      </w:pPr>
      <w:r w:rsidRPr="0067471E">
        <w:rPr>
          <w:rFonts w:ascii="Arial" w:hAnsi="Arial" w:cs="Arial"/>
          <w:sz w:val="24"/>
          <w:szCs w:val="24"/>
        </w:rPr>
        <w:t>Que en orden a ello advierto que el recurso fue interpuesto y fundado en término, en tanto la Sentencia apelada fue notificada al recurrente el 14/05/2018 y la impugnación presentada el 16/05/2018 y fundada el 28/05/2018 respectivamente; se dirige a cuestionar una sentencia definitiva (art. 286 CPC</w:t>
      </w:r>
      <w:r w:rsidR="00CF0455">
        <w:rPr>
          <w:rFonts w:ascii="Arial" w:hAnsi="Arial" w:cs="Arial"/>
          <w:sz w:val="24"/>
          <w:szCs w:val="24"/>
        </w:rPr>
        <w:t xml:space="preserve"> y </w:t>
      </w:r>
      <w:r w:rsidRPr="0067471E">
        <w:rPr>
          <w:rFonts w:ascii="Arial" w:hAnsi="Arial" w:cs="Arial"/>
          <w:sz w:val="24"/>
          <w:szCs w:val="24"/>
        </w:rPr>
        <w:t>C</w:t>
      </w:r>
      <w:r w:rsidR="00CF0455">
        <w:rPr>
          <w:rFonts w:ascii="Arial" w:hAnsi="Arial" w:cs="Arial"/>
          <w:sz w:val="24"/>
          <w:szCs w:val="24"/>
        </w:rPr>
        <w:t>.</w:t>
      </w:r>
      <w:r w:rsidRPr="0067471E">
        <w:rPr>
          <w:rFonts w:ascii="Arial" w:hAnsi="Arial" w:cs="Arial"/>
          <w:sz w:val="24"/>
          <w:szCs w:val="24"/>
        </w:rPr>
        <w:t>); y la recurrent</w:t>
      </w:r>
      <w:r w:rsidR="003009D0">
        <w:rPr>
          <w:rFonts w:ascii="Arial" w:hAnsi="Arial" w:cs="Arial"/>
          <w:sz w:val="24"/>
          <w:szCs w:val="24"/>
        </w:rPr>
        <w:t>e hubo cumplimentado con el depó</w:t>
      </w:r>
      <w:r w:rsidRPr="0067471E">
        <w:rPr>
          <w:rFonts w:ascii="Arial" w:hAnsi="Arial" w:cs="Arial"/>
          <w:sz w:val="24"/>
          <w:szCs w:val="24"/>
        </w:rPr>
        <w:t xml:space="preserve">sito casatorio por el art. 290 del  </w:t>
      </w:r>
      <w:r w:rsidR="00CF0455" w:rsidRPr="0067471E">
        <w:rPr>
          <w:rFonts w:ascii="Arial" w:hAnsi="Arial" w:cs="Arial"/>
          <w:sz w:val="24"/>
          <w:szCs w:val="24"/>
        </w:rPr>
        <w:t>CPC</w:t>
      </w:r>
      <w:r w:rsidR="00CF0455">
        <w:rPr>
          <w:rFonts w:ascii="Arial" w:hAnsi="Arial" w:cs="Arial"/>
          <w:sz w:val="24"/>
          <w:szCs w:val="24"/>
        </w:rPr>
        <w:t xml:space="preserve"> y </w:t>
      </w:r>
      <w:r w:rsidR="00CF0455" w:rsidRPr="0067471E">
        <w:rPr>
          <w:rFonts w:ascii="Arial" w:hAnsi="Arial" w:cs="Arial"/>
          <w:sz w:val="24"/>
          <w:szCs w:val="24"/>
        </w:rPr>
        <w:t>C</w:t>
      </w:r>
      <w:r w:rsidRPr="0067471E">
        <w:rPr>
          <w:rFonts w:ascii="Arial" w:hAnsi="Arial" w:cs="Arial"/>
          <w:sz w:val="24"/>
          <w:szCs w:val="24"/>
        </w:rPr>
        <w:t>.</w:t>
      </w:r>
    </w:p>
    <w:p w:rsidR="00E44112" w:rsidRDefault="008A6AFC" w:rsidP="00796BDE">
      <w:pPr>
        <w:pStyle w:val="Textoindependiente"/>
        <w:ind w:firstLine="1985"/>
        <w:rPr>
          <w:rFonts w:eastAsia="MS Mincho" w:cs="Arial"/>
          <w:szCs w:val="24"/>
        </w:rPr>
      </w:pPr>
      <w:r w:rsidRPr="0067471E">
        <w:rPr>
          <w:rFonts w:cs="Arial"/>
          <w:szCs w:val="24"/>
        </w:rPr>
        <w:t xml:space="preserve">Conforme a ello, en mérito a lo dispuesto por el art. 301 </w:t>
      </w:r>
      <w:proofErr w:type="gramStart"/>
      <w:r w:rsidRPr="0067471E">
        <w:rPr>
          <w:rFonts w:cs="Arial"/>
          <w:szCs w:val="24"/>
        </w:rPr>
        <w:t>inc.</w:t>
      </w:r>
      <w:proofErr w:type="gramEnd"/>
      <w:r w:rsidR="00EA5329">
        <w:rPr>
          <w:rFonts w:cs="Arial"/>
          <w:szCs w:val="24"/>
        </w:rPr>
        <w:t xml:space="preserve"> </w:t>
      </w:r>
      <w:r w:rsidR="000120F3">
        <w:rPr>
          <w:rFonts w:cs="Arial"/>
          <w:szCs w:val="24"/>
        </w:rPr>
        <w:t>“</w:t>
      </w:r>
      <w:r w:rsidRPr="0067471E">
        <w:rPr>
          <w:rFonts w:cs="Arial"/>
          <w:szCs w:val="24"/>
        </w:rPr>
        <w:t>a</w:t>
      </w:r>
      <w:r w:rsidR="000120F3">
        <w:rPr>
          <w:rFonts w:cs="Arial"/>
          <w:szCs w:val="24"/>
        </w:rPr>
        <w:t>”</w:t>
      </w:r>
      <w:r w:rsidRPr="0067471E">
        <w:rPr>
          <w:rFonts w:cs="Arial"/>
          <w:szCs w:val="24"/>
        </w:rPr>
        <w:t xml:space="preserve"> del CPC</w:t>
      </w:r>
      <w:r w:rsidR="00EA5329">
        <w:rPr>
          <w:rFonts w:cs="Arial"/>
          <w:szCs w:val="24"/>
        </w:rPr>
        <w:t xml:space="preserve"> y </w:t>
      </w:r>
      <w:r w:rsidRPr="0067471E">
        <w:rPr>
          <w:rFonts w:cs="Arial"/>
          <w:szCs w:val="24"/>
        </w:rPr>
        <w:t>C</w:t>
      </w:r>
      <w:r w:rsidR="00EA5329">
        <w:rPr>
          <w:rFonts w:cs="Arial"/>
          <w:szCs w:val="24"/>
        </w:rPr>
        <w:t>.</w:t>
      </w:r>
      <w:r w:rsidRPr="0067471E">
        <w:rPr>
          <w:rFonts w:cs="Arial"/>
          <w:szCs w:val="24"/>
        </w:rPr>
        <w:t>, el recurso articulado deviene formalmente admisible, por lo que V</w:t>
      </w:r>
      <w:r w:rsidRPr="0067471E">
        <w:rPr>
          <w:rFonts w:eastAsia="MS Mincho" w:cs="Arial"/>
          <w:szCs w:val="24"/>
        </w:rPr>
        <w:t>OTO a esta PRIMERA CUESTIÓN por la AFIRMATIVA.</w:t>
      </w:r>
    </w:p>
    <w:p w:rsidR="00EC3B5D" w:rsidRDefault="00EC3B5D" w:rsidP="00796BDE">
      <w:pPr>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sidR="00C83EDB">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sidR="00C304C4">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sidR="00C83EDB">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sidR="00C83EDB">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sidR="00C83EDB">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sidR="00C83EDB">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A022F1" w:rsidRDefault="00A022F1" w:rsidP="000120F3">
      <w:pPr>
        <w:autoSpaceDE w:val="0"/>
        <w:autoSpaceDN w:val="0"/>
        <w:adjustRightInd w:val="0"/>
        <w:spacing w:after="0" w:line="360" w:lineRule="auto"/>
        <w:jc w:val="both"/>
        <w:rPr>
          <w:rFonts w:ascii="Arial" w:eastAsia="Times New Roman" w:hAnsi="Arial" w:cs="Arial"/>
          <w:b/>
          <w:sz w:val="24"/>
          <w:szCs w:val="24"/>
          <w:u w:val="single"/>
          <w:lang w:val="es-ES" w:eastAsia="es-ES"/>
        </w:rPr>
      </w:pPr>
    </w:p>
    <w:p w:rsidR="001661AA" w:rsidRPr="001661AA" w:rsidRDefault="00815894" w:rsidP="00796BDE">
      <w:pPr>
        <w:autoSpaceDE w:val="0"/>
        <w:autoSpaceDN w:val="0"/>
        <w:adjustRightInd w:val="0"/>
        <w:spacing w:after="0" w:line="360" w:lineRule="auto"/>
        <w:jc w:val="both"/>
        <w:rPr>
          <w:rFonts w:ascii="Arial" w:hAnsi="Arial" w:cs="Arial"/>
          <w:sz w:val="24"/>
          <w:szCs w:val="24"/>
        </w:rPr>
      </w:pPr>
      <w:r w:rsidRPr="001661AA">
        <w:rPr>
          <w:rFonts w:ascii="Arial" w:eastAsia="Times New Roman" w:hAnsi="Arial" w:cs="Arial"/>
          <w:b/>
          <w:sz w:val="24"/>
          <w:szCs w:val="24"/>
          <w:u w:val="single"/>
          <w:lang w:val="es-ES" w:eastAsia="es-ES"/>
        </w:rPr>
        <w:t xml:space="preserve">A LA SEGUNDA </w:t>
      </w:r>
      <w:r w:rsidR="00CB0C45" w:rsidRPr="001661AA">
        <w:rPr>
          <w:rFonts w:ascii="Arial" w:eastAsia="Times New Roman" w:hAnsi="Arial" w:cs="Arial"/>
          <w:b/>
          <w:sz w:val="24"/>
          <w:szCs w:val="24"/>
          <w:u w:val="single"/>
          <w:lang w:val="es-ES" w:eastAsia="es-ES"/>
        </w:rPr>
        <w:t xml:space="preserve">Y TERCERA </w:t>
      </w:r>
      <w:r w:rsidRPr="001661AA">
        <w:rPr>
          <w:rFonts w:ascii="Arial" w:eastAsia="Times New Roman" w:hAnsi="Arial" w:cs="Arial"/>
          <w:b/>
          <w:sz w:val="24"/>
          <w:szCs w:val="24"/>
          <w:u w:val="single"/>
          <w:lang w:val="es-ES" w:eastAsia="es-ES"/>
        </w:rPr>
        <w:t xml:space="preserve">CUESTIÓN, </w:t>
      </w:r>
      <w:r w:rsidR="009E3407" w:rsidRPr="001661AA">
        <w:rPr>
          <w:rFonts w:ascii="Arial" w:eastAsia="Times New Roman" w:hAnsi="Arial" w:cs="Arial"/>
          <w:b/>
          <w:sz w:val="24"/>
          <w:szCs w:val="24"/>
          <w:u w:val="single"/>
          <w:lang w:val="es-ES" w:eastAsia="es-ES"/>
        </w:rPr>
        <w:t>el Dr. CARLOS ALBERTO COBO</w:t>
      </w:r>
      <w:r w:rsidR="00CA42C5" w:rsidRPr="001661AA">
        <w:rPr>
          <w:rFonts w:ascii="Arial" w:eastAsia="Times New Roman" w:hAnsi="Arial" w:cs="Arial"/>
          <w:b/>
          <w:sz w:val="24"/>
          <w:szCs w:val="24"/>
          <w:u w:val="single"/>
          <w:lang w:val="es-ES" w:eastAsia="es-ES"/>
        </w:rPr>
        <w:t>, dijo</w:t>
      </w:r>
      <w:r w:rsidRPr="001661AA">
        <w:rPr>
          <w:rFonts w:ascii="Arial" w:eastAsia="Times New Roman" w:hAnsi="Arial" w:cs="Arial"/>
          <w:b/>
          <w:sz w:val="24"/>
          <w:szCs w:val="24"/>
          <w:u w:val="single"/>
          <w:lang w:val="es-ES" w:eastAsia="es-ES"/>
        </w:rPr>
        <w:t>:</w:t>
      </w:r>
      <w:r w:rsidRPr="00815894">
        <w:rPr>
          <w:bCs/>
        </w:rPr>
        <w:t xml:space="preserve"> </w:t>
      </w:r>
      <w:r w:rsidR="00B824ED" w:rsidRPr="00B824ED">
        <w:rPr>
          <w:rFonts w:ascii="Arial" w:hAnsi="Arial" w:cs="Arial"/>
          <w:sz w:val="24"/>
          <w:szCs w:val="24"/>
        </w:rPr>
        <w:t xml:space="preserve">1) </w:t>
      </w:r>
      <w:r w:rsidR="001661AA" w:rsidRPr="001661AA">
        <w:rPr>
          <w:rFonts w:ascii="Arial" w:hAnsi="Arial" w:cs="Arial"/>
          <w:sz w:val="24"/>
          <w:szCs w:val="24"/>
        </w:rPr>
        <w:t xml:space="preserve">En la fundamentación del recurso la demandada invoca los </w:t>
      </w:r>
      <w:proofErr w:type="spellStart"/>
      <w:r w:rsidR="001661AA" w:rsidRPr="001661AA">
        <w:rPr>
          <w:rFonts w:ascii="Arial" w:hAnsi="Arial" w:cs="Arial"/>
          <w:sz w:val="24"/>
          <w:szCs w:val="24"/>
        </w:rPr>
        <w:t>incs</w:t>
      </w:r>
      <w:proofErr w:type="spellEnd"/>
      <w:r w:rsidR="001661AA" w:rsidRPr="001661AA">
        <w:rPr>
          <w:rFonts w:ascii="Arial" w:hAnsi="Arial" w:cs="Arial"/>
          <w:sz w:val="24"/>
          <w:szCs w:val="24"/>
        </w:rPr>
        <w:t xml:space="preserve">. </w:t>
      </w:r>
      <w:r w:rsidR="000120F3">
        <w:rPr>
          <w:rFonts w:ascii="Arial" w:hAnsi="Arial" w:cs="Arial"/>
          <w:sz w:val="24"/>
          <w:szCs w:val="24"/>
        </w:rPr>
        <w:t>“</w:t>
      </w:r>
      <w:r w:rsidR="001661AA" w:rsidRPr="001661AA">
        <w:rPr>
          <w:rFonts w:ascii="Arial" w:hAnsi="Arial" w:cs="Arial"/>
          <w:sz w:val="24"/>
          <w:szCs w:val="24"/>
        </w:rPr>
        <w:t>a</w:t>
      </w:r>
      <w:r w:rsidR="000120F3">
        <w:rPr>
          <w:rFonts w:ascii="Arial" w:hAnsi="Arial" w:cs="Arial"/>
          <w:sz w:val="24"/>
          <w:szCs w:val="24"/>
        </w:rPr>
        <w:t>”</w:t>
      </w:r>
      <w:r w:rsidR="001661AA" w:rsidRPr="001661AA">
        <w:rPr>
          <w:rFonts w:ascii="Arial" w:hAnsi="Arial" w:cs="Arial"/>
          <w:sz w:val="24"/>
          <w:szCs w:val="24"/>
        </w:rPr>
        <w:t xml:space="preserve"> y </w:t>
      </w:r>
      <w:r w:rsidR="000120F3">
        <w:rPr>
          <w:rFonts w:ascii="Arial" w:hAnsi="Arial" w:cs="Arial"/>
          <w:sz w:val="24"/>
          <w:szCs w:val="24"/>
        </w:rPr>
        <w:t>“</w:t>
      </w:r>
      <w:r w:rsidR="001661AA" w:rsidRPr="001661AA">
        <w:rPr>
          <w:rFonts w:ascii="Arial" w:hAnsi="Arial" w:cs="Arial"/>
          <w:sz w:val="24"/>
          <w:szCs w:val="24"/>
        </w:rPr>
        <w:t>b</w:t>
      </w:r>
      <w:r w:rsidR="000120F3">
        <w:rPr>
          <w:rFonts w:ascii="Arial" w:hAnsi="Arial" w:cs="Arial"/>
          <w:sz w:val="24"/>
          <w:szCs w:val="24"/>
        </w:rPr>
        <w:t>”</w:t>
      </w:r>
      <w:r w:rsidR="001661AA" w:rsidRPr="001661AA">
        <w:rPr>
          <w:rFonts w:ascii="Arial" w:hAnsi="Arial" w:cs="Arial"/>
          <w:sz w:val="24"/>
          <w:szCs w:val="24"/>
        </w:rPr>
        <w:t xml:space="preserve"> del art. 287 </w:t>
      </w:r>
      <w:r w:rsidR="000120F3" w:rsidRPr="0067471E">
        <w:rPr>
          <w:rFonts w:ascii="Arial" w:hAnsi="Arial" w:cs="Arial"/>
          <w:sz w:val="24"/>
          <w:szCs w:val="24"/>
        </w:rPr>
        <w:t>CPC</w:t>
      </w:r>
      <w:r w:rsidR="000120F3">
        <w:rPr>
          <w:rFonts w:ascii="Arial" w:hAnsi="Arial" w:cs="Arial"/>
          <w:sz w:val="24"/>
          <w:szCs w:val="24"/>
        </w:rPr>
        <w:t xml:space="preserve"> y </w:t>
      </w:r>
      <w:r w:rsidR="000120F3" w:rsidRPr="0067471E">
        <w:rPr>
          <w:rFonts w:ascii="Arial" w:hAnsi="Arial" w:cs="Arial"/>
          <w:sz w:val="24"/>
          <w:szCs w:val="24"/>
        </w:rPr>
        <w:t>C</w:t>
      </w:r>
      <w:r w:rsidR="000120F3">
        <w:rPr>
          <w:rFonts w:ascii="Arial" w:hAnsi="Arial" w:cs="Arial"/>
          <w:sz w:val="24"/>
          <w:szCs w:val="24"/>
        </w:rPr>
        <w:t>.</w:t>
      </w:r>
      <w:r w:rsidR="001661AA" w:rsidRPr="001661AA">
        <w:rPr>
          <w:rFonts w:ascii="Arial" w:hAnsi="Arial" w:cs="Arial"/>
          <w:sz w:val="24"/>
          <w:szCs w:val="24"/>
        </w:rPr>
        <w:t xml:space="preserve"> </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61AA">
        <w:rPr>
          <w:rFonts w:ascii="Arial" w:hAnsi="Arial" w:cs="Arial"/>
          <w:sz w:val="24"/>
          <w:szCs w:val="24"/>
        </w:rPr>
        <w:t>Sostiene que la Excma. Cámara aplica e interpreta erróneamente el art. 80 de la L</w:t>
      </w:r>
      <w:r w:rsidR="00F2561B">
        <w:rPr>
          <w:rFonts w:ascii="Arial" w:hAnsi="Arial" w:cs="Arial"/>
          <w:sz w:val="24"/>
          <w:szCs w:val="24"/>
        </w:rPr>
        <w:t>.</w:t>
      </w:r>
      <w:r w:rsidRPr="001661AA">
        <w:rPr>
          <w:rFonts w:ascii="Arial" w:hAnsi="Arial" w:cs="Arial"/>
          <w:sz w:val="24"/>
          <w:szCs w:val="24"/>
        </w:rPr>
        <w:t>C</w:t>
      </w:r>
      <w:r w:rsidR="00F2561B">
        <w:rPr>
          <w:rFonts w:ascii="Arial" w:hAnsi="Arial" w:cs="Arial"/>
          <w:sz w:val="24"/>
          <w:szCs w:val="24"/>
        </w:rPr>
        <w:t>.</w:t>
      </w:r>
      <w:r w:rsidRPr="001661AA">
        <w:rPr>
          <w:rFonts w:ascii="Arial" w:hAnsi="Arial" w:cs="Arial"/>
          <w:sz w:val="24"/>
          <w:szCs w:val="24"/>
        </w:rPr>
        <w:t>T</w:t>
      </w:r>
      <w:r w:rsidR="00F2561B">
        <w:rPr>
          <w:rFonts w:ascii="Arial" w:hAnsi="Arial" w:cs="Arial"/>
          <w:sz w:val="24"/>
          <w:szCs w:val="24"/>
        </w:rPr>
        <w:t>.</w:t>
      </w:r>
      <w:r w:rsidRPr="001661AA">
        <w:rPr>
          <w:rFonts w:ascii="Arial" w:hAnsi="Arial" w:cs="Arial"/>
          <w:sz w:val="24"/>
          <w:szCs w:val="24"/>
        </w:rPr>
        <w:t>, e incluso contradice resoluciones dictadas por el propio S</w:t>
      </w:r>
      <w:r w:rsidR="00F2561B">
        <w:rPr>
          <w:rFonts w:ascii="Arial" w:hAnsi="Arial" w:cs="Arial"/>
          <w:sz w:val="24"/>
          <w:szCs w:val="24"/>
        </w:rPr>
        <w:t>.</w:t>
      </w:r>
      <w:r w:rsidRPr="001661AA">
        <w:rPr>
          <w:rFonts w:ascii="Arial" w:hAnsi="Arial" w:cs="Arial"/>
          <w:sz w:val="24"/>
          <w:szCs w:val="24"/>
        </w:rPr>
        <w:t>T</w:t>
      </w:r>
      <w:r w:rsidR="00F2561B">
        <w:rPr>
          <w:rFonts w:ascii="Arial" w:hAnsi="Arial" w:cs="Arial"/>
          <w:sz w:val="24"/>
          <w:szCs w:val="24"/>
        </w:rPr>
        <w:t>.</w:t>
      </w:r>
      <w:r w:rsidRPr="001661AA">
        <w:rPr>
          <w:rFonts w:ascii="Arial" w:hAnsi="Arial" w:cs="Arial"/>
          <w:sz w:val="24"/>
          <w:szCs w:val="24"/>
        </w:rPr>
        <w:t>J</w:t>
      </w:r>
      <w:r w:rsidR="00F2561B">
        <w:rPr>
          <w:rFonts w:ascii="Arial" w:hAnsi="Arial" w:cs="Arial"/>
          <w:sz w:val="24"/>
          <w:szCs w:val="24"/>
        </w:rPr>
        <w:t>.</w:t>
      </w:r>
      <w:r w:rsidRPr="001661AA">
        <w:rPr>
          <w:rFonts w:ascii="Arial" w:hAnsi="Arial" w:cs="Arial"/>
          <w:sz w:val="24"/>
          <w:szCs w:val="24"/>
        </w:rPr>
        <w:t xml:space="preserve"> respecto del lugar de cumplimiento de la obligación que el mismo impone, y violenta el legítimo derecho de defensa, y la regularidad del proceso, en clara violación al art. 35 y 210 de la </w:t>
      </w:r>
      <w:r w:rsidR="00F2561B">
        <w:rPr>
          <w:rFonts w:ascii="Arial" w:hAnsi="Arial" w:cs="Arial"/>
          <w:sz w:val="24"/>
          <w:szCs w:val="24"/>
        </w:rPr>
        <w:t>C</w:t>
      </w:r>
      <w:r w:rsidRPr="001661AA">
        <w:rPr>
          <w:rFonts w:ascii="Arial" w:hAnsi="Arial" w:cs="Arial"/>
          <w:sz w:val="24"/>
          <w:szCs w:val="24"/>
        </w:rPr>
        <w:t>onstitución Provincial.</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61AA">
        <w:rPr>
          <w:rFonts w:ascii="Arial" w:hAnsi="Arial" w:cs="Arial"/>
          <w:sz w:val="24"/>
          <w:szCs w:val="24"/>
        </w:rPr>
        <w:lastRenderedPageBreak/>
        <w:t>Indica que erróneamente la Excma. Cámara sostiene que debió consignarse la documentación laboral, no bastando la sola puesta a disposición como su parte lo hizo.</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61AA">
        <w:rPr>
          <w:rFonts w:ascii="Arial" w:hAnsi="Arial" w:cs="Arial"/>
          <w:sz w:val="24"/>
          <w:szCs w:val="24"/>
        </w:rPr>
        <w:t xml:space="preserve">Señala que de conformidad con lo resuelto por el Juez de primera instancia, la demandada adjuntó la documentación correspondiente (certificado de trabajo, certificado de servicios y remuneraciones y constancias de aportes), surgiendo que la misma se encontraba confeccionada desde el día 10 de mayo de 2016, es decir, antes de la intimación del actor la documentación ya estaba confeccionada y a disposición en sede de la empresa para ser retirada, lo que evidencia que el actor no concurrió a retirarla y que la intención era otra, esto es, obtener una reparación.  </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61AA">
        <w:rPr>
          <w:rFonts w:ascii="Arial" w:hAnsi="Arial" w:cs="Arial"/>
          <w:sz w:val="24"/>
          <w:szCs w:val="24"/>
        </w:rPr>
        <w:t>Manifiesta que la jurisprudencia divergente en torno a esta problemática ha sido zanjada a través de una resolución del S</w:t>
      </w:r>
      <w:r w:rsidR="003177C5">
        <w:rPr>
          <w:rFonts w:ascii="Arial" w:hAnsi="Arial" w:cs="Arial"/>
          <w:sz w:val="24"/>
          <w:szCs w:val="24"/>
        </w:rPr>
        <w:t>.</w:t>
      </w:r>
      <w:r w:rsidRPr="001661AA">
        <w:rPr>
          <w:rFonts w:ascii="Arial" w:hAnsi="Arial" w:cs="Arial"/>
          <w:sz w:val="24"/>
          <w:szCs w:val="24"/>
        </w:rPr>
        <w:t>T</w:t>
      </w:r>
      <w:r w:rsidR="003177C5">
        <w:rPr>
          <w:rFonts w:ascii="Arial" w:hAnsi="Arial" w:cs="Arial"/>
          <w:sz w:val="24"/>
          <w:szCs w:val="24"/>
        </w:rPr>
        <w:t>.</w:t>
      </w:r>
      <w:r w:rsidRPr="001661AA">
        <w:rPr>
          <w:rFonts w:ascii="Arial" w:hAnsi="Arial" w:cs="Arial"/>
          <w:sz w:val="24"/>
          <w:szCs w:val="24"/>
        </w:rPr>
        <w:t>J</w:t>
      </w:r>
      <w:r w:rsidR="003177C5">
        <w:rPr>
          <w:rFonts w:ascii="Arial" w:hAnsi="Arial" w:cs="Arial"/>
          <w:sz w:val="24"/>
          <w:szCs w:val="24"/>
        </w:rPr>
        <w:t>.</w:t>
      </w:r>
      <w:r w:rsidRPr="001661AA">
        <w:rPr>
          <w:rFonts w:ascii="Arial" w:hAnsi="Arial" w:cs="Arial"/>
          <w:sz w:val="24"/>
          <w:szCs w:val="24"/>
        </w:rPr>
        <w:t xml:space="preserve"> de San Luis, con efectos obligatorios.</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61AA">
        <w:rPr>
          <w:rFonts w:ascii="Arial" w:hAnsi="Arial" w:cs="Arial"/>
          <w:sz w:val="24"/>
          <w:szCs w:val="24"/>
        </w:rPr>
        <w:t>Indica que el S</w:t>
      </w:r>
      <w:r w:rsidR="003177C5">
        <w:rPr>
          <w:rFonts w:ascii="Arial" w:hAnsi="Arial" w:cs="Arial"/>
          <w:sz w:val="24"/>
          <w:szCs w:val="24"/>
        </w:rPr>
        <w:t>.</w:t>
      </w:r>
      <w:r w:rsidRPr="001661AA">
        <w:rPr>
          <w:rFonts w:ascii="Arial" w:hAnsi="Arial" w:cs="Arial"/>
          <w:sz w:val="24"/>
          <w:szCs w:val="24"/>
        </w:rPr>
        <w:t>T</w:t>
      </w:r>
      <w:r w:rsidR="003177C5">
        <w:rPr>
          <w:rFonts w:ascii="Arial" w:hAnsi="Arial" w:cs="Arial"/>
          <w:sz w:val="24"/>
          <w:szCs w:val="24"/>
        </w:rPr>
        <w:t>.</w:t>
      </w:r>
      <w:r w:rsidRPr="001661AA">
        <w:rPr>
          <w:rFonts w:ascii="Arial" w:hAnsi="Arial" w:cs="Arial"/>
          <w:sz w:val="24"/>
          <w:szCs w:val="24"/>
        </w:rPr>
        <w:t>J de San Luis en la causa caratulada “MUÑOZ GIM</w:t>
      </w:r>
      <w:r w:rsidR="00B950E5">
        <w:rPr>
          <w:rFonts w:ascii="Arial" w:hAnsi="Arial" w:cs="Arial"/>
          <w:sz w:val="24"/>
          <w:szCs w:val="24"/>
        </w:rPr>
        <w:t>É</w:t>
      </w:r>
      <w:r w:rsidRPr="001661AA">
        <w:rPr>
          <w:rFonts w:ascii="Arial" w:hAnsi="Arial" w:cs="Arial"/>
          <w:sz w:val="24"/>
          <w:szCs w:val="24"/>
        </w:rPr>
        <w:t>NEZ HUGO MARTIN c/ MINI FACUNDO OSCAR s/ COBRO DE PESOS – LABORAL – RECURSO DE CASACIÓN – IURIX EXP 248622/13”, sostuvo que no surge del art. 80 L</w:t>
      </w:r>
      <w:r w:rsidR="003177C5">
        <w:rPr>
          <w:rFonts w:ascii="Arial" w:hAnsi="Arial" w:cs="Arial"/>
          <w:sz w:val="24"/>
          <w:szCs w:val="24"/>
        </w:rPr>
        <w:t>.</w:t>
      </w:r>
      <w:r w:rsidRPr="001661AA">
        <w:rPr>
          <w:rFonts w:ascii="Arial" w:hAnsi="Arial" w:cs="Arial"/>
          <w:sz w:val="24"/>
          <w:szCs w:val="24"/>
        </w:rPr>
        <w:t>C</w:t>
      </w:r>
      <w:r w:rsidR="003177C5">
        <w:rPr>
          <w:rFonts w:ascii="Arial" w:hAnsi="Arial" w:cs="Arial"/>
          <w:sz w:val="24"/>
          <w:szCs w:val="24"/>
        </w:rPr>
        <w:t>.</w:t>
      </w:r>
      <w:r w:rsidRPr="001661AA">
        <w:rPr>
          <w:rFonts w:ascii="Arial" w:hAnsi="Arial" w:cs="Arial"/>
          <w:sz w:val="24"/>
          <w:szCs w:val="24"/>
        </w:rPr>
        <w:t>T</w:t>
      </w:r>
      <w:r w:rsidR="003177C5">
        <w:rPr>
          <w:rFonts w:ascii="Arial" w:hAnsi="Arial" w:cs="Arial"/>
          <w:sz w:val="24"/>
          <w:szCs w:val="24"/>
        </w:rPr>
        <w:t>.</w:t>
      </w:r>
      <w:r w:rsidRPr="001661AA">
        <w:rPr>
          <w:rFonts w:ascii="Arial" w:hAnsi="Arial" w:cs="Arial"/>
          <w:sz w:val="24"/>
          <w:szCs w:val="24"/>
        </w:rPr>
        <w:t xml:space="preserve"> ningún tipo de exigencia formal para realizar la entrega, por lo que no puede el juez requerir más formalidades que las impuesta por ley, resultando de un excesivo rigor formal, exigir al demandado - que puso en tiempo oportuno a disposici</w:t>
      </w:r>
      <w:r w:rsidR="00B950E5">
        <w:rPr>
          <w:rFonts w:ascii="Arial" w:hAnsi="Arial" w:cs="Arial"/>
          <w:sz w:val="24"/>
          <w:szCs w:val="24"/>
        </w:rPr>
        <w:t>ón las certificaciones – un depó</w:t>
      </w:r>
      <w:r w:rsidRPr="001661AA">
        <w:rPr>
          <w:rFonts w:ascii="Arial" w:hAnsi="Arial" w:cs="Arial"/>
          <w:sz w:val="24"/>
          <w:szCs w:val="24"/>
        </w:rPr>
        <w:t xml:space="preserve">sito o consignación judicial o algún otro tipo de formalidad. </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61AA">
        <w:rPr>
          <w:rFonts w:ascii="Arial" w:hAnsi="Arial" w:cs="Arial"/>
          <w:sz w:val="24"/>
          <w:szCs w:val="24"/>
        </w:rPr>
        <w:t>Concluye sosteniendo que esta jurisprudencia obligatoria y la prueba recolectada sella la suerte de la parte actora en este juicio, en tanto que el resolutorio de primera instancia es claro y contundente en relación a que se encuentra demostrado en autos que la empresa puso a disposición del actor la documental requerida, que la fecha de confección de la misma es incluso anterior a la intimación, y que no se demostró que el actor hubiere concurrido a retirarla, por lo que se realiza una interpretación contraria a derecho de la norma aplicable al caso: art. 80 L</w:t>
      </w:r>
      <w:r w:rsidR="003177C5">
        <w:rPr>
          <w:rFonts w:ascii="Arial" w:hAnsi="Arial" w:cs="Arial"/>
          <w:sz w:val="24"/>
          <w:szCs w:val="24"/>
        </w:rPr>
        <w:t>.</w:t>
      </w:r>
      <w:r w:rsidRPr="001661AA">
        <w:rPr>
          <w:rFonts w:ascii="Arial" w:hAnsi="Arial" w:cs="Arial"/>
          <w:sz w:val="24"/>
          <w:szCs w:val="24"/>
        </w:rPr>
        <w:t>C</w:t>
      </w:r>
      <w:r w:rsidR="003177C5">
        <w:rPr>
          <w:rFonts w:ascii="Arial" w:hAnsi="Arial" w:cs="Arial"/>
          <w:sz w:val="24"/>
          <w:szCs w:val="24"/>
        </w:rPr>
        <w:t>.</w:t>
      </w:r>
      <w:r w:rsidRPr="001661AA">
        <w:rPr>
          <w:rFonts w:ascii="Arial" w:hAnsi="Arial" w:cs="Arial"/>
          <w:sz w:val="24"/>
          <w:szCs w:val="24"/>
        </w:rPr>
        <w:t>T.</w:t>
      </w:r>
    </w:p>
    <w:p w:rsidR="001661AA" w:rsidRPr="001661AA" w:rsidRDefault="00B824ED" w:rsidP="00796BD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2</w:t>
      </w:r>
      <w:r w:rsidR="001661AA" w:rsidRPr="001661AA">
        <w:rPr>
          <w:rFonts w:ascii="Arial" w:hAnsi="Arial" w:cs="Arial"/>
          <w:sz w:val="24"/>
          <w:szCs w:val="24"/>
        </w:rPr>
        <w:t xml:space="preserve">) Que mediante providencia de fecha </w:t>
      </w:r>
      <w:r w:rsidR="003009D0">
        <w:rPr>
          <w:rFonts w:ascii="Arial" w:hAnsi="Arial" w:cs="Arial"/>
          <w:sz w:val="24"/>
          <w:szCs w:val="24"/>
        </w:rPr>
        <w:t>0</w:t>
      </w:r>
      <w:r w:rsidR="001661AA" w:rsidRPr="001661AA">
        <w:rPr>
          <w:rFonts w:ascii="Arial" w:hAnsi="Arial" w:cs="Arial"/>
          <w:sz w:val="24"/>
          <w:szCs w:val="24"/>
        </w:rPr>
        <w:t xml:space="preserve">3/07/2018, se da a la parte actora por perdido el derecho de contestar el traslado del </w:t>
      </w:r>
      <w:r w:rsidR="00D16ECD">
        <w:rPr>
          <w:rFonts w:ascii="Arial" w:hAnsi="Arial" w:cs="Arial"/>
          <w:sz w:val="24"/>
          <w:szCs w:val="24"/>
        </w:rPr>
        <w:t>r</w:t>
      </w:r>
      <w:r w:rsidR="001661AA" w:rsidRPr="001661AA">
        <w:rPr>
          <w:rFonts w:ascii="Arial" w:hAnsi="Arial" w:cs="Arial"/>
          <w:sz w:val="24"/>
          <w:szCs w:val="24"/>
        </w:rPr>
        <w:t xml:space="preserve">ecurso de </w:t>
      </w:r>
      <w:r w:rsidR="00D16ECD">
        <w:rPr>
          <w:rFonts w:ascii="Arial" w:hAnsi="Arial" w:cs="Arial"/>
          <w:sz w:val="24"/>
          <w:szCs w:val="24"/>
        </w:rPr>
        <w:t>c</w:t>
      </w:r>
      <w:r w:rsidR="001661AA" w:rsidRPr="001661AA">
        <w:rPr>
          <w:rFonts w:ascii="Arial" w:hAnsi="Arial" w:cs="Arial"/>
          <w:sz w:val="24"/>
          <w:szCs w:val="24"/>
        </w:rPr>
        <w:t>asación.</w:t>
      </w:r>
    </w:p>
    <w:p w:rsidR="001661AA" w:rsidRPr="001661AA" w:rsidRDefault="00B824ED" w:rsidP="00796BD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1661AA" w:rsidRPr="001661AA">
        <w:rPr>
          <w:rFonts w:ascii="Arial" w:hAnsi="Arial" w:cs="Arial"/>
          <w:sz w:val="24"/>
          <w:szCs w:val="24"/>
        </w:rPr>
        <w:t xml:space="preserve">) El Sr. Procurador General contesta vista mediante </w:t>
      </w:r>
      <w:r w:rsidR="00D16ECD">
        <w:rPr>
          <w:rFonts w:ascii="Arial" w:hAnsi="Arial" w:cs="Arial"/>
          <w:sz w:val="24"/>
          <w:szCs w:val="24"/>
        </w:rPr>
        <w:t>actuación Nº</w:t>
      </w:r>
      <w:r w:rsidR="001661AA" w:rsidRPr="001661AA">
        <w:rPr>
          <w:rFonts w:ascii="Arial" w:hAnsi="Arial" w:cs="Arial"/>
          <w:sz w:val="24"/>
          <w:szCs w:val="24"/>
        </w:rPr>
        <w:t xml:space="preserve"> 9967278</w:t>
      </w:r>
      <w:r w:rsidR="00C655A2">
        <w:rPr>
          <w:rFonts w:ascii="Arial" w:hAnsi="Arial" w:cs="Arial"/>
          <w:sz w:val="24"/>
          <w:szCs w:val="24"/>
        </w:rPr>
        <w:t>,</w:t>
      </w:r>
      <w:r w:rsidR="001661AA" w:rsidRPr="001661AA">
        <w:rPr>
          <w:rFonts w:ascii="Arial" w:hAnsi="Arial" w:cs="Arial"/>
          <w:sz w:val="24"/>
          <w:szCs w:val="24"/>
        </w:rPr>
        <w:t xml:space="preserve"> de fecha 11/09/2018</w:t>
      </w:r>
      <w:r w:rsidR="00C655A2">
        <w:rPr>
          <w:rFonts w:ascii="Arial" w:hAnsi="Arial" w:cs="Arial"/>
          <w:sz w:val="24"/>
          <w:szCs w:val="24"/>
        </w:rPr>
        <w:t>,</w:t>
      </w:r>
      <w:r w:rsidR="001661AA" w:rsidRPr="001661AA">
        <w:rPr>
          <w:rFonts w:ascii="Arial" w:hAnsi="Arial" w:cs="Arial"/>
          <w:sz w:val="24"/>
          <w:szCs w:val="24"/>
        </w:rPr>
        <w:t xml:space="preserve"> y dictamina que debe hacerse lugar al recurso interpuesto, ya que se presenta en el caso el supuesto previsto por el art. 287 </w:t>
      </w:r>
      <w:proofErr w:type="spellStart"/>
      <w:r w:rsidR="001661AA" w:rsidRPr="001661AA">
        <w:rPr>
          <w:rFonts w:ascii="Arial" w:hAnsi="Arial" w:cs="Arial"/>
          <w:sz w:val="24"/>
          <w:szCs w:val="24"/>
        </w:rPr>
        <w:t>incs</w:t>
      </w:r>
      <w:proofErr w:type="spellEnd"/>
      <w:r w:rsidR="001661AA" w:rsidRPr="001661AA">
        <w:rPr>
          <w:rFonts w:ascii="Arial" w:hAnsi="Arial" w:cs="Arial"/>
          <w:sz w:val="24"/>
          <w:szCs w:val="24"/>
        </w:rPr>
        <w:t>. a) y b) CPC</w:t>
      </w:r>
      <w:r w:rsidR="00DC7026">
        <w:rPr>
          <w:rFonts w:ascii="Arial" w:hAnsi="Arial" w:cs="Arial"/>
          <w:sz w:val="24"/>
          <w:szCs w:val="24"/>
        </w:rPr>
        <w:t xml:space="preserve"> </w:t>
      </w:r>
      <w:r w:rsidR="001661AA" w:rsidRPr="001661AA">
        <w:rPr>
          <w:rFonts w:ascii="Arial" w:hAnsi="Arial" w:cs="Arial"/>
          <w:sz w:val="24"/>
          <w:szCs w:val="24"/>
        </w:rPr>
        <w:t>y</w:t>
      </w:r>
      <w:r w:rsidR="00DC7026">
        <w:rPr>
          <w:rFonts w:ascii="Arial" w:hAnsi="Arial" w:cs="Arial"/>
          <w:sz w:val="24"/>
          <w:szCs w:val="24"/>
        </w:rPr>
        <w:t xml:space="preserve"> </w:t>
      </w:r>
      <w:r w:rsidR="001661AA" w:rsidRPr="001661AA">
        <w:rPr>
          <w:rFonts w:ascii="Arial" w:hAnsi="Arial" w:cs="Arial"/>
          <w:sz w:val="24"/>
          <w:szCs w:val="24"/>
        </w:rPr>
        <w:t>C</w:t>
      </w:r>
      <w:r w:rsidR="00DC7026">
        <w:rPr>
          <w:rFonts w:ascii="Arial" w:hAnsi="Arial" w:cs="Arial"/>
          <w:sz w:val="24"/>
          <w:szCs w:val="24"/>
        </w:rPr>
        <w:t>.</w:t>
      </w:r>
      <w:r w:rsidR="001661AA" w:rsidRPr="001661AA">
        <w:rPr>
          <w:rFonts w:ascii="Arial" w:hAnsi="Arial" w:cs="Arial"/>
          <w:sz w:val="24"/>
          <w:szCs w:val="24"/>
        </w:rPr>
        <w:t xml:space="preserve"> S</w:t>
      </w:r>
      <w:r w:rsidR="00DC7026">
        <w:rPr>
          <w:rFonts w:ascii="Arial" w:hAnsi="Arial" w:cs="Arial"/>
          <w:sz w:val="24"/>
          <w:szCs w:val="24"/>
        </w:rPr>
        <w:t>.</w:t>
      </w:r>
      <w:r w:rsidR="001661AA" w:rsidRPr="001661AA">
        <w:rPr>
          <w:rFonts w:ascii="Arial" w:hAnsi="Arial" w:cs="Arial"/>
          <w:sz w:val="24"/>
          <w:szCs w:val="24"/>
        </w:rPr>
        <w:t>L.</w:t>
      </w:r>
    </w:p>
    <w:p w:rsidR="001661AA" w:rsidRPr="001661AA" w:rsidRDefault="001661AA" w:rsidP="00796BDE">
      <w:pPr>
        <w:autoSpaceDE w:val="0"/>
        <w:autoSpaceDN w:val="0"/>
        <w:adjustRightInd w:val="0"/>
        <w:spacing w:after="0" w:line="360" w:lineRule="auto"/>
        <w:ind w:firstLine="1985"/>
        <w:jc w:val="both"/>
        <w:rPr>
          <w:rFonts w:ascii="Arial" w:hAnsi="Arial" w:cs="Arial"/>
          <w:i/>
          <w:sz w:val="24"/>
          <w:szCs w:val="24"/>
        </w:rPr>
      </w:pPr>
      <w:r w:rsidRPr="001661AA">
        <w:rPr>
          <w:rFonts w:ascii="Arial" w:hAnsi="Arial" w:cs="Arial"/>
          <w:sz w:val="24"/>
          <w:szCs w:val="24"/>
        </w:rPr>
        <w:t xml:space="preserve">En su dictamen sostiene: </w:t>
      </w:r>
      <w:r w:rsidRPr="001661AA">
        <w:rPr>
          <w:rFonts w:ascii="Arial" w:hAnsi="Arial" w:cs="Arial"/>
          <w:i/>
          <w:sz w:val="24"/>
          <w:szCs w:val="24"/>
        </w:rPr>
        <w:t>“El Superior Tribunal de Justicia tuvo oportunidad de expedirse de manera indubitable, como cita la Resolución de Primera Instancia y argumenta el recurrente, en autos</w:t>
      </w:r>
      <w:r w:rsidRPr="001661AA">
        <w:rPr>
          <w:rFonts w:ascii="Arial" w:hAnsi="Arial" w:cs="Arial"/>
          <w:i/>
          <w:iCs/>
          <w:sz w:val="24"/>
          <w:szCs w:val="24"/>
        </w:rPr>
        <w:t xml:space="preserve">: </w:t>
      </w:r>
      <w:r w:rsidRPr="001661AA">
        <w:rPr>
          <w:rFonts w:ascii="Arial" w:hAnsi="Arial" w:cs="Arial"/>
          <w:i/>
          <w:sz w:val="24"/>
          <w:szCs w:val="24"/>
        </w:rPr>
        <w:t>“MUÑOZ GIMÉNEZ, HUGO MARTÍN c/ MINI FACUNDO OSCAR s/COBRO DE PESOS – LABORAL – RECURSO DE CASACIÓN” – IURIX 248622/13, SD Nº 21/17, de fecha 21 de febrero de 2017, en la que mantuvo criterio sostenido en Resoluciones N° 66/09 en “</w:t>
      </w:r>
      <w:proofErr w:type="spellStart"/>
      <w:r w:rsidRPr="001661AA">
        <w:rPr>
          <w:rFonts w:ascii="Arial" w:hAnsi="Arial" w:cs="Arial"/>
          <w:i/>
          <w:sz w:val="24"/>
          <w:szCs w:val="24"/>
        </w:rPr>
        <w:t>Comini</w:t>
      </w:r>
      <w:proofErr w:type="spellEnd"/>
      <w:r w:rsidRPr="001661AA">
        <w:rPr>
          <w:rFonts w:ascii="Arial" w:hAnsi="Arial" w:cs="Arial"/>
          <w:i/>
          <w:sz w:val="24"/>
          <w:szCs w:val="24"/>
        </w:rPr>
        <w:t xml:space="preserve">” (2/07/09) y Nº 200/16 en “González” 23/11/16. </w:t>
      </w:r>
    </w:p>
    <w:p w:rsidR="001661AA" w:rsidRPr="001661AA" w:rsidRDefault="001661AA" w:rsidP="00796BDE">
      <w:pPr>
        <w:autoSpaceDE w:val="0"/>
        <w:autoSpaceDN w:val="0"/>
        <w:adjustRightInd w:val="0"/>
        <w:spacing w:after="0" w:line="360" w:lineRule="auto"/>
        <w:ind w:firstLine="1985"/>
        <w:jc w:val="both"/>
        <w:rPr>
          <w:rFonts w:ascii="Arial" w:hAnsi="Arial" w:cs="Arial"/>
          <w:sz w:val="24"/>
          <w:szCs w:val="24"/>
        </w:rPr>
      </w:pPr>
      <w:r w:rsidRPr="00161481">
        <w:rPr>
          <w:rFonts w:ascii="Arial" w:hAnsi="Arial" w:cs="Arial"/>
          <w:sz w:val="24"/>
          <w:szCs w:val="24"/>
        </w:rPr>
        <w:t>Indicó allí, en lo referido a la aplicación de la multa del art. 80 LCT</w:t>
      </w:r>
      <w:r w:rsidRPr="001661AA">
        <w:rPr>
          <w:rFonts w:ascii="Arial" w:hAnsi="Arial" w:cs="Arial"/>
          <w:i/>
          <w:sz w:val="24"/>
          <w:szCs w:val="24"/>
        </w:rPr>
        <w:t xml:space="preserve">, que </w:t>
      </w:r>
      <w:r w:rsidRPr="001661AA">
        <w:rPr>
          <w:rFonts w:ascii="Arial" w:hAnsi="Arial" w:cs="Arial"/>
          <w:i/>
          <w:iCs/>
          <w:sz w:val="24"/>
          <w:szCs w:val="24"/>
        </w:rPr>
        <w:t xml:space="preserve">surgiendo de modo manifiesto que la certificación de servicios y constancias de aportes fueron puestas a disposición del trabajador al tiempo de la extinción de la relación laboral mediante carta documento que luce agregada a fs. (…) </w:t>
      </w:r>
      <w:r w:rsidRPr="004F58C8">
        <w:rPr>
          <w:rFonts w:ascii="Arial" w:hAnsi="Arial" w:cs="Arial"/>
          <w:iCs/>
          <w:sz w:val="24"/>
          <w:szCs w:val="24"/>
        </w:rPr>
        <w:t xml:space="preserve">por lo que al no mediar incumplimiento de la empleadora mal puede aplicarse la sanción prevista por el art. 80 in fine de la LCT. </w:t>
      </w:r>
      <w:r w:rsidRPr="004F58C8">
        <w:rPr>
          <w:rFonts w:ascii="Arial" w:hAnsi="Arial" w:cs="Arial"/>
          <w:sz w:val="24"/>
          <w:szCs w:val="24"/>
        </w:rPr>
        <w:t>Con lo cual, el Superior Tribunal, zanja una cuestión muy debatida en doctrina y jurisprudencia- concluyendo que</w:t>
      </w:r>
      <w:r w:rsidRPr="001661AA">
        <w:rPr>
          <w:rFonts w:ascii="Arial" w:hAnsi="Arial" w:cs="Arial"/>
          <w:i/>
          <w:sz w:val="24"/>
          <w:szCs w:val="24"/>
        </w:rPr>
        <w:t xml:space="preserve"> “</w:t>
      </w:r>
      <w:r w:rsidRPr="004F58C8">
        <w:rPr>
          <w:rFonts w:ascii="Arial" w:hAnsi="Arial" w:cs="Arial"/>
          <w:bCs/>
          <w:i/>
          <w:iCs/>
          <w:sz w:val="24"/>
          <w:szCs w:val="24"/>
        </w:rPr>
        <w:t>no surge del art. 80 LCT ningún tipo de exigencia formal para realizar la entrega, por lo que no puede el juez requerir más formalidades que las impuestas por ley, resultando de un excesivo rigor formal, exigir al demandado -que puso en tiempo oportuno a disposición las certificaciones-, que dicho trámite debería haberse efectuado por un depósito o consignación judicial o con algún otro tipo de formalidad…</w:t>
      </w:r>
      <w:r w:rsidRPr="001661AA">
        <w:rPr>
          <w:rFonts w:ascii="Arial" w:hAnsi="Arial" w:cs="Arial"/>
          <w:i/>
          <w:iCs/>
          <w:sz w:val="24"/>
          <w:szCs w:val="24"/>
        </w:rPr>
        <w:t>”.</w:t>
      </w:r>
    </w:p>
    <w:p w:rsidR="001661AA" w:rsidRPr="00C56C41" w:rsidRDefault="00B824ED" w:rsidP="00796BDE">
      <w:pPr>
        <w:pStyle w:val="Textoindependiente"/>
        <w:tabs>
          <w:tab w:val="left" w:pos="1843"/>
        </w:tabs>
        <w:ind w:firstLine="1985"/>
        <w:rPr>
          <w:rFonts w:eastAsiaTheme="minorEastAsia" w:cs="Arial"/>
          <w:szCs w:val="24"/>
          <w:lang w:val="es-AR" w:eastAsia="es-AR"/>
        </w:rPr>
      </w:pPr>
      <w:r>
        <w:rPr>
          <w:rFonts w:eastAsiaTheme="minorEastAsia" w:cs="Arial"/>
          <w:szCs w:val="24"/>
          <w:lang w:val="es-AR" w:eastAsia="es-AR"/>
        </w:rPr>
        <w:t>4</w:t>
      </w:r>
      <w:r w:rsidR="001661AA" w:rsidRPr="00C56C41">
        <w:rPr>
          <w:rFonts w:eastAsiaTheme="minorEastAsia" w:cs="Arial"/>
          <w:szCs w:val="24"/>
          <w:lang w:val="es-AR" w:eastAsia="es-AR"/>
        </w:rPr>
        <w:t xml:space="preserve">) Que pasados los autos a dictar sentencia corresponde entrar en el tratamiento del recurso y dilucidar si se configura en el caso la </w:t>
      </w:r>
      <w:r w:rsidR="001661AA" w:rsidRPr="00C56C41">
        <w:rPr>
          <w:rFonts w:eastAsiaTheme="minorEastAsia" w:cs="Arial"/>
          <w:szCs w:val="24"/>
          <w:lang w:val="es-AR" w:eastAsia="es-AR"/>
        </w:rPr>
        <w:lastRenderedPageBreak/>
        <w:t xml:space="preserve">causal </w:t>
      </w:r>
      <w:proofErr w:type="spellStart"/>
      <w:r w:rsidR="001661AA" w:rsidRPr="00C56C41">
        <w:rPr>
          <w:rFonts w:eastAsiaTheme="minorEastAsia" w:cs="Arial"/>
          <w:szCs w:val="24"/>
          <w:lang w:val="es-AR" w:eastAsia="es-AR"/>
        </w:rPr>
        <w:t>casatoria</w:t>
      </w:r>
      <w:proofErr w:type="spellEnd"/>
      <w:r w:rsidR="001661AA" w:rsidRPr="00C56C41">
        <w:rPr>
          <w:rFonts w:eastAsiaTheme="minorEastAsia" w:cs="Arial"/>
          <w:szCs w:val="24"/>
          <w:lang w:val="es-AR" w:eastAsia="es-AR"/>
        </w:rPr>
        <w:t xml:space="preserve"> invocada, caso contrario, el recurso deducido no podría prosperar. </w:t>
      </w:r>
    </w:p>
    <w:p w:rsidR="001661AA" w:rsidRPr="00C56C41" w:rsidRDefault="001661AA" w:rsidP="00796BDE">
      <w:pPr>
        <w:pStyle w:val="Textoindependiente"/>
        <w:tabs>
          <w:tab w:val="left" w:pos="0"/>
        </w:tabs>
        <w:ind w:firstLine="1985"/>
        <w:rPr>
          <w:rFonts w:eastAsiaTheme="minorEastAsia" w:cs="Arial"/>
          <w:szCs w:val="24"/>
          <w:lang w:val="es-AR" w:eastAsia="es-AR"/>
        </w:rPr>
      </w:pPr>
      <w:r w:rsidRPr="00C56C41">
        <w:rPr>
          <w:rFonts w:eastAsiaTheme="minorEastAsia" w:cs="Arial"/>
          <w:szCs w:val="24"/>
          <w:lang w:val="es-AR" w:eastAsia="es-AR"/>
        </w:rPr>
        <w:t xml:space="preserve">Ante todo se impone recordar que una de las características propias de la casación, que la diferencia de la apelación, es que aquella solo tiene viabilidad en el caso de que exista una motivo legal (o causal); por ende no es suficiente el simple interés –el agravio- sino que se precisa que el defecto o error que se imputa al decisorio recurrido este expresamente tipificado –objetivado- por la ley. (Juan Carlos </w:t>
      </w:r>
      <w:proofErr w:type="spellStart"/>
      <w:r w:rsidRPr="00C56C41">
        <w:rPr>
          <w:rFonts w:eastAsiaTheme="minorEastAsia" w:cs="Arial"/>
          <w:szCs w:val="24"/>
          <w:lang w:val="es-AR" w:eastAsia="es-AR"/>
        </w:rPr>
        <w:t>Hitters</w:t>
      </w:r>
      <w:proofErr w:type="spellEnd"/>
      <w:r w:rsidRPr="00C56C41">
        <w:rPr>
          <w:rFonts w:eastAsiaTheme="minorEastAsia" w:cs="Arial"/>
          <w:szCs w:val="24"/>
          <w:lang w:val="es-AR" w:eastAsia="es-AR"/>
        </w:rPr>
        <w:t>. Técnica de los recursos extraordinario y de la Casación 2da edición. Ed. Librería Editora Platense S.R.L La Plata 1998, p. 213), también, que 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 (STJSL-S.J. – S.D. Nº 088/18.- “NORTE S.A. c/ MONTENEGRO YOLANDA s/ CONSIGNACIÓN – RECURSO DE CASACIÓN” – IURIX EXPTE. Nº 114308/5, del 23/04/2018).</w:t>
      </w:r>
    </w:p>
    <w:p w:rsidR="001661AA" w:rsidRPr="00C56C41" w:rsidRDefault="001661AA" w:rsidP="00796BDE">
      <w:pPr>
        <w:pStyle w:val="Textoindependiente2"/>
        <w:tabs>
          <w:tab w:val="left" w:pos="1440"/>
          <w:tab w:val="left" w:pos="4680"/>
        </w:tabs>
        <w:spacing w:after="0" w:line="360" w:lineRule="auto"/>
        <w:ind w:firstLine="1985"/>
        <w:jc w:val="both"/>
        <w:rPr>
          <w:rFonts w:ascii="Arial" w:eastAsiaTheme="minorEastAsia" w:hAnsi="Arial" w:cs="Arial"/>
          <w:sz w:val="24"/>
          <w:szCs w:val="24"/>
          <w:lang w:eastAsia="es-AR"/>
        </w:rPr>
      </w:pPr>
      <w:r w:rsidRPr="00C56C41">
        <w:rPr>
          <w:rFonts w:ascii="Arial" w:eastAsiaTheme="minorEastAsia" w:hAnsi="Arial" w:cs="Arial"/>
          <w:sz w:val="24"/>
          <w:szCs w:val="24"/>
          <w:lang w:eastAsia="es-AR"/>
        </w:rPr>
        <w:t>Pues bien, considero que la errónea interpretación del art. 80 L</w:t>
      </w:r>
      <w:r w:rsidR="000E481D">
        <w:rPr>
          <w:rFonts w:ascii="Arial" w:eastAsiaTheme="minorEastAsia" w:hAnsi="Arial" w:cs="Arial"/>
          <w:sz w:val="24"/>
          <w:szCs w:val="24"/>
          <w:lang w:eastAsia="es-AR"/>
        </w:rPr>
        <w:t>.</w:t>
      </w:r>
      <w:r w:rsidRPr="00C56C41">
        <w:rPr>
          <w:rFonts w:ascii="Arial" w:eastAsiaTheme="minorEastAsia" w:hAnsi="Arial" w:cs="Arial"/>
          <w:sz w:val="24"/>
          <w:szCs w:val="24"/>
          <w:lang w:eastAsia="es-AR"/>
        </w:rPr>
        <w:t>C</w:t>
      </w:r>
      <w:r w:rsidR="000E481D">
        <w:rPr>
          <w:rFonts w:ascii="Arial" w:eastAsiaTheme="minorEastAsia" w:hAnsi="Arial" w:cs="Arial"/>
          <w:sz w:val="24"/>
          <w:szCs w:val="24"/>
          <w:lang w:eastAsia="es-AR"/>
        </w:rPr>
        <w:t>.</w:t>
      </w:r>
      <w:r w:rsidRPr="00C56C41">
        <w:rPr>
          <w:rFonts w:ascii="Arial" w:eastAsiaTheme="minorEastAsia" w:hAnsi="Arial" w:cs="Arial"/>
          <w:sz w:val="24"/>
          <w:szCs w:val="24"/>
          <w:lang w:eastAsia="es-AR"/>
        </w:rPr>
        <w:t>T</w:t>
      </w:r>
      <w:r w:rsidR="000E481D">
        <w:rPr>
          <w:rFonts w:ascii="Arial" w:eastAsiaTheme="minorEastAsia" w:hAnsi="Arial" w:cs="Arial"/>
          <w:sz w:val="24"/>
          <w:szCs w:val="24"/>
          <w:lang w:eastAsia="es-AR"/>
        </w:rPr>
        <w:t>.</w:t>
      </w:r>
      <w:r w:rsidRPr="00C56C41">
        <w:rPr>
          <w:rFonts w:ascii="Arial" w:eastAsiaTheme="minorEastAsia" w:hAnsi="Arial" w:cs="Arial"/>
          <w:sz w:val="24"/>
          <w:szCs w:val="24"/>
          <w:lang w:eastAsia="es-AR"/>
        </w:rPr>
        <w:t xml:space="preserve"> (en el párrafo incorporado por art. 45 de la Ley 25.345) se halla presente en el sub lite.</w:t>
      </w:r>
    </w:p>
    <w:p w:rsidR="001661AA" w:rsidRPr="001661AA" w:rsidRDefault="001661AA" w:rsidP="00796BDE">
      <w:pPr>
        <w:pStyle w:val="Textoindependiente2"/>
        <w:tabs>
          <w:tab w:val="left" w:pos="1440"/>
          <w:tab w:val="left" w:pos="4680"/>
        </w:tabs>
        <w:spacing w:after="0" w:line="360" w:lineRule="auto"/>
        <w:ind w:firstLine="1985"/>
        <w:jc w:val="both"/>
        <w:rPr>
          <w:rFonts w:ascii="Arial" w:hAnsi="Arial" w:cs="Arial"/>
          <w:sz w:val="24"/>
          <w:szCs w:val="24"/>
          <w:highlight w:val="yellow"/>
        </w:rPr>
      </w:pPr>
      <w:r w:rsidRPr="00C56C41">
        <w:rPr>
          <w:rFonts w:ascii="Arial" w:eastAsiaTheme="minorEastAsia" w:hAnsi="Arial" w:cs="Arial"/>
          <w:sz w:val="24"/>
          <w:szCs w:val="24"/>
          <w:lang w:eastAsia="es-AR"/>
        </w:rPr>
        <w:t>En efecto, tal como sostiene el Sr. Procurador en su dictamen, este S</w:t>
      </w:r>
      <w:r w:rsidR="00FC669D">
        <w:rPr>
          <w:rFonts w:ascii="Arial" w:eastAsiaTheme="minorEastAsia" w:hAnsi="Arial" w:cs="Arial"/>
          <w:sz w:val="24"/>
          <w:szCs w:val="24"/>
          <w:lang w:eastAsia="es-AR"/>
        </w:rPr>
        <w:t xml:space="preserve">uperior </w:t>
      </w:r>
      <w:r w:rsidRPr="00C56C41">
        <w:rPr>
          <w:rFonts w:ascii="Arial" w:eastAsiaTheme="minorEastAsia" w:hAnsi="Arial" w:cs="Arial"/>
          <w:sz w:val="24"/>
          <w:szCs w:val="24"/>
          <w:lang w:eastAsia="es-AR"/>
        </w:rPr>
        <w:t>T</w:t>
      </w:r>
      <w:r w:rsidR="00FC669D">
        <w:rPr>
          <w:rFonts w:ascii="Arial" w:eastAsiaTheme="minorEastAsia" w:hAnsi="Arial" w:cs="Arial"/>
          <w:sz w:val="24"/>
          <w:szCs w:val="24"/>
          <w:lang w:eastAsia="es-AR"/>
        </w:rPr>
        <w:t xml:space="preserve">ribunal de </w:t>
      </w:r>
      <w:r w:rsidRPr="00C56C41">
        <w:rPr>
          <w:rFonts w:ascii="Arial" w:eastAsiaTheme="minorEastAsia" w:hAnsi="Arial" w:cs="Arial"/>
          <w:sz w:val="24"/>
          <w:szCs w:val="24"/>
          <w:lang w:eastAsia="es-AR"/>
        </w:rPr>
        <w:t>J</w:t>
      </w:r>
      <w:r w:rsidR="00FC669D">
        <w:rPr>
          <w:rFonts w:ascii="Arial" w:eastAsiaTheme="minorEastAsia" w:hAnsi="Arial" w:cs="Arial"/>
          <w:sz w:val="24"/>
          <w:szCs w:val="24"/>
          <w:lang w:eastAsia="es-AR"/>
        </w:rPr>
        <w:t>usticia</w:t>
      </w:r>
      <w:r w:rsidRPr="00C56C41">
        <w:rPr>
          <w:rFonts w:ascii="Arial" w:eastAsiaTheme="minorEastAsia" w:hAnsi="Arial" w:cs="Arial"/>
          <w:sz w:val="24"/>
          <w:szCs w:val="24"/>
          <w:lang w:eastAsia="es-AR"/>
        </w:rPr>
        <w:t xml:space="preserve"> </w:t>
      </w:r>
      <w:r w:rsidR="00FC669D">
        <w:rPr>
          <w:rFonts w:ascii="Arial" w:eastAsiaTheme="minorEastAsia" w:hAnsi="Arial" w:cs="Arial"/>
          <w:sz w:val="24"/>
          <w:szCs w:val="24"/>
          <w:lang w:eastAsia="es-AR"/>
        </w:rPr>
        <w:t>-</w:t>
      </w:r>
      <w:r w:rsidRPr="00C56C41">
        <w:rPr>
          <w:rFonts w:ascii="Arial" w:eastAsiaTheme="minorEastAsia" w:hAnsi="Arial" w:cs="Arial"/>
          <w:sz w:val="24"/>
          <w:szCs w:val="24"/>
          <w:lang w:eastAsia="es-AR"/>
        </w:rPr>
        <w:t>en su anterior integración- in re “MUÑOZ GIMENEZ HUGO MARTIN c/ MINI FACUNDO OSCAR s/ COBRO DE PESOS – LABORAL – RECURSO DE CASACIÓN – IURIX EXP 248622/13”, recordando lo dicho en el precedente “COMINI HUGO SALVADOR c/ TUBHIER S.A. y/o FORMAR S.A. y/o PROFILO I</w:t>
      </w:r>
      <w:r w:rsidR="007917B5">
        <w:rPr>
          <w:rFonts w:ascii="Arial" w:eastAsiaTheme="minorEastAsia" w:hAnsi="Arial" w:cs="Arial"/>
          <w:sz w:val="24"/>
          <w:szCs w:val="24"/>
          <w:lang w:eastAsia="es-AR"/>
        </w:rPr>
        <w:t>NDUSTRIA S.A. y/o MARBY S.A. y/o</w:t>
      </w:r>
      <w:r w:rsidRPr="00C56C41">
        <w:rPr>
          <w:rFonts w:ascii="Arial" w:eastAsiaTheme="minorEastAsia" w:hAnsi="Arial" w:cs="Arial"/>
          <w:sz w:val="24"/>
          <w:szCs w:val="24"/>
          <w:lang w:eastAsia="es-AR"/>
        </w:rPr>
        <w:t xml:space="preserve"> QUIEN RESULTE RESPONSABLE s/ DEMANDA LABORAL – RECURSO DE QUEJA”, </w:t>
      </w:r>
      <w:proofErr w:type="spellStart"/>
      <w:r w:rsidRPr="00C56C41">
        <w:rPr>
          <w:rFonts w:ascii="Arial" w:eastAsiaTheme="minorEastAsia" w:hAnsi="Arial" w:cs="Arial"/>
          <w:sz w:val="24"/>
          <w:szCs w:val="24"/>
          <w:lang w:eastAsia="es-AR"/>
        </w:rPr>
        <w:t>Expte</w:t>
      </w:r>
      <w:proofErr w:type="spellEnd"/>
      <w:r w:rsidRPr="00C56C41">
        <w:rPr>
          <w:rFonts w:ascii="Arial" w:eastAsiaTheme="minorEastAsia" w:hAnsi="Arial" w:cs="Arial"/>
          <w:sz w:val="24"/>
          <w:szCs w:val="24"/>
          <w:lang w:eastAsia="es-AR"/>
        </w:rPr>
        <w:t>. N° 27-C-2006 STJSL-S.J.N° 66/09 sostuvo</w:t>
      </w:r>
      <w:r w:rsidRPr="001661AA">
        <w:rPr>
          <w:rFonts w:ascii="Arial" w:hAnsi="Arial" w:cs="Arial"/>
          <w:sz w:val="24"/>
          <w:szCs w:val="24"/>
        </w:rPr>
        <w:t xml:space="preserve">: </w:t>
      </w:r>
      <w:r w:rsidRPr="00903A15">
        <w:rPr>
          <w:rFonts w:ascii="Arial" w:hAnsi="Arial" w:cs="Arial"/>
          <w:i/>
          <w:sz w:val="24"/>
          <w:szCs w:val="24"/>
        </w:rPr>
        <w:t xml:space="preserve">“no surge del art. 80 LCT ningún tipo de exigencia formal para realizar la entrega, por lo que no puede el juez requerir más formalidades que las impuestas por ley, resultando de un excesivo rigor formal, exigir al demandado -que puso en tiempo oportuno a disposición las certificaciones-, que dicho trámite debería </w:t>
      </w:r>
      <w:r w:rsidRPr="00903A15">
        <w:rPr>
          <w:rFonts w:ascii="Arial" w:hAnsi="Arial" w:cs="Arial"/>
          <w:i/>
          <w:sz w:val="24"/>
          <w:szCs w:val="24"/>
        </w:rPr>
        <w:lastRenderedPageBreak/>
        <w:t>haberse efectuado por un depósito o consignación judicial o con algún otro tipo de formalidad.”</w:t>
      </w:r>
    </w:p>
    <w:p w:rsidR="001661AA" w:rsidRPr="00DC7026" w:rsidRDefault="001661AA" w:rsidP="00796BDE">
      <w:pPr>
        <w:pStyle w:val="Textoindependiente"/>
        <w:tabs>
          <w:tab w:val="left" w:pos="1843"/>
        </w:tabs>
        <w:ind w:firstLine="1985"/>
        <w:rPr>
          <w:rFonts w:eastAsiaTheme="minorEastAsia" w:cs="Arial"/>
          <w:szCs w:val="24"/>
          <w:lang w:val="es-AR" w:eastAsia="es-AR"/>
        </w:rPr>
      </w:pPr>
      <w:r w:rsidRPr="00DC7026">
        <w:rPr>
          <w:rFonts w:eastAsiaTheme="minorEastAsia" w:cs="Arial"/>
          <w:szCs w:val="24"/>
          <w:lang w:val="es-AR" w:eastAsia="es-AR"/>
        </w:rPr>
        <w:t xml:space="preserve">Que de acuerdo con la doctrina </w:t>
      </w:r>
      <w:proofErr w:type="spellStart"/>
      <w:r w:rsidRPr="00DC7026">
        <w:rPr>
          <w:rFonts w:eastAsiaTheme="minorEastAsia" w:cs="Arial"/>
          <w:szCs w:val="24"/>
          <w:lang w:val="es-AR" w:eastAsia="es-AR"/>
        </w:rPr>
        <w:t>casatoria</w:t>
      </w:r>
      <w:proofErr w:type="spellEnd"/>
      <w:r w:rsidRPr="00DC7026">
        <w:rPr>
          <w:rFonts w:eastAsiaTheme="minorEastAsia" w:cs="Arial"/>
          <w:szCs w:val="24"/>
          <w:lang w:val="es-AR" w:eastAsia="es-AR"/>
        </w:rPr>
        <w:t xml:space="preserve"> sentada y siendo que, frente al reclamo de la actora la demandada comunicó fehacientemente que la documentación laboral se encontraba a disposición en la sede de la empresa, (extremo que quedó corroborado con la fecha en la que fueron confeccionados el certificado de trabajo – certificado de servicios y remuneraciones y constancias de aportes), no tengo duda en sostener que la sentencia de la Excma. Cámara al considerar que “no se ha dado cabal cumplimiento a los requerimientos del art. 80 L</w:t>
      </w:r>
      <w:r w:rsidR="000E481D">
        <w:rPr>
          <w:rFonts w:eastAsiaTheme="minorEastAsia" w:cs="Arial"/>
          <w:szCs w:val="24"/>
          <w:lang w:val="es-AR" w:eastAsia="es-AR"/>
        </w:rPr>
        <w:t>.</w:t>
      </w:r>
      <w:r w:rsidRPr="00DC7026">
        <w:rPr>
          <w:rFonts w:eastAsiaTheme="minorEastAsia" w:cs="Arial"/>
          <w:szCs w:val="24"/>
          <w:lang w:val="es-AR" w:eastAsia="es-AR"/>
        </w:rPr>
        <w:t>C</w:t>
      </w:r>
      <w:r w:rsidR="000E481D">
        <w:rPr>
          <w:rFonts w:eastAsiaTheme="minorEastAsia" w:cs="Arial"/>
          <w:szCs w:val="24"/>
          <w:lang w:val="es-AR" w:eastAsia="es-AR"/>
        </w:rPr>
        <w:t>.</w:t>
      </w:r>
      <w:r w:rsidRPr="00DC7026">
        <w:rPr>
          <w:rFonts w:eastAsiaTheme="minorEastAsia" w:cs="Arial"/>
          <w:szCs w:val="24"/>
          <w:lang w:val="es-AR" w:eastAsia="es-AR"/>
        </w:rPr>
        <w:t>T</w:t>
      </w:r>
      <w:r w:rsidR="000E481D">
        <w:rPr>
          <w:rFonts w:eastAsiaTheme="minorEastAsia" w:cs="Arial"/>
          <w:szCs w:val="24"/>
          <w:lang w:val="es-AR" w:eastAsia="es-AR"/>
        </w:rPr>
        <w:t>.</w:t>
      </w:r>
      <w:r w:rsidRPr="00DC7026">
        <w:rPr>
          <w:rFonts w:eastAsiaTheme="minorEastAsia" w:cs="Arial"/>
          <w:szCs w:val="24"/>
          <w:lang w:val="es-AR" w:eastAsia="es-AR"/>
        </w:rPr>
        <w:t xml:space="preserve"> de manera oportuna, … el accionado debió en todo caso consignar la documentación requerida”, mal interpretó lo dispuesto en el art. 80 L</w:t>
      </w:r>
      <w:r w:rsidR="000E481D">
        <w:rPr>
          <w:rFonts w:eastAsiaTheme="minorEastAsia" w:cs="Arial"/>
          <w:szCs w:val="24"/>
          <w:lang w:val="es-AR" w:eastAsia="es-AR"/>
        </w:rPr>
        <w:t>.</w:t>
      </w:r>
      <w:r w:rsidRPr="00DC7026">
        <w:rPr>
          <w:rFonts w:eastAsiaTheme="minorEastAsia" w:cs="Arial"/>
          <w:szCs w:val="24"/>
          <w:lang w:val="es-AR" w:eastAsia="es-AR"/>
        </w:rPr>
        <w:t>C</w:t>
      </w:r>
      <w:r w:rsidR="000E481D">
        <w:rPr>
          <w:rFonts w:eastAsiaTheme="minorEastAsia" w:cs="Arial"/>
          <w:szCs w:val="24"/>
          <w:lang w:val="es-AR" w:eastAsia="es-AR"/>
        </w:rPr>
        <w:t>.</w:t>
      </w:r>
      <w:r w:rsidRPr="00DC7026">
        <w:rPr>
          <w:rFonts w:eastAsiaTheme="minorEastAsia" w:cs="Arial"/>
          <w:szCs w:val="24"/>
          <w:lang w:val="es-AR" w:eastAsia="es-AR"/>
        </w:rPr>
        <w:t>T.</w:t>
      </w:r>
    </w:p>
    <w:p w:rsidR="008E773A" w:rsidRPr="00DC7026" w:rsidRDefault="001661AA" w:rsidP="00796BDE">
      <w:pPr>
        <w:pStyle w:val="Textoindependiente"/>
        <w:tabs>
          <w:tab w:val="left" w:pos="1843"/>
        </w:tabs>
        <w:ind w:firstLine="1985"/>
        <w:rPr>
          <w:rFonts w:eastAsiaTheme="minorEastAsia" w:cs="Arial"/>
          <w:szCs w:val="24"/>
          <w:lang w:val="es-AR" w:eastAsia="es-AR"/>
        </w:rPr>
      </w:pPr>
      <w:r w:rsidRPr="00DC7026">
        <w:rPr>
          <w:rFonts w:eastAsiaTheme="minorEastAsia" w:cs="Arial"/>
          <w:szCs w:val="24"/>
          <w:lang w:val="es-AR" w:eastAsia="es-AR"/>
        </w:rPr>
        <w:t>En razón de ello, y conforme a lo dictaminado por el Sr. Procurador General, el recurso es procedente por lo que VOTO esta  SEGUNDA y TERCERA CUESTI</w:t>
      </w:r>
      <w:r w:rsidR="00F33505" w:rsidRPr="00DC7026">
        <w:rPr>
          <w:rFonts w:eastAsiaTheme="minorEastAsia" w:cs="Arial"/>
          <w:szCs w:val="24"/>
          <w:lang w:val="es-AR" w:eastAsia="es-AR"/>
        </w:rPr>
        <w:t>Ó</w:t>
      </w:r>
      <w:r w:rsidRPr="00DC7026">
        <w:rPr>
          <w:rFonts w:eastAsiaTheme="minorEastAsia" w:cs="Arial"/>
          <w:szCs w:val="24"/>
          <w:lang w:val="es-AR" w:eastAsia="es-AR"/>
        </w:rPr>
        <w:t>N por la AFIRMATIVA.</w:t>
      </w:r>
      <w:r w:rsidR="008E773A" w:rsidRPr="00DC7026">
        <w:rPr>
          <w:rFonts w:eastAsiaTheme="minorEastAsia" w:cs="Arial"/>
          <w:szCs w:val="24"/>
          <w:lang w:val="es-AR" w:eastAsia="es-AR"/>
        </w:rPr>
        <w:t xml:space="preserve"> ASÍ LO VOTO.-</w:t>
      </w:r>
    </w:p>
    <w:p w:rsidR="00796BDE" w:rsidRDefault="008E773A" w:rsidP="00796BDE">
      <w:pPr>
        <w:spacing w:after="0" w:line="360" w:lineRule="auto"/>
        <w:ind w:firstLine="1985"/>
        <w:jc w:val="both"/>
        <w:rPr>
          <w:rFonts w:ascii="Arial" w:eastAsia="Calibri" w:hAnsi="Arial" w:cs="Arial"/>
          <w:b/>
          <w:bCs/>
          <w:sz w:val="24"/>
          <w:szCs w:val="24"/>
          <w:lang w:eastAsia="en-US"/>
        </w:rPr>
      </w:pPr>
      <w:r w:rsidRPr="001661AA">
        <w:rPr>
          <w:rFonts w:ascii="Arial" w:eastAsia="Times New Roman" w:hAnsi="Arial" w:cs="Arial"/>
          <w:sz w:val="24"/>
          <w:szCs w:val="24"/>
          <w:lang w:val="es-ES" w:eastAsia="es-ES"/>
        </w:rPr>
        <w:t xml:space="preserve">Las </w:t>
      </w:r>
      <w:r w:rsidRPr="001661AA">
        <w:rPr>
          <w:rFonts w:ascii="Arial" w:hAnsi="Arial" w:cs="Arial"/>
          <w:sz w:val="24"/>
          <w:szCs w:val="24"/>
        </w:rPr>
        <w:t>Señoras</w:t>
      </w:r>
      <w:r w:rsidRPr="001661AA">
        <w:rPr>
          <w:rFonts w:ascii="Arial" w:eastAsia="Times New Roman" w:hAnsi="Arial" w:cs="Arial"/>
          <w:sz w:val="24"/>
          <w:szCs w:val="24"/>
          <w:lang w:val="es-ES" w:eastAsia="es-ES"/>
        </w:rPr>
        <w:t xml:space="preserve"> Ministros, </w:t>
      </w:r>
      <w:proofErr w:type="spellStart"/>
      <w:r w:rsidRPr="001661AA">
        <w:rPr>
          <w:rFonts w:ascii="Arial" w:eastAsia="Times New Roman" w:hAnsi="Arial" w:cs="Arial"/>
          <w:sz w:val="24"/>
          <w:szCs w:val="24"/>
          <w:lang w:val="es-ES" w:eastAsia="es-ES"/>
        </w:rPr>
        <w:t>Dras</w:t>
      </w:r>
      <w:proofErr w:type="spellEnd"/>
      <w:r w:rsidRPr="001661AA">
        <w:rPr>
          <w:rFonts w:ascii="Arial" w:eastAsia="Times New Roman" w:hAnsi="Arial" w:cs="Arial"/>
          <w:sz w:val="24"/>
          <w:szCs w:val="24"/>
          <w:lang w:val="es-ES" w:eastAsia="es-ES"/>
        </w:rPr>
        <w:t>. MARTHA RAQUEL CORVALÁN y LILIA ANA NOVILLO, comparten lo expresado por el Sr. Ministro, Dr. CARLOS ALBERTO COBO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w:t>
      </w:r>
      <w:r w:rsidR="001D249C">
        <w:rPr>
          <w:rFonts w:ascii="Arial" w:eastAsia="Calibri" w:hAnsi="Arial" w:cs="Arial"/>
          <w:b/>
          <w:bCs/>
          <w:sz w:val="24"/>
          <w:szCs w:val="24"/>
          <w:lang w:eastAsia="en-US"/>
        </w:rPr>
        <w:t xml:space="preserve">Y TERCERA </w:t>
      </w:r>
      <w:r w:rsidRPr="00B52025">
        <w:rPr>
          <w:rFonts w:ascii="Arial" w:eastAsia="Calibri" w:hAnsi="Arial" w:cs="Arial"/>
          <w:b/>
          <w:bCs/>
          <w:sz w:val="24"/>
          <w:szCs w:val="24"/>
          <w:lang w:eastAsia="en-US"/>
        </w:rPr>
        <w:t>CUESTIÓN</w:t>
      </w:r>
      <w:r w:rsidR="001A2B44" w:rsidRPr="00B52025">
        <w:rPr>
          <w:rFonts w:ascii="Arial" w:eastAsia="Calibri" w:hAnsi="Arial" w:cs="Arial"/>
          <w:b/>
          <w:bCs/>
          <w:sz w:val="24"/>
          <w:szCs w:val="24"/>
          <w:lang w:eastAsia="en-US"/>
        </w:rPr>
        <w:t>.</w:t>
      </w:r>
    </w:p>
    <w:p w:rsidR="00796BDE" w:rsidRDefault="00796BDE" w:rsidP="00796BDE">
      <w:pPr>
        <w:spacing w:after="0" w:line="360" w:lineRule="auto"/>
        <w:ind w:firstLine="1985"/>
        <w:jc w:val="both"/>
        <w:rPr>
          <w:rFonts w:ascii="Arial" w:eastAsia="Calibri" w:hAnsi="Arial" w:cs="Arial"/>
          <w:b/>
          <w:bCs/>
          <w:sz w:val="24"/>
          <w:szCs w:val="24"/>
          <w:lang w:eastAsia="en-US"/>
        </w:rPr>
      </w:pPr>
    </w:p>
    <w:p w:rsidR="0008653B" w:rsidRPr="00796BDE" w:rsidRDefault="00A41B06" w:rsidP="00796BDE">
      <w:pPr>
        <w:pStyle w:val="Textoindependiente"/>
        <w:tabs>
          <w:tab w:val="left" w:pos="1843"/>
        </w:tabs>
        <w:rPr>
          <w:rFonts w:eastAsiaTheme="minorEastAsia" w:cs="Arial"/>
          <w:szCs w:val="24"/>
          <w:lang w:val="es-AR" w:eastAsia="es-AR"/>
        </w:rPr>
      </w:pPr>
      <w:r w:rsidRPr="00796BDE">
        <w:rPr>
          <w:rFonts w:cs="Arial"/>
          <w:b/>
          <w:bCs/>
          <w:szCs w:val="24"/>
          <w:u w:val="single"/>
        </w:rPr>
        <w:t xml:space="preserve">A LA </w:t>
      </w:r>
      <w:r w:rsidR="0008653B" w:rsidRPr="00796BDE">
        <w:rPr>
          <w:rFonts w:cs="Arial"/>
          <w:b/>
          <w:bCs/>
          <w:szCs w:val="24"/>
          <w:u w:val="single"/>
        </w:rPr>
        <w:t>CUARTA</w:t>
      </w:r>
      <w:r w:rsidRPr="00796BDE">
        <w:rPr>
          <w:rFonts w:cs="Arial"/>
          <w:b/>
          <w:bCs/>
          <w:szCs w:val="24"/>
          <w:u w:val="single"/>
        </w:rPr>
        <w:t xml:space="preserve"> </w:t>
      </w:r>
      <w:r w:rsidRPr="00815894">
        <w:rPr>
          <w:rFonts w:cs="Arial"/>
          <w:b/>
          <w:bCs/>
          <w:szCs w:val="24"/>
          <w:u w:val="single"/>
        </w:rPr>
        <w:t xml:space="preserve">CUESTIÓN, </w:t>
      </w:r>
      <w:r w:rsidR="00C02978">
        <w:rPr>
          <w:rFonts w:cs="Arial"/>
          <w:b/>
          <w:bCs/>
          <w:szCs w:val="24"/>
          <w:u w:val="single"/>
        </w:rPr>
        <w:t>el</w:t>
      </w:r>
      <w:r w:rsidR="00C02978" w:rsidRPr="00815894">
        <w:rPr>
          <w:rFonts w:cs="Arial"/>
          <w:b/>
          <w:bCs/>
          <w:szCs w:val="24"/>
          <w:u w:val="single"/>
        </w:rPr>
        <w:t xml:space="preserve"> Dr. </w:t>
      </w:r>
      <w:r w:rsidR="00C02978">
        <w:rPr>
          <w:rFonts w:cs="Arial"/>
          <w:b/>
          <w:bCs/>
          <w:szCs w:val="24"/>
          <w:u w:val="single"/>
        </w:rPr>
        <w:t>CARLOS ALBERTO COBO</w:t>
      </w:r>
      <w:r w:rsidRPr="00796BDE">
        <w:rPr>
          <w:rFonts w:cs="Arial"/>
          <w:b/>
          <w:bCs/>
          <w:szCs w:val="24"/>
          <w:u w:val="single"/>
        </w:rPr>
        <w:t>,</w:t>
      </w:r>
      <w:r w:rsidRPr="00815894">
        <w:rPr>
          <w:rFonts w:cs="Arial"/>
          <w:b/>
          <w:bCs/>
          <w:szCs w:val="24"/>
          <w:u w:val="single"/>
        </w:rPr>
        <w:t xml:space="preserve"> dijo</w:t>
      </w:r>
      <w:r>
        <w:rPr>
          <w:rFonts w:cs="Arial"/>
          <w:b/>
          <w:bCs/>
          <w:szCs w:val="24"/>
          <w:u w:val="single"/>
        </w:rPr>
        <w:t>:</w:t>
      </w:r>
      <w:r w:rsidR="00815894" w:rsidRPr="00815894">
        <w:rPr>
          <w:rFonts w:cs="Arial"/>
          <w:b/>
          <w:szCs w:val="24"/>
        </w:rPr>
        <w:t xml:space="preserve"> </w:t>
      </w:r>
      <w:r w:rsidR="00C56C41" w:rsidRPr="00796BDE">
        <w:rPr>
          <w:rFonts w:eastAsiaTheme="minorEastAsia" w:cs="Arial"/>
          <w:szCs w:val="24"/>
          <w:lang w:val="es-AR" w:eastAsia="es-AR"/>
        </w:rPr>
        <w:t>Conforme lo resuelto precedentemen</w:t>
      </w:r>
      <w:r w:rsidR="007917B5">
        <w:rPr>
          <w:rFonts w:eastAsiaTheme="minorEastAsia" w:cs="Arial"/>
          <w:szCs w:val="24"/>
          <w:lang w:val="es-AR" w:eastAsia="es-AR"/>
        </w:rPr>
        <w:t>te, corresponde hacer lugar al r</w:t>
      </w:r>
      <w:r w:rsidR="00C56C41" w:rsidRPr="00796BDE">
        <w:rPr>
          <w:rFonts w:eastAsiaTheme="minorEastAsia" w:cs="Arial"/>
          <w:szCs w:val="24"/>
          <w:lang w:val="es-AR" w:eastAsia="es-AR"/>
        </w:rPr>
        <w:t xml:space="preserve">ecurso de </w:t>
      </w:r>
      <w:r w:rsidR="007917B5">
        <w:rPr>
          <w:rFonts w:eastAsiaTheme="minorEastAsia" w:cs="Arial"/>
          <w:szCs w:val="24"/>
          <w:lang w:val="es-AR" w:eastAsia="es-AR"/>
        </w:rPr>
        <w:t>c</w:t>
      </w:r>
      <w:r w:rsidR="00C56C41" w:rsidRPr="00796BDE">
        <w:rPr>
          <w:rFonts w:eastAsiaTheme="minorEastAsia" w:cs="Arial"/>
          <w:szCs w:val="24"/>
          <w:lang w:val="es-AR" w:eastAsia="es-AR"/>
        </w:rPr>
        <w:t xml:space="preserve">asación articulado y </w:t>
      </w:r>
      <w:r w:rsidR="007917B5" w:rsidRPr="00796BDE">
        <w:rPr>
          <w:rFonts w:eastAsiaTheme="minorEastAsia" w:cs="Arial"/>
          <w:szCs w:val="24"/>
          <w:lang w:val="es-AR" w:eastAsia="es-AR"/>
        </w:rPr>
        <w:t>casar</w:t>
      </w:r>
      <w:r w:rsidR="00C56C41" w:rsidRPr="00796BDE">
        <w:rPr>
          <w:rFonts w:eastAsiaTheme="minorEastAsia" w:cs="Arial"/>
          <w:szCs w:val="24"/>
          <w:lang w:val="es-AR" w:eastAsia="es-AR"/>
        </w:rPr>
        <w:t xml:space="preserve"> la sentencia recurrida en cuanto condena al pago de la multa prevista por el art. 80 L</w:t>
      </w:r>
      <w:r w:rsidR="000E481D" w:rsidRPr="00796BDE">
        <w:rPr>
          <w:rFonts w:eastAsiaTheme="minorEastAsia" w:cs="Arial"/>
          <w:szCs w:val="24"/>
          <w:lang w:val="es-AR" w:eastAsia="es-AR"/>
        </w:rPr>
        <w:t>.</w:t>
      </w:r>
      <w:r w:rsidR="00C56C41" w:rsidRPr="00796BDE">
        <w:rPr>
          <w:rFonts w:eastAsiaTheme="minorEastAsia" w:cs="Arial"/>
          <w:szCs w:val="24"/>
          <w:lang w:val="es-AR" w:eastAsia="es-AR"/>
        </w:rPr>
        <w:t>C</w:t>
      </w:r>
      <w:r w:rsidR="000E481D" w:rsidRPr="00796BDE">
        <w:rPr>
          <w:rFonts w:eastAsiaTheme="minorEastAsia" w:cs="Arial"/>
          <w:szCs w:val="24"/>
          <w:lang w:val="es-AR" w:eastAsia="es-AR"/>
        </w:rPr>
        <w:t>.</w:t>
      </w:r>
      <w:r w:rsidR="00C56C41" w:rsidRPr="00796BDE">
        <w:rPr>
          <w:rFonts w:eastAsiaTheme="minorEastAsia" w:cs="Arial"/>
          <w:szCs w:val="24"/>
          <w:lang w:val="es-AR" w:eastAsia="es-AR"/>
        </w:rPr>
        <w:t>T</w:t>
      </w:r>
      <w:r w:rsidR="000E481D" w:rsidRPr="00796BDE">
        <w:rPr>
          <w:rFonts w:eastAsiaTheme="minorEastAsia" w:cs="Arial"/>
          <w:szCs w:val="24"/>
          <w:lang w:val="es-AR" w:eastAsia="es-AR"/>
        </w:rPr>
        <w:t>.</w:t>
      </w:r>
      <w:r w:rsidR="00C56C41" w:rsidRPr="00796BDE">
        <w:rPr>
          <w:rFonts w:eastAsiaTheme="minorEastAsia" w:cs="Arial"/>
          <w:szCs w:val="24"/>
          <w:lang w:val="es-AR" w:eastAsia="es-AR"/>
        </w:rPr>
        <w:t xml:space="preserve"> (párrafo incorporado por art. 45 de la Ley 25.345). ASÍ LO VOTO.</w:t>
      </w:r>
    </w:p>
    <w:p w:rsidR="0008653B" w:rsidRDefault="0008653B" w:rsidP="00796BDE">
      <w:pPr>
        <w:pStyle w:val="Textoindependiente"/>
        <w:tabs>
          <w:tab w:val="left" w:pos="1843"/>
        </w:tabs>
        <w:ind w:firstLine="1985"/>
        <w:rPr>
          <w:rFonts w:eastAsia="Calibri" w:cs="Arial"/>
          <w:b/>
          <w:bCs/>
          <w:szCs w:val="24"/>
          <w:lang w:eastAsia="en-US"/>
        </w:rPr>
      </w:pPr>
      <w:r w:rsidRPr="00796BDE">
        <w:rPr>
          <w:rFonts w:eastAsiaTheme="minorEastAsia" w:cs="Arial"/>
          <w:szCs w:val="24"/>
          <w:lang w:val="es-AR" w:eastAsia="es-AR"/>
        </w:rPr>
        <w:t xml:space="preserve">Las Señoras Ministros, </w:t>
      </w:r>
      <w:proofErr w:type="spellStart"/>
      <w:r w:rsidRPr="00796BDE">
        <w:rPr>
          <w:rFonts w:eastAsiaTheme="minorEastAsia" w:cs="Arial"/>
          <w:szCs w:val="24"/>
          <w:lang w:val="es-AR" w:eastAsia="es-AR"/>
        </w:rPr>
        <w:t>Dras</w:t>
      </w:r>
      <w:proofErr w:type="spellEnd"/>
      <w:r w:rsidRPr="00796BDE">
        <w:rPr>
          <w:rFonts w:eastAsiaTheme="minorEastAsia" w:cs="Arial"/>
          <w:szCs w:val="24"/>
          <w:lang w:val="es-AR" w:eastAsia="es-AR"/>
        </w:rPr>
        <w:t>. MARTHA RAQUEL CORVALÁN y LILIA ANA NOVILLO, comparten lo expresado por el Sr. Ministro, Dr. CARLOS ALBERTO COBO y votan en igual sentido a esta</w:t>
      </w:r>
      <w:r w:rsidRPr="00B52025">
        <w:rPr>
          <w:rFonts w:eastAsia="Calibri" w:cs="Arial"/>
          <w:szCs w:val="24"/>
          <w:lang w:val="es-MX" w:eastAsia="en-US"/>
        </w:rPr>
        <w:t xml:space="preserve"> </w:t>
      </w:r>
      <w:r>
        <w:rPr>
          <w:rFonts w:eastAsia="Calibri" w:cs="Arial"/>
          <w:b/>
          <w:bCs/>
          <w:szCs w:val="24"/>
          <w:lang w:eastAsia="en-US"/>
        </w:rPr>
        <w:t>CUARTA</w:t>
      </w:r>
      <w:r w:rsidRPr="00B52025">
        <w:rPr>
          <w:rFonts w:eastAsia="Calibri" w:cs="Arial"/>
          <w:b/>
          <w:bCs/>
          <w:szCs w:val="24"/>
          <w:lang w:eastAsia="en-US"/>
        </w:rPr>
        <w:t xml:space="preserve"> CUESTIÓN.</w:t>
      </w:r>
    </w:p>
    <w:p w:rsidR="00A022F1" w:rsidRDefault="00A022F1" w:rsidP="00B74F31">
      <w:pPr>
        <w:pStyle w:val="Textoindependiente"/>
        <w:ind w:firstLine="1985"/>
        <w:rPr>
          <w:rFonts w:cs="Arial"/>
          <w:b/>
          <w:szCs w:val="24"/>
          <w:u w:val="single"/>
        </w:rPr>
      </w:pPr>
    </w:p>
    <w:p w:rsidR="003F70C7" w:rsidRPr="0067471E" w:rsidRDefault="00C02978" w:rsidP="00B74F31">
      <w:pPr>
        <w:pStyle w:val="Textoindependiente"/>
        <w:rPr>
          <w:rFonts w:cs="Arial"/>
          <w:szCs w:val="24"/>
        </w:rPr>
      </w:pPr>
      <w:r w:rsidRPr="00815894">
        <w:rPr>
          <w:rFonts w:cs="Arial"/>
          <w:b/>
          <w:szCs w:val="24"/>
          <w:u w:val="single"/>
        </w:rPr>
        <w:lastRenderedPageBreak/>
        <w:t xml:space="preserve">A LA </w:t>
      </w:r>
      <w:r>
        <w:rPr>
          <w:rFonts w:cs="Arial"/>
          <w:b/>
          <w:szCs w:val="24"/>
          <w:u w:val="single"/>
        </w:rPr>
        <w:t>QUINTA</w:t>
      </w:r>
      <w:r w:rsidRPr="00815894">
        <w:rPr>
          <w:rFonts w:cs="Arial"/>
          <w:b/>
          <w:szCs w:val="24"/>
          <w:u w:val="single"/>
        </w:rPr>
        <w:t xml:space="preserve"> </w:t>
      </w:r>
      <w:r w:rsidRPr="00815894">
        <w:rPr>
          <w:rFonts w:cs="Arial"/>
          <w:b/>
          <w:bCs/>
          <w:szCs w:val="24"/>
          <w:u w:val="single"/>
        </w:rPr>
        <w:t xml:space="preserve">CUESTIÓN, </w:t>
      </w:r>
      <w:r>
        <w:rPr>
          <w:rFonts w:cs="Arial"/>
          <w:b/>
          <w:bCs/>
          <w:szCs w:val="24"/>
          <w:u w:val="single"/>
        </w:rPr>
        <w:t>el</w:t>
      </w:r>
      <w:r w:rsidRPr="00815894">
        <w:rPr>
          <w:rFonts w:cs="Arial"/>
          <w:b/>
          <w:bCs/>
          <w:szCs w:val="24"/>
          <w:u w:val="single"/>
        </w:rPr>
        <w:t xml:space="preserve"> Dr. </w:t>
      </w:r>
      <w:r>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b/>
          <w:szCs w:val="24"/>
        </w:rPr>
        <w:t xml:space="preserve"> </w:t>
      </w:r>
      <w:r w:rsidR="003F70C7" w:rsidRPr="0067471E">
        <w:rPr>
          <w:rFonts w:cs="Arial"/>
          <w:szCs w:val="24"/>
        </w:rPr>
        <w:t xml:space="preserve">Las costas </w:t>
      </w:r>
      <w:r w:rsidR="003F70C7">
        <w:rPr>
          <w:rFonts w:cs="Arial"/>
          <w:szCs w:val="24"/>
        </w:rPr>
        <w:t xml:space="preserve">de esta y la anterior instancia </w:t>
      </w:r>
      <w:r w:rsidR="003F70C7" w:rsidRPr="0067471E">
        <w:rPr>
          <w:rFonts w:cs="Arial"/>
          <w:szCs w:val="24"/>
        </w:rPr>
        <w:t xml:space="preserve">se imponen al vencido (art. </w:t>
      </w:r>
      <w:r w:rsidR="000E481D">
        <w:rPr>
          <w:rFonts w:cs="Arial"/>
          <w:szCs w:val="24"/>
        </w:rPr>
        <w:t xml:space="preserve">68 del CPC y </w:t>
      </w:r>
      <w:r w:rsidR="007917B5">
        <w:rPr>
          <w:rFonts w:cs="Arial"/>
          <w:szCs w:val="24"/>
        </w:rPr>
        <w:t>C</w:t>
      </w:r>
      <w:r w:rsidR="000E481D">
        <w:rPr>
          <w:rFonts w:cs="Arial"/>
          <w:szCs w:val="24"/>
        </w:rPr>
        <w:t>111 C.P.L.). ASÍ</w:t>
      </w:r>
      <w:r w:rsidR="003F70C7" w:rsidRPr="0067471E">
        <w:rPr>
          <w:rFonts w:cs="Arial"/>
          <w:szCs w:val="24"/>
        </w:rPr>
        <w:t xml:space="preserve"> LO VOTO.</w:t>
      </w:r>
    </w:p>
    <w:p w:rsidR="00FB630B" w:rsidRDefault="00FB630B" w:rsidP="00B74F31">
      <w:pPr>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QUINTA</w:t>
      </w:r>
      <w:r w:rsidRPr="00B52025">
        <w:rPr>
          <w:rFonts w:ascii="Arial" w:eastAsia="Calibri" w:hAnsi="Arial" w:cs="Arial"/>
          <w:b/>
          <w:bCs/>
          <w:sz w:val="24"/>
          <w:szCs w:val="24"/>
          <w:lang w:eastAsia="en-US"/>
        </w:rPr>
        <w:t xml:space="preserve"> CUESTIÓN.</w:t>
      </w:r>
    </w:p>
    <w:p w:rsidR="004B1D6B" w:rsidRPr="00B52025" w:rsidRDefault="004B1D6B" w:rsidP="00863AE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863AE6">
      <w:pPr>
        <w:widowControl w:val="0"/>
        <w:spacing w:after="0" w:line="360" w:lineRule="auto"/>
        <w:ind w:firstLine="1985"/>
        <w:jc w:val="both"/>
        <w:rPr>
          <w:rFonts w:ascii="Arial" w:eastAsia="Calibri" w:hAnsi="Arial" w:cs="Arial"/>
          <w:bCs/>
          <w:sz w:val="24"/>
          <w:szCs w:val="24"/>
          <w:lang w:eastAsia="en-US"/>
        </w:rPr>
      </w:pPr>
    </w:p>
    <w:p w:rsidR="004B1D6B" w:rsidRPr="00B52025" w:rsidRDefault="007917B5" w:rsidP="007917B5">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San Luis, diecinueve</w:t>
      </w:r>
      <w:r w:rsidR="004B1D6B" w:rsidRPr="00B52025">
        <w:rPr>
          <w:rFonts w:ascii="Arial" w:eastAsia="Calibri" w:hAnsi="Arial" w:cs="Arial"/>
          <w:b/>
          <w:bCs/>
          <w:sz w:val="24"/>
          <w:szCs w:val="24"/>
          <w:lang w:eastAsia="en-US"/>
        </w:rPr>
        <w:t xml:space="preserve"> de </w:t>
      </w:r>
      <w:r w:rsidR="00214445">
        <w:rPr>
          <w:rFonts w:ascii="Arial" w:eastAsia="Calibri" w:hAnsi="Arial" w:cs="Arial"/>
          <w:b/>
          <w:bCs/>
          <w:sz w:val="24"/>
          <w:szCs w:val="24"/>
          <w:lang w:eastAsia="en-US"/>
        </w:rPr>
        <w:t xml:space="preserve">marzo </w:t>
      </w:r>
      <w:r w:rsidR="004B1D6B" w:rsidRPr="00B52025">
        <w:rPr>
          <w:rFonts w:ascii="Arial" w:eastAsia="Calibri" w:hAnsi="Arial" w:cs="Arial"/>
          <w:b/>
          <w:bCs/>
          <w:sz w:val="24"/>
          <w:szCs w:val="24"/>
          <w:lang w:eastAsia="en-US"/>
        </w:rPr>
        <w:t>de dos mil diecinueve.-</w:t>
      </w:r>
    </w:p>
    <w:p w:rsidR="004B1D6B" w:rsidRPr="00214445" w:rsidRDefault="004B1D6B" w:rsidP="00863AE6">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8F6FF0">
        <w:rPr>
          <w:rFonts w:ascii="Arial" w:hAnsi="Arial" w:cs="Arial"/>
          <w:color w:val="000000"/>
          <w:sz w:val="24"/>
          <w:szCs w:val="24"/>
        </w:rPr>
        <w:t>H</w:t>
      </w:r>
      <w:r w:rsidR="00214445" w:rsidRPr="0067471E">
        <w:rPr>
          <w:rFonts w:ascii="Arial" w:hAnsi="Arial" w:cs="Arial"/>
          <w:color w:val="000000"/>
          <w:sz w:val="24"/>
          <w:szCs w:val="24"/>
        </w:rPr>
        <w:t xml:space="preserve">acer lugar al Recurso de Casación articulado </w:t>
      </w:r>
      <w:r w:rsidR="00214445" w:rsidRPr="0067471E">
        <w:rPr>
          <w:rFonts w:ascii="Arial" w:hAnsi="Arial" w:cs="Arial"/>
          <w:sz w:val="24"/>
          <w:szCs w:val="24"/>
        </w:rPr>
        <w:t xml:space="preserve">y </w:t>
      </w:r>
      <w:r w:rsidR="008C6ACB" w:rsidRPr="00214445">
        <w:rPr>
          <w:rFonts w:ascii="Arial" w:hAnsi="Arial" w:cs="Arial"/>
          <w:sz w:val="24"/>
          <w:szCs w:val="24"/>
        </w:rPr>
        <w:t>casar</w:t>
      </w:r>
      <w:r w:rsidR="00214445" w:rsidRPr="00214445">
        <w:rPr>
          <w:rFonts w:ascii="Arial" w:hAnsi="Arial" w:cs="Arial"/>
          <w:sz w:val="24"/>
          <w:szCs w:val="24"/>
        </w:rPr>
        <w:t xml:space="preserve"> la sentencia recurrida en cuanto condena al pago de la multa prevista por el art. 80 L</w:t>
      </w:r>
      <w:r w:rsidR="000E481D">
        <w:rPr>
          <w:rFonts w:ascii="Arial" w:hAnsi="Arial" w:cs="Arial"/>
          <w:sz w:val="24"/>
          <w:szCs w:val="24"/>
        </w:rPr>
        <w:t>.</w:t>
      </w:r>
      <w:r w:rsidR="00214445" w:rsidRPr="00214445">
        <w:rPr>
          <w:rFonts w:ascii="Arial" w:hAnsi="Arial" w:cs="Arial"/>
          <w:sz w:val="24"/>
          <w:szCs w:val="24"/>
        </w:rPr>
        <w:t>C</w:t>
      </w:r>
      <w:r w:rsidR="000E481D">
        <w:rPr>
          <w:rFonts w:ascii="Arial" w:hAnsi="Arial" w:cs="Arial"/>
          <w:sz w:val="24"/>
          <w:szCs w:val="24"/>
        </w:rPr>
        <w:t>.</w:t>
      </w:r>
      <w:r w:rsidR="00214445" w:rsidRPr="00214445">
        <w:rPr>
          <w:rFonts w:ascii="Arial" w:hAnsi="Arial" w:cs="Arial"/>
          <w:sz w:val="24"/>
          <w:szCs w:val="24"/>
        </w:rPr>
        <w:t>T</w:t>
      </w:r>
      <w:r w:rsidR="00B74F31">
        <w:rPr>
          <w:rFonts w:ascii="Arial" w:hAnsi="Arial" w:cs="Arial"/>
          <w:sz w:val="24"/>
          <w:szCs w:val="24"/>
        </w:rPr>
        <w:t>.</w:t>
      </w:r>
      <w:r w:rsidR="002C41BC" w:rsidRPr="00214445">
        <w:rPr>
          <w:rFonts w:ascii="Arial" w:eastAsia="Calibri" w:hAnsi="Arial" w:cs="Arial"/>
          <w:bCs/>
          <w:sz w:val="24"/>
          <w:szCs w:val="24"/>
          <w:lang w:eastAsia="en-US"/>
        </w:rPr>
        <w:t>-</w:t>
      </w:r>
      <w:r w:rsidRPr="00214445">
        <w:rPr>
          <w:rFonts w:ascii="Arial" w:eastAsia="Calibri" w:hAnsi="Arial" w:cs="Arial"/>
          <w:bCs/>
          <w:sz w:val="24"/>
          <w:szCs w:val="24"/>
          <w:lang w:eastAsia="en-US"/>
        </w:rPr>
        <w:t xml:space="preserve"> </w:t>
      </w:r>
    </w:p>
    <w:p w:rsidR="00E200DD" w:rsidRDefault="004B1D6B" w:rsidP="004B1D6B">
      <w:pPr>
        <w:widowControl w:val="0"/>
        <w:spacing w:after="0" w:line="360" w:lineRule="auto"/>
        <w:ind w:firstLine="1985"/>
        <w:jc w:val="both"/>
        <w:rPr>
          <w:rFonts w:ascii="Arial" w:hAnsi="Arial" w:cs="Arial"/>
          <w:sz w:val="24"/>
          <w:szCs w:val="24"/>
        </w:rPr>
      </w:pPr>
      <w:r w:rsidRPr="00214445">
        <w:rPr>
          <w:rFonts w:ascii="Arial" w:hAnsi="Arial" w:cs="Arial"/>
          <w:color w:val="000000"/>
          <w:sz w:val="24"/>
          <w:szCs w:val="24"/>
        </w:rPr>
        <w:t xml:space="preserve">II) </w:t>
      </w:r>
      <w:r w:rsidR="00214445" w:rsidRPr="00214445">
        <w:rPr>
          <w:rFonts w:ascii="Arial" w:hAnsi="Arial" w:cs="Arial"/>
          <w:color w:val="000000"/>
          <w:sz w:val="24"/>
          <w:szCs w:val="24"/>
        </w:rPr>
        <w:t>Las costas de esta y la anterior instancia se imponen al vencido</w:t>
      </w:r>
      <w:r w:rsidR="00E200DD">
        <w:rPr>
          <w:rFonts w:ascii="Arial" w:hAnsi="Arial" w:cs="Arial"/>
          <w:sz w:val="24"/>
          <w:szCs w:val="24"/>
        </w:rPr>
        <w:t xml:space="preserve">. </w:t>
      </w:r>
    </w:p>
    <w:p w:rsidR="004B1D6B" w:rsidRPr="008C6ACB"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8C6ACB">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sectPr w:rsidR="00B25F39" w:rsidRPr="00815894" w:rsidSect="00B950E5">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053" w:rsidRDefault="00846053" w:rsidP="00EC3B5D">
      <w:pPr>
        <w:spacing w:after="0" w:line="240" w:lineRule="auto"/>
      </w:pPr>
      <w:r>
        <w:separator/>
      </w:r>
    </w:p>
  </w:endnote>
  <w:endnote w:type="continuationSeparator" w:id="1">
    <w:p w:rsidR="00846053" w:rsidRDefault="00846053"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A944D7">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8C6ACB">
          <w:rPr>
            <w:rFonts w:ascii="Arial" w:hAnsi="Arial" w:cs="Arial"/>
            <w:noProof/>
            <w:sz w:val="24"/>
            <w:szCs w:val="24"/>
          </w:rPr>
          <w:t>7</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053" w:rsidRDefault="00846053" w:rsidP="00EC3B5D">
      <w:pPr>
        <w:spacing w:after="0" w:line="240" w:lineRule="auto"/>
      </w:pPr>
      <w:r>
        <w:separator/>
      </w:r>
    </w:p>
  </w:footnote>
  <w:footnote w:type="continuationSeparator" w:id="1">
    <w:p w:rsidR="00846053" w:rsidRDefault="00846053" w:rsidP="00EC3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useFELayout/>
  </w:compat>
  <w:rsids>
    <w:rsidRoot w:val="00815894"/>
    <w:rsid w:val="00000CC2"/>
    <w:rsid w:val="0000306B"/>
    <w:rsid w:val="00006E78"/>
    <w:rsid w:val="000120F3"/>
    <w:rsid w:val="00023995"/>
    <w:rsid w:val="000520DE"/>
    <w:rsid w:val="00057E7C"/>
    <w:rsid w:val="00072890"/>
    <w:rsid w:val="00074EEE"/>
    <w:rsid w:val="0008653B"/>
    <w:rsid w:val="000A298F"/>
    <w:rsid w:val="000B1A9A"/>
    <w:rsid w:val="000C3CAD"/>
    <w:rsid w:val="000D3934"/>
    <w:rsid w:val="000D41B3"/>
    <w:rsid w:val="000E481D"/>
    <w:rsid w:val="000F29CB"/>
    <w:rsid w:val="00100AEE"/>
    <w:rsid w:val="00107241"/>
    <w:rsid w:val="001219C1"/>
    <w:rsid w:val="00161481"/>
    <w:rsid w:val="001661AA"/>
    <w:rsid w:val="001A2B44"/>
    <w:rsid w:val="001A3709"/>
    <w:rsid w:val="001C02F3"/>
    <w:rsid w:val="001D249C"/>
    <w:rsid w:val="001F22D7"/>
    <w:rsid w:val="00214445"/>
    <w:rsid w:val="002323DF"/>
    <w:rsid w:val="0024645F"/>
    <w:rsid w:val="0028486B"/>
    <w:rsid w:val="002C41BC"/>
    <w:rsid w:val="002F28FA"/>
    <w:rsid w:val="002F66EA"/>
    <w:rsid w:val="003009D0"/>
    <w:rsid w:val="00301173"/>
    <w:rsid w:val="003177C5"/>
    <w:rsid w:val="0032104C"/>
    <w:rsid w:val="00326852"/>
    <w:rsid w:val="003278E1"/>
    <w:rsid w:val="003316CE"/>
    <w:rsid w:val="003368AB"/>
    <w:rsid w:val="00352699"/>
    <w:rsid w:val="003715E5"/>
    <w:rsid w:val="00374057"/>
    <w:rsid w:val="003D1F0A"/>
    <w:rsid w:val="003F70C7"/>
    <w:rsid w:val="00413C4E"/>
    <w:rsid w:val="004302F6"/>
    <w:rsid w:val="004477C0"/>
    <w:rsid w:val="00452577"/>
    <w:rsid w:val="00456D8A"/>
    <w:rsid w:val="00480693"/>
    <w:rsid w:val="004921AD"/>
    <w:rsid w:val="004A267B"/>
    <w:rsid w:val="004B1D6B"/>
    <w:rsid w:val="004C7D16"/>
    <w:rsid w:val="004D3DC7"/>
    <w:rsid w:val="004F3E7F"/>
    <w:rsid w:val="004F58C8"/>
    <w:rsid w:val="00504F8B"/>
    <w:rsid w:val="0050637D"/>
    <w:rsid w:val="00524B17"/>
    <w:rsid w:val="0054286E"/>
    <w:rsid w:val="00557AE7"/>
    <w:rsid w:val="00567BA9"/>
    <w:rsid w:val="00575FDB"/>
    <w:rsid w:val="00582E81"/>
    <w:rsid w:val="005C6586"/>
    <w:rsid w:val="005D0BC3"/>
    <w:rsid w:val="006012A5"/>
    <w:rsid w:val="00605475"/>
    <w:rsid w:val="00623F1B"/>
    <w:rsid w:val="00626954"/>
    <w:rsid w:val="006274F7"/>
    <w:rsid w:val="006556EC"/>
    <w:rsid w:val="00693951"/>
    <w:rsid w:val="006D2EB7"/>
    <w:rsid w:val="006E3B56"/>
    <w:rsid w:val="0071187D"/>
    <w:rsid w:val="007262CC"/>
    <w:rsid w:val="00730929"/>
    <w:rsid w:val="00730C58"/>
    <w:rsid w:val="0078218F"/>
    <w:rsid w:val="0078792B"/>
    <w:rsid w:val="007917B5"/>
    <w:rsid w:val="00794925"/>
    <w:rsid w:val="00796BDE"/>
    <w:rsid w:val="007B6A55"/>
    <w:rsid w:val="007B7D50"/>
    <w:rsid w:val="007C2027"/>
    <w:rsid w:val="007C5D53"/>
    <w:rsid w:val="007E1818"/>
    <w:rsid w:val="007F12EB"/>
    <w:rsid w:val="008017CB"/>
    <w:rsid w:val="00815894"/>
    <w:rsid w:val="00846053"/>
    <w:rsid w:val="00863AE6"/>
    <w:rsid w:val="008A6AFC"/>
    <w:rsid w:val="008C6ACB"/>
    <w:rsid w:val="008C704C"/>
    <w:rsid w:val="008E482A"/>
    <w:rsid w:val="008E773A"/>
    <w:rsid w:val="008F2251"/>
    <w:rsid w:val="008F6FF0"/>
    <w:rsid w:val="00903A15"/>
    <w:rsid w:val="00904AF6"/>
    <w:rsid w:val="00905FB9"/>
    <w:rsid w:val="00906099"/>
    <w:rsid w:val="0092158D"/>
    <w:rsid w:val="00924DF0"/>
    <w:rsid w:val="009317A4"/>
    <w:rsid w:val="00972A69"/>
    <w:rsid w:val="00976EA2"/>
    <w:rsid w:val="009D310F"/>
    <w:rsid w:val="009E2A5C"/>
    <w:rsid w:val="009E3407"/>
    <w:rsid w:val="009F6EEC"/>
    <w:rsid w:val="009F703A"/>
    <w:rsid w:val="00A022F1"/>
    <w:rsid w:val="00A07A37"/>
    <w:rsid w:val="00A12240"/>
    <w:rsid w:val="00A32F96"/>
    <w:rsid w:val="00A41B06"/>
    <w:rsid w:val="00A45AE9"/>
    <w:rsid w:val="00A55D37"/>
    <w:rsid w:val="00A667F2"/>
    <w:rsid w:val="00A944D7"/>
    <w:rsid w:val="00AA5133"/>
    <w:rsid w:val="00AC1474"/>
    <w:rsid w:val="00AD34BC"/>
    <w:rsid w:val="00AE68C5"/>
    <w:rsid w:val="00B008F2"/>
    <w:rsid w:val="00B130B5"/>
    <w:rsid w:val="00B25F39"/>
    <w:rsid w:val="00B54B02"/>
    <w:rsid w:val="00B55FDC"/>
    <w:rsid w:val="00B71933"/>
    <w:rsid w:val="00B74F31"/>
    <w:rsid w:val="00B824ED"/>
    <w:rsid w:val="00B85A0B"/>
    <w:rsid w:val="00B910F9"/>
    <w:rsid w:val="00B950E5"/>
    <w:rsid w:val="00BA46E2"/>
    <w:rsid w:val="00C02978"/>
    <w:rsid w:val="00C270E1"/>
    <w:rsid w:val="00C304C4"/>
    <w:rsid w:val="00C56C41"/>
    <w:rsid w:val="00C655A2"/>
    <w:rsid w:val="00C83E07"/>
    <w:rsid w:val="00C83EDB"/>
    <w:rsid w:val="00C878E1"/>
    <w:rsid w:val="00CA42C5"/>
    <w:rsid w:val="00CB0C45"/>
    <w:rsid w:val="00CD4891"/>
    <w:rsid w:val="00CF0455"/>
    <w:rsid w:val="00D05668"/>
    <w:rsid w:val="00D16ECD"/>
    <w:rsid w:val="00D43468"/>
    <w:rsid w:val="00D52FA5"/>
    <w:rsid w:val="00D56649"/>
    <w:rsid w:val="00D96AE7"/>
    <w:rsid w:val="00D96E54"/>
    <w:rsid w:val="00DB1326"/>
    <w:rsid w:val="00DC1FB9"/>
    <w:rsid w:val="00DC7026"/>
    <w:rsid w:val="00E144CE"/>
    <w:rsid w:val="00E200DD"/>
    <w:rsid w:val="00E44112"/>
    <w:rsid w:val="00E641A6"/>
    <w:rsid w:val="00E67D43"/>
    <w:rsid w:val="00EA5329"/>
    <w:rsid w:val="00EB3785"/>
    <w:rsid w:val="00EC3B5D"/>
    <w:rsid w:val="00EF0AAF"/>
    <w:rsid w:val="00F0041B"/>
    <w:rsid w:val="00F2561B"/>
    <w:rsid w:val="00F3003C"/>
    <w:rsid w:val="00F33505"/>
    <w:rsid w:val="00F40975"/>
    <w:rsid w:val="00F40BE1"/>
    <w:rsid w:val="00F90BD5"/>
    <w:rsid w:val="00FB4526"/>
    <w:rsid w:val="00FB630B"/>
    <w:rsid w:val="00FC207D"/>
    <w:rsid w:val="00FC669D"/>
    <w:rsid w:val="00FE48FA"/>
    <w:rsid w:val="00FF22D7"/>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4F3E7F"/>
    <w:pPr>
      <w:spacing w:after="120"/>
      <w:ind w:left="283"/>
    </w:pPr>
  </w:style>
  <w:style w:type="character" w:customStyle="1" w:styleId="SangradetextonormalCar">
    <w:name w:val="Sangría de texto normal Car"/>
    <w:basedOn w:val="Fuentedeprrafopredeter"/>
    <w:link w:val="Sangradetextonormal"/>
    <w:uiPriority w:val="99"/>
    <w:semiHidden/>
    <w:rsid w:val="004F3E7F"/>
  </w:style>
  <w:style w:type="paragraph" w:styleId="Textosinformato">
    <w:name w:val="Plain Text"/>
    <w:basedOn w:val="Normal"/>
    <w:link w:val="TextosinformatoCar"/>
    <w:unhideWhenUsed/>
    <w:rsid w:val="00B54B02"/>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B54B02"/>
    <w:rPr>
      <w:rFonts w:ascii="Courier New" w:eastAsia="Times New Roman" w:hAnsi="Courier New" w:cs="Arial"/>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1893</Words>
  <Characters>10414</Characters>
  <Application>Microsoft Office Word</Application>
  <DocSecurity>0</DocSecurity>
  <Lines>86</Lines>
  <Paragraphs>24</Paragraphs>
  <ScaleCrop>false</ScaleCrop>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171</cp:revision>
  <cp:lastPrinted>2019-03-07T11:47:00Z</cp:lastPrinted>
  <dcterms:created xsi:type="dcterms:W3CDTF">2019-01-04T12:18:00Z</dcterms:created>
  <dcterms:modified xsi:type="dcterms:W3CDTF">2019-03-15T12:14:00Z</dcterms:modified>
</cp:coreProperties>
</file>