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87760E">
        <w:rPr>
          <w:rFonts w:ascii="Arial" w:hAnsi="Arial" w:cs="Arial"/>
          <w:b/>
          <w:bCs/>
          <w:sz w:val="24"/>
          <w:szCs w:val="24"/>
          <w:u w:val="single"/>
          <w:lang w:val="pt-BR"/>
        </w:rPr>
        <w:t>038</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976EA2">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proofErr w:type="spellStart"/>
      <w:r w:rsidR="0087760E">
        <w:rPr>
          <w:rFonts w:ascii="Arial" w:eastAsia="MS Mincho" w:hAnsi="Arial" w:cs="Arial"/>
          <w:b/>
          <w:bCs/>
          <w:sz w:val="24"/>
          <w:szCs w:val="24"/>
        </w:rPr>
        <w:t>dicinueve</w:t>
      </w:r>
      <w:proofErr w:type="spellEnd"/>
      <w:r w:rsidR="007E1818">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sidR="00A667F2">
        <w:rPr>
          <w:rFonts w:ascii="Arial" w:eastAsia="MS Mincho" w:hAnsi="Arial" w:cs="Arial"/>
          <w:b/>
          <w:bCs/>
          <w:sz w:val="24"/>
          <w:szCs w:val="24"/>
        </w:rPr>
        <w:t>marzo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se reúnen en Audiencia Pública los Señores Ministros Dres.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65517B">
        <w:rPr>
          <w:rFonts w:ascii="Arial" w:hAnsi="Arial" w:cs="Arial"/>
          <w:b/>
          <w:bCs/>
          <w:i/>
          <w:sz w:val="24"/>
          <w:szCs w:val="24"/>
          <w:lang w:val="pt-BR"/>
        </w:rPr>
        <w:t>PAYERO AGUILERA JOS</w:t>
      </w:r>
      <w:r w:rsidR="006674E4">
        <w:rPr>
          <w:rFonts w:ascii="Arial" w:hAnsi="Arial" w:cs="Arial"/>
          <w:b/>
          <w:bCs/>
          <w:i/>
          <w:sz w:val="24"/>
          <w:szCs w:val="24"/>
          <w:lang w:val="pt-BR"/>
        </w:rPr>
        <w:t>É</w:t>
      </w:r>
      <w:r w:rsidR="0065517B">
        <w:rPr>
          <w:rFonts w:ascii="Arial" w:hAnsi="Arial" w:cs="Arial"/>
          <w:b/>
          <w:bCs/>
          <w:i/>
          <w:sz w:val="24"/>
          <w:szCs w:val="24"/>
          <w:lang w:val="pt-BR"/>
        </w:rPr>
        <w:t xml:space="preserve"> OMAR c</w:t>
      </w:r>
      <w:r w:rsidR="0065517B" w:rsidRPr="0065517B">
        <w:rPr>
          <w:rFonts w:ascii="Arial" w:hAnsi="Arial" w:cs="Arial"/>
          <w:b/>
          <w:bCs/>
          <w:i/>
          <w:sz w:val="24"/>
          <w:szCs w:val="24"/>
          <w:lang w:val="pt-BR"/>
        </w:rPr>
        <w:t xml:space="preserve">/ GALENO ART S.A. </w:t>
      </w:r>
      <w:r w:rsidR="0065517B">
        <w:rPr>
          <w:rFonts w:ascii="Arial" w:hAnsi="Arial" w:cs="Arial"/>
          <w:b/>
          <w:bCs/>
          <w:i/>
          <w:sz w:val="24"/>
          <w:szCs w:val="24"/>
          <w:lang w:val="pt-BR"/>
        </w:rPr>
        <w:t>s</w:t>
      </w:r>
      <w:r w:rsidR="0065517B" w:rsidRPr="0065517B">
        <w:rPr>
          <w:rFonts w:ascii="Arial" w:hAnsi="Arial" w:cs="Arial"/>
          <w:b/>
          <w:bCs/>
          <w:i/>
          <w:sz w:val="24"/>
          <w:szCs w:val="24"/>
          <w:lang w:val="pt-BR"/>
        </w:rPr>
        <w:t xml:space="preserve">/ ACCIDENTE </w:t>
      </w:r>
      <w:r w:rsidR="0065517B">
        <w:rPr>
          <w:rFonts w:ascii="Arial" w:hAnsi="Arial" w:cs="Arial"/>
          <w:b/>
          <w:bCs/>
          <w:i/>
          <w:sz w:val="24"/>
          <w:szCs w:val="24"/>
          <w:lang w:val="pt-BR"/>
        </w:rPr>
        <w:t>ó</w:t>
      </w:r>
      <w:r w:rsidR="0065517B" w:rsidRPr="0065517B">
        <w:rPr>
          <w:rFonts w:ascii="Arial" w:hAnsi="Arial" w:cs="Arial"/>
          <w:b/>
          <w:bCs/>
          <w:i/>
          <w:sz w:val="24"/>
          <w:szCs w:val="24"/>
          <w:lang w:val="pt-BR"/>
        </w:rPr>
        <w:t xml:space="preserve"> ENFERMEDAD LABORAL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9E2A5C">
        <w:rPr>
          <w:rFonts w:ascii="Arial" w:hAnsi="Arial" w:cs="Arial"/>
          <w:bCs/>
          <w:sz w:val="24"/>
          <w:szCs w:val="24"/>
          <w:lang w:val="pt-BR"/>
        </w:rPr>
        <w:t xml:space="preserve">IURIX </w:t>
      </w:r>
      <w:r w:rsidR="00A667F2">
        <w:rPr>
          <w:rFonts w:ascii="Arial" w:hAnsi="Arial" w:cs="Arial"/>
          <w:bCs/>
          <w:sz w:val="24"/>
          <w:szCs w:val="24"/>
          <w:lang w:val="pt-BR"/>
        </w:rPr>
        <w:t>EXP</w:t>
      </w:r>
      <w:r w:rsidR="009E2A5C">
        <w:rPr>
          <w:rFonts w:ascii="Arial" w:hAnsi="Arial" w:cs="Arial"/>
          <w:bCs/>
          <w:sz w:val="24"/>
          <w:szCs w:val="24"/>
          <w:lang w:val="pt-BR"/>
        </w:rPr>
        <w:t xml:space="preserve"> </w:t>
      </w:r>
      <w:r w:rsidRPr="00B52025">
        <w:rPr>
          <w:rFonts w:ascii="Arial" w:hAnsi="Arial" w:cs="Arial"/>
          <w:bCs/>
          <w:sz w:val="24"/>
          <w:szCs w:val="24"/>
          <w:lang w:val="pt-BR"/>
        </w:rPr>
        <w:t xml:space="preserve">Nº </w:t>
      </w:r>
      <w:r w:rsidR="0065517B">
        <w:rPr>
          <w:rFonts w:ascii="Arial" w:hAnsi="Arial" w:cs="Arial"/>
          <w:bCs/>
          <w:sz w:val="24"/>
          <w:szCs w:val="24"/>
          <w:lang w:val="pt-BR"/>
        </w:rPr>
        <w:t>245225/12</w:t>
      </w:r>
      <w:r w:rsidRPr="00B52025">
        <w:rPr>
          <w:rFonts w:ascii="Arial" w:hAnsi="Arial" w:cs="Arial"/>
          <w:bCs/>
          <w:sz w:val="24"/>
          <w:szCs w:val="24"/>
          <w:lang w:val="pt-BR"/>
        </w:rPr>
        <w:t>.-</w:t>
      </w:r>
    </w:p>
    <w:p w:rsidR="00815894" w:rsidRPr="00AD34BC" w:rsidRDefault="00815894" w:rsidP="00815894">
      <w:pPr>
        <w:spacing w:after="0" w:line="360" w:lineRule="auto"/>
        <w:ind w:firstLine="1985"/>
        <w:jc w:val="both"/>
        <w:rPr>
          <w:rFonts w:ascii="Arial" w:eastAsia="Times New Roman" w:hAnsi="Arial" w:cs="Arial"/>
          <w:sz w:val="24"/>
          <w:szCs w:val="24"/>
          <w:lang w:val="es-ES" w:eastAsia="es-ES"/>
        </w:rPr>
      </w:pPr>
      <w:r w:rsidRPr="00AD34BC">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w:t>
      </w:r>
      <w:r w:rsidR="00B910F9" w:rsidRPr="00AD34BC">
        <w:rPr>
          <w:rFonts w:ascii="Arial" w:eastAsia="Times New Roman" w:hAnsi="Arial" w:cs="Arial"/>
          <w:sz w:val="24"/>
          <w:szCs w:val="24"/>
          <w:lang w:val="es-ES" w:eastAsia="es-ES"/>
        </w:rPr>
        <w:t xml:space="preserve"> </w:t>
      </w:r>
      <w:r w:rsidRPr="00AD34BC">
        <w:rPr>
          <w:rFonts w:ascii="Arial" w:eastAsia="Times New Roman" w:hAnsi="Arial" w:cs="Arial"/>
          <w:sz w:val="24"/>
          <w:szCs w:val="24"/>
          <w:lang w:val="es-ES" w:eastAsia="es-ES"/>
        </w:rPr>
        <w:t>CARLOS ALBERTO COBO</w:t>
      </w:r>
      <w:r w:rsidR="00AD34BC" w:rsidRPr="00AD34BC">
        <w:rPr>
          <w:rFonts w:ascii="Arial" w:eastAsia="Times New Roman" w:hAnsi="Arial" w:cs="Arial"/>
          <w:sz w:val="24"/>
          <w:szCs w:val="24"/>
          <w:lang w:val="es-ES" w:eastAsia="es-ES"/>
        </w:rPr>
        <w:t>,</w:t>
      </w:r>
      <w:r w:rsidRPr="00AD34BC">
        <w:rPr>
          <w:rFonts w:ascii="Arial" w:eastAsia="Times New Roman" w:hAnsi="Arial" w:cs="Arial"/>
          <w:sz w:val="24"/>
          <w:szCs w:val="24"/>
          <w:lang w:val="es-ES" w:eastAsia="es-ES"/>
        </w:rPr>
        <w:t xml:space="preserve"> MARTHA RAQUEL CORVALÁN</w:t>
      </w:r>
      <w:r w:rsidR="00AD34BC" w:rsidRPr="00AD34BC">
        <w:rPr>
          <w:rFonts w:ascii="Arial" w:eastAsia="Times New Roman" w:hAnsi="Arial" w:cs="Arial"/>
          <w:sz w:val="24"/>
          <w:szCs w:val="24"/>
          <w:lang w:val="es-ES" w:eastAsia="es-ES"/>
        </w:rPr>
        <w:t xml:space="preserve"> y LILIA ANA NOVILLO</w:t>
      </w:r>
      <w:r w:rsidRPr="00AD34BC">
        <w:rPr>
          <w:rFonts w:ascii="Arial" w:eastAsia="Times New Roman" w:hAnsi="Arial" w:cs="Arial"/>
          <w:sz w:val="24"/>
          <w:szCs w:val="24"/>
          <w:lang w:val="es-ES" w:eastAsia="es-ES"/>
        </w:rPr>
        <w:t>.-</w:t>
      </w:r>
    </w:p>
    <w:p w:rsidR="00B55FDC" w:rsidRPr="00B55FDC" w:rsidRDefault="00B55FDC" w:rsidP="00B55FDC">
      <w:pPr>
        <w:pStyle w:val="Textoindependiente"/>
        <w:ind w:firstLine="1985"/>
        <w:rPr>
          <w:rFonts w:cs="Arial"/>
          <w:szCs w:val="24"/>
        </w:rPr>
      </w:pPr>
      <w:r w:rsidRPr="00B55FDC">
        <w:rPr>
          <w:rFonts w:cs="Arial"/>
          <w:szCs w:val="24"/>
        </w:rPr>
        <w:t>Las cuestiones formuladas y sometidas a decisión del Tribunal son:</w:t>
      </w:r>
    </w:p>
    <w:p w:rsidR="005E356C" w:rsidRPr="00611D82" w:rsidRDefault="005E356C" w:rsidP="005E356C">
      <w:pPr>
        <w:pStyle w:val="Textoindependiente"/>
        <w:ind w:firstLine="1985"/>
        <w:rPr>
          <w:rFonts w:cs="Arial"/>
          <w:szCs w:val="24"/>
        </w:rPr>
      </w:pPr>
      <w:r w:rsidRPr="00611D82">
        <w:rPr>
          <w:rFonts w:cs="Arial"/>
          <w:szCs w:val="24"/>
        </w:rPr>
        <w:t>I</w:t>
      </w:r>
      <w:r w:rsidR="001F790B">
        <w:rPr>
          <w:rFonts w:cs="Arial"/>
          <w:szCs w:val="24"/>
        </w:rPr>
        <w:t>)</w:t>
      </w:r>
      <w:r w:rsidRPr="00611D82">
        <w:rPr>
          <w:rFonts w:cs="Arial"/>
          <w:szCs w:val="24"/>
        </w:rPr>
        <w:t xml:space="preserve"> ¿Es formalmente procedente el Recurso de Casación?</w:t>
      </w:r>
    </w:p>
    <w:p w:rsidR="005E356C" w:rsidRPr="00611D82" w:rsidRDefault="005E356C" w:rsidP="005E356C">
      <w:pPr>
        <w:pStyle w:val="Textoindependiente"/>
        <w:ind w:firstLine="1985"/>
        <w:rPr>
          <w:rFonts w:cs="Arial"/>
          <w:szCs w:val="24"/>
        </w:rPr>
      </w:pPr>
      <w:r w:rsidRPr="00611D82">
        <w:rPr>
          <w:rFonts w:cs="Arial"/>
          <w:szCs w:val="24"/>
        </w:rPr>
        <w:t>II</w:t>
      </w:r>
      <w:r w:rsidR="001F790B">
        <w:rPr>
          <w:rFonts w:cs="Arial"/>
          <w:szCs w:val="24"/>
        </w:rPr>
        <w:t>)</w:t>
      </w:r>
      <w:r w:rsidR="00785567">
        <w:rPr>
          <w:rFonts w:cs="Arial"/>
          <w:szCs w:val="24"/>
        </w:rPr>
        <w:t xml:space="preserve"> </w:t>
      </w:r>
      <w:r w:rsidRPr="00611D82">
        <w:rPr>
          <w:rFonts w:cs="Arial"/>
          <w:szCs w:val="24"/>
        </w:rPr>
        <w:t>¿Existe en el fallo recurrido alguna de las causales enumeradas en el art. 287 del Código Procesal Civil?</w:t>
      </w:r>
    </w:p>
    <w:p w:rsidR="005E356C" w:rsidRPr="00611D82" w:rsidRDefault="005E356C" w:rsidP="005E356C">
      <w:pPr>
        <w:pStyle w:val="Textoindependiente"/>
        <w:ind w:firstLine="1985"/>
        <w:rPr>
          <w:rFonts w:cs="Arial"/>
          <w:szCs w:val="24"/>
        </w:rPr>
      </w:pPr>
      <w:r w:rsidRPr="00611D82">
        <w:rPr>
          <w:rFonts w:cs="Arial"/>
          <w:szCs w:val="24"/>
        </w:rPr>
        <w:t>III</w:t>
      </w:r>
      <w:r w:rsidR="001F790B">
        <w:rPr>
          <w:rFonts w:cs="Arial"/>
          <w:szCs w:val="24"/>
        </w:rPr>
        <w:t>)</w:t>
      </w:r>
      <w:r w:rsidRPr="00611D82">
        <w:rPr>
          <w:rFonts w:cs="Arial"/>
          <w:szCs w:val="24"/>
        </w:rPr>
        <w:t xml:space="preserve"> En caso afirmativo de la cuestión anterior, ¿Cuál es la ley a aplicarse, la interpretación que debe hacerse del caso en estudio, o la jurisprudencia contradictoria a unificarse?</w:t>
      </w:r>
    </w:p>
    <w:p w:rsidR="005E356C" w:rsidRPr="00611D82" w:rsidRDefault="005E356C" w:rsidP="005E356C">
      <w:pPr>
        <w:pStyle w:val="Textoindependiente"/>
        <w:ind w:firstLine="1985"/>
        <w:rPr>
          <w:rFonts w:cs="Arial"/>
          <w:szCs w:val="24"/>
        </w:rPr>
      </w:pPr>
      <w:r w:rsidRPr="00611D82">
        <w:rPr>
          <w:rFonts w:cs="Arial"/>
          <w:szCs w:val="24"/>
        </w:rPr>
        <w:t>IV</w:t>
      </w:r>
      <w:r w:rsidR="001F790B">
        <w:rPr>
          <w:rFonts w:cs="Arial"/>
          <w:szCs w:val="24"/>
        </w:rPr>
        <w:t>)</w:t>
      </w:r>
      <w:r w:rsidRPr="00611D82">
        <w:rPr>
          <w:rFonts w:cs="Arial"/>
          <w:szCs w:val="24"/>
        </w:rPr>
        <w:t xml:space="preserve"> ¿Qué resolución corresponde dar al caso en estudio?</w:t>
      </w:r>
    </w:p>
    <w:p w:rsidR="005E356C" w:rsidRPr="00611D82" w:rsidRDefault="005E356C" w:rsidP="005E356C">
      <w:pPr>
        <w:pStyle w:val="Textoindependiente"/>
        <w:ind w:firstLine="1985"/>
        <w:rPr>
          <w:rFonts w:cs="Arial"/>
          <w:szCs w:val="24"/>
        </w:rPr>
      </w:pPr>
      <w:r w:rsidRPr="00611D82">
        <w:rPr>
          <w:rFonts w:cs="Arial"/>
          <w:szCs w:val="24"/>
        </w:rPr>
        <w:t>V</w:t>
      </w:r>
      <w:r w:rsidR="001F790B">
        <w:rPr>
          <w:rFonts w:cs="Arial"/>
          <w:szCs w:val="24"/>
        </w:rPr>
        <w:t>)</w:t>
      </w:r>
      <w:r w:rsidRPr="00611D82">
        <w:rPr>
          <w:rFonts w:cs="Arial"/>
          <w:szCs w:val="24"/>
        </w:rPr>
        <w:t xml:space="preserve"> ¿Cuál sobre las costas?</w:t>
      </w:r>
    </w:p>
    <w:p w:rsidR="001F790B" w:rsidRDefault="001F790B" w:rsidP="00527FB7">
      <w:pPr>
        <w:autoSpaceDE w:val="0"/>
        <w:autoSpaceDN w:val="0"/>
        <w:adjustRightInd w:val="0"/>
        <w:spacing w:after="0" w:line="360" w:lineRule="auto"/>
        <w:jc w:val="both"/>
        <w:rPr>
          <w:rFonts w:ascii="Arial" w:eastAsia="Times New Roman" w:hAnsi="Arial" w:cs="Arial"/>
          <w:b/>
          <w:sz w:val="24"/>
          <w:szCs w:val="24"/>
          <w:u w:val="single"/>
          <w:lang w:val="es-ES" w:eastAsia="es-ES"/>
        </w:rPr>
      </w:pPr>
    </w:p>
    <w:p w:rsidR="004D4762" w:rsidRPr="00611D82" w:rsidRDefault="00815894" w:rsidP="00527FB7">
      <w:pPr>
        <w:autoSpaceDE w:val="0"/>
        <w:autoSpaceDN w:val="0"/>
        <w:adjustRightInd w:val="0"/>
        <w:spacing w:after="0" w:line="360" w:lineRule="auto"/>
        <w:jc w:val="both"/>
        <w:rPr>
          <w:rFonts w:ascii="Arial" w:hAnsi="Arial" w:cs="Arial"/>
          <w:sz w:val="24"/>
          <w:szCs w:val="24"/>
        </w:rPr>
      </w:pPr>
      <w:r w:rsidRPr="008A6AFC">
        <w:rPr>
          <w:rFonts w:ascii="Arial" w:eastAsia="Times New Roman" w:hAnsi="Arial" w:cs="Arial"/>
          <w:b/>
          <w:sz w:val="24"/>
          <w:szCs w:val="24"/>
          <w:u w:val="single"/>
          <w:lang w:val="es-ES" w:eastAsia="es-ES"/>
        </w:rPr>
        <w:t xml:space="preserve">A LA PRIMERA CUESTIÓN, </w:t>
      </w:r>
      <w:r w:rsidR="006012A5" w:rsidRPr="008A6AFC">
        <w:rPr>
          <w:rFonts w:ascii="Arial" w:eastAsia="Times New Roman" w:hAnsi="Arial" w:cs="Arial"/>
          <w:b/>
          <w:sz w:val="24"/>
          <w:szCs w:val="24"/>
          <w:u w:val="single"/>
          <w:lang w:val="es-ES" w:eastAsia="es-ES"/>
        </w:rPr>
        <w:t>el</w:t>
      </w:r>
      <w:r w:rsidRPr="008A6AFC">
        <w:rPr>
          <w:rFonts w:ascii="Arial" w:eastAsia="Times New Roman" w:hAnsi="Arial" w:cs="Arial"/>
          <w:b/>
          <w:sz w:val="24"/>
          <w:szCs w:val="24"/>
          <w:u w:val="single"/>
          <w:lang w:val="es-ES" w:eastAsia="es-ES"/>
        </w:rPr>
        <w:t xml:space="preserve"> Dr. </w:t>
      </w:r>
      <w:r w:rsidR="006012A5" w:rsidRPr="008A6AFC">
        <w:rPr>
          <w:rFonts w:ascii="Arial" w:eastAsia="Times New Roman" w:hAnsi="Arial" w:cs="Arial"/>
          <w:b/>
          <w:sz w:val="24"/>
          <w:szCs w:val="24"/>
          <w:u w:val="single"/>
          <w:lang w:val="es-ES" w:eastAsia="es-ES"/>
        </w:rPr>
        <w:t>CARLOS ALBERTO COBO</w:t>
      </w:r>
      <w:r w:rsidRPr="008A6AFC">
        <w:rPr>
          <w:rFonts w:ascii="Arial" w:eastAsia="Times New Roman" w:hAnsi="Arial" w:cs="Arial"/>
          <w:b/>
          <w:sz w:val="24"/>
          <w:szCs w:val="24"/>
          <w:u w:val="single"/>
          <w:lang w:val="es-ES" w:eastAsia="es-ES"/>
        </w:rPr>
        <w:t>, dijo:</w:t>
      </w:r>
      <w:r w:rsidRPr="00815894">
        <w:rPr>
          <w:rFonts w:cs="Arial"/>
          <w:szCs w:val="24"/>
        </w:rPr>
        <w:t xml:space="preserve"> </w:t>
      </w:r>
      <w:r w:rsidRPr="00623F1B">
        <w:rPr>
          <w:rFonts w:ascii="Arial" w:hAnsi="Arial" w:cs="Arial"/>
          <w:sz w:val="24"/>
          <w:szCs w:val="24"/>
        </w:rPr>
        <w:t>1)</w:t>
      </w:r>
      <w:r w:rsidRPr="00557AE7">
        <w:rPr>
          <w:rFonts w:cs="Arial"/>
          <w:szCs w:val="24"/>
        </w:rPr>
        <w:t xml:space="preserve"> </w:t>
      </w:r>
      <w:r w:rsidR="004D4762" w:rsidRPr="00611D82">
        <w:rPr>
          <w:rFonts w:ascii="Arial" w:hAnsi="Arial" w:cs="Arial"/>
          <w:sz w:val="24"/>
          <w:szCs w:val="24"/>
        </w:rPr>
        <w:t xml:space="preserve">Llega la causa a este Superior Tribunal por el recurso de casación que interpone la parte actora (ESC.EXT. </w:t>
      </w:r>
      <w:r w:rsidR="006674E4">
        <w:rPr>
          <w:rFonts w:ascii="Arial" w:hAnsi="Arial" w:cs="Arial"/>
          <w:sz w:val="24"/>
          <w:szCs w:val="24"/>
        </w:rPr>
        <w:t>N</w:t>
      </w:r>
      <w:r w:rsidR="006674E4">
        <w:rPr>
          <w:rFonts w:ascii="MS Mincho" w:eastAsia="MS Mincho" w:hAnsi="MS Mincho" w:cs="MS Mincho"/>
          <w:sz w:val="24"/>
          <w:szCs w:val="24"/>
        </w:rPr>
        <w:t xml:space="preserve">º </w:t>
      </w:r>
      <w:r w:rsidR="009617D4" w:rsidRPr="00611D82">
        <w:rPr>
          <w:rFonts w:ascii="Arial" w:hAnsi="Arial" w:cs="Arial"/>
          <w:sz w:val="24"/>
          <w:szCs w:val="24"/>
        </w:rPr>
        <w:t>7030906</w:t>
      </w:r>
      <w:r w:rsidR="009617D4">
        <w:rPr>
          <w:rFonts w:ascii="Arial" w:hAnsi="Arial" w:cs="Arial"/>
          <w:sz w:val="24"/>
          <w:szCs w:val="24"/>
        </w:rPr>
        <w:t xml:space="preserve"> </w:t>
      </w:r>
      <w:r w:rsidR="004D4762" w:rsidRPr="00611D82">
        <w:rPr>
          <w:rFonts w:ascii="Arial" w:hAnsi="Arial" w:cs="Arial"/>
          <w:sz w:val="24"/>
          <w:szCs w:val="24"/>
        </w:rPr>
        <w:t xml:space="preserve">de fecha </w:t>
      </w:r>
      <w:r w:rsidR="006674E4">
        <w:rPr>
          <w:rFonts w:ascii="Arial" w:hAnsi="Arial" w:cs="Arial"/>
          <w:sz w:val="24"/>
          <w:szCs w:val="24"/>
        </w:rPr>
        <w:t>0</w:t>
      </w:r>
      <w:r w:rsidR="004D4762" w:rsidRPr="00611D82">
        <w:rPr>
          <w:rFonts w:ascii="Arial" w:hAnsi="Arial" w:cs="Arial"/>
          <w:sz w:val="24"/>
          <w:szCs w:val="24"/>
        </w:rPr>
        <w:t xml:space="preserve">7/04/2017) en contra de la Sentencia Definitiva Nº 11 de fecha 28 de marzo de 2017, dictada por la Excma. Cámara Civil, Comercial, Minas y Laboral N° 2 de </w:t>
      </w:r>
      <w:r w:rsidR="006674E4">
        <w:rPr>
          <w:rFonts w:ascii="Arial" w:hAnsi="Arial" w:cs="Arial"/>
          <w:sz w:val="24"/>
          <w:szCs w:val="24"/>
        </w:rPr>
        <w:t>la Segunda Circunscripción Judicial</w:t>
      </w:r>
      <w:r w:rsidR="004D4762" w:rsidRPr="00611D82">
        <w:rPr>
          <w:rFonts w:ascii="Arial" w:hAnsi="Arial" w:cs="Arial"/>
          <w:sz w:val="24"/>
          <w:szCs w:val="24"/>
        </w:rPr>
        <w:t>.</w:t>
      </w:r>
    </w:p>
    <w:p w:rsidR="004D4762" w:rsidRPr="00611D82" w:rsidRDefault="001F790B" w:rsidP="004D4762">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Que en ESC</w:t>
      </w:r>
      <w:r w:rsidR="004D4762" w:rsidRPr="00611D82">
        <w:rPr>
          <w:rFonts w:ascii="Arial" w:hAnsi="Arial" w:cs="Arial"/>
          <w:sz w:val="24"/>
          <w:szCs w:val="24"/>
        </w:rPr>
        <w:t>EXT.</w:t>
      </w:r>
      <w:r w:rsidR="006674E4">
        <w:rPr>
          <w:rFonts w:ascii="Arial" w:hAnsi="Arial" w:cs="Arial"/>
          <w:sz w:val="24"/>
          <w:szCs w:val="24"/>
        </w:rPr>
        <w:t xml:space="preserve"> Nº </w:t>
      </w:r>
      <w:r w:rsidR="006674E4" w:rsidRPr="00611D82">
        <w:rPr>
          <w:rFonts w:ascii="Arial" w:hAnsi="Arial" w:cs="Arial"/>
          <w:sz w:val="24"/>
          <w:szCs w:val="24"/>
        </w:rPr>
        <w:t>7078218</w:t>
      </w:r>
      <w:r w:rsidR="006674E4">
        <w:rPr>
          <w:rFonts w:ascii="Arial" w:hAnsi="Arial" w:cs="Arial"/>
          <w:sz w:val="24"/>
          <w:szCs w:val="24"/>
        </w:rPr>
        <w:t xml:space="preserve">, </w:t>
      </w:r>
      <w:r w:rsidR="004D4762" w:rsidRPr="00611D82">
        <w:rPr>
          <w:rFonts w:ascii="Arial" w:hAnsi="Arial" w:cs="Arial"/>
          <w:sz w:val="24"/>
          <w:szCs w:val="24"/>
        </w:rPr>
        <w:t>de fecha 19/04/201</w:t>
      </w:r>
      <w:r w:rsidR="00E65317">
        <w:rPr>
          <w:rFonts w:ascii="Arial" w:hAnsi="Arial" w:cs="Arial"/>
          <w:sz w:val="24"/>
          <w:szCs w:val="24"/>
        </w:rPr>
        <w:t>7</w:t>
      </w:r>
      <w:r w:rsidR="006674E4">
        <w:rPr>
          <w:rFonts w:ascii="Arial" w:hAnsi="Arial" w:cs="Arial"/>
          <w:sz w:val="24"/>
          <w:szCs w:val="24"/>
        </w:rPr>
        <w:t xml:space="preserve">, </w:t>
      </w:r>
      <w:r w:rsidR="004D4762" w:rsidRPr="00611D82">
        <w:rPr>
          <w:rFonts w:ascii="Arial" w:hAnsi="Arial" w:cs="Arial"/>
          <w:sz w:val="24"/>
          <w:szCs w:val="24"/>
        </w:rPr>
        <w:t>el recurrente fundamenta el recurso.</w:t>
      </w:r>
    </w:p>
    <w:p w:rsidR="004D4762" w:rsidRPr="00611D82" w:rsidRDefault="004D4762" w:rsidP="004D4762">
      <w:pPr>
        <w:spacing w:after="0" w:line="360" w:lineRule="auto"/>
        <w:ind w:firstLine="1985"/>
        <w:jc w:val="both"/>
        <w:rPr>
          <w:rFonts w:ascii="Arial" w:hAnsi="Arial" w:cs="Arial"/>
          <w:sz w:val="24"/>
          <w:szCs w:val="24"/>
        </w:rPr>
      </w:pPr>
      <w:r w:rsidRPr="00611D82">
        <w:rPr>
          <w:rFonts w:ascii="Arial" w:hAnsi="Arial" w:cs="Arial"/>
          <w:sz w:val="24"/>
          <w:szCs w:val="24"/>
        </w:rPr>
        <w:lastRenderedPageBreak/>
        <w:t>Que en esta primera cuestión corresponde examinar, de modo preliminar, el cumplimiento de los recaudos formales impuestos por los artículos 286 y siguientes del C</w:t>
      </w:r>
      <w:r w:rsidR="00593825">
        <w:rPr>
          <w:rFonts w:ascii="Arial" w:hAnsi="Arial" w:cs="Arial"/>
          <w:sz w:val="24"/>
          <w:szCs w:val="24"/>
        </w:rPr>
        <w:t>.</w:t>
      </w:r>
      <w:r w:rsidRPr="00611D82">
        <w:rPr>
          <w:rFonts w:ascii="Arial" w:hAnsi="Arial" w:cs="Arial"/>
          <w:sz w:val="24"/>
          <w:szCs w:val="24"/>
        </w:rPr>
        <w:t>P</w:t>
      </w:r>
      <w:r w:rsidR="00593825">
        <w:rPr>
          <w:rFonts w:ascii="Arial" w:hAnsi="Arial" w:cs="Arial"/>
          <w:sz w:val="24"/>
          <w:szCs w:val="24"/>
        </w:rPr>
        <w:t>.</w:t>
      </w:r>
      <w:r w:rsidRPr="00611D82">
        <w:rPr>
          <w:rFonts w:ascii="Arial" w:hAnsi="Arial" w:cs="Arial"/>
          <w:sz w:val="24"/>
          <w:szCs w:val="24"/>
        </w:rPr>
        <w:t>C</w:t>
      </w:r>
      <w:r w:rsidR="00593825">
        <w:rPr>
          <w:rFonts w:ascii="Arial" w:hAnsi="Arial" w:cs="Arial"/>
          <w:sz w:val="24"/>
          <w:szCs w:val="24"/>
        </w:rPr>
        <w:t>. y C. p</w:t>
      </w:r>
      <w:r w:rsidRPr="00611D82">
        <w:rPr>
          <w:rFonts w:ascii="Arial" w:hAnsi="Arial" w:cs="Arial"/>
          <w:sz w:val="24"/>
          <w:szCs w:val="24"/>
        </w:rPr>
        <w:t>ara la admisibilidad de la casación.</w:t>
      </w:r>
    </w:p>
    <w:p w:rsidR="004D4762" w:rsidRPr="00611D82" w:rsidRDefault="004D4762" w:rsidP="004D4762">
      <w:pPr>
        <w:autoSpaceDE w:val="0"/>
        <w:autoSpaceDN w:val="0"/>
        <w:adjustRightInd w:val="0"/>
        <w:spacing w:after="0" w:line="360" w:lineRule="auto"/>
        <w:ind w:firstLine="1985"/>
        <w:jc w:val="both"/>
        <w:rPr>
          <w:rFonts w:ascii="Arial" w:hAnsi="Arial" w:cs="Arial"/>
          <w:sz w:val="24"/>
          <w:szCs w:val="24"/>
        </w:rPr>
      </w:pPr>
      <w:r w:rsidRPr="00611D82">
        <w:rPr>
          <w:rFonts w:ascii="Arial" w:hAnsi="Arial" w:cs="Arial"/>
          <w:sz w:val="24"/>
          <w:szCs w:val="24"/>
        </w:rPr>
        <w:t xml:space="preserve">En orden a ello, advierto que el recurso fue interpuesto y fundado en término, en tanto que la Sentencia apelada fue notificada el 4/04/2017 y la impugnación presentada el 7/4/2017 y fundada el 19/04/2017; se dirige a cuestionar una sentencia definitiva (art. 286 </w:t>
      </w:r>
      <w:r w:rsidR="00593825" w:rsidRPr="00611D82">
        <w:rPr>
          <w:rFonts w:ascii="Arial" w:hAnsi="Arial" w:cs="Arial"/>
          <w:sz w:val="24"/>
          <w:szCs w:val="24"/>
        </w:rPr>
        <w:t>C</w:t>
      </w:r>
      <w:r w:rsidR="00593825">
        <w:rPr>
          <w:rFonts w:ascii="Arial" w:hAnsi="Arial" w:cs="Arial"/>
          <w:sz w:val="24"/>
          <w:szCs w:val="24"/>
        </w:rPr>
        <w:t>.</w:t>
      </w:r>
      <w:r w:rsidR="00593825" w:rsidRPr="00611D82">
        <w:rPr>
          <w:rFonts w:ascii="Arial" w:hAnsi="Arial" w:cs="Arial"/>
          <w:sz w:val="24"/>
          <w:szCs w:val="24"/>
        </w:rPr>
        <w:t>P</w:t>
      </w:r>
      <w:r w:rsidR="00593825">
        <w:rPr>
          <w:rFonts w:ascii="Arial" w:hAnsi="Arial" w:cs="Arial"/>
          <w:sz w:val="24"/>
          <w:szCs w:val="24"/>
        </w:rPr>
        <w:t>.</w:t>
      </w:r>
      <w:r w:rsidR="00593825" w:rsidRPr="00611D82">
        <w:rPr>
          <w:rFonts w:ascii="Arial" w:hAnsi="Arial" w:cs="Arial"/>
          <w:sz w:val="24"/>
          <w:szCs w:val="24"/>
        </w:rPr>
        <w:t>C</w:t>
      </w:r>
      <w:r w:rsidR="00593825">
        <w:rPr>
          <w:rFonts w:ascii="Arial" w:hAnsi="Arial" w:cs="Arial"/>
          <w:sz w:val="24"/>
          <w:szCs w:val="24"/>
        </w:rPr>
        <w:t>. y C.</w:t>
      </w:r>
      <w:r w:rsidRPr="00611D82">
        <w:rPr>
          <w:rFonts w:ascii="Arial" w:hAnsi="Arial" w:cs="Arial"/>
          <w:sz w:val="24"/>
          <w:szCs w:val="24"/>
        </w:rPr>
        <w:t xml:space="preserve">), y el recurrente, por el carácter que inviste, se encuentra exento del depósito exigido por el art. 290 del  </w:t>
      </w:r>
      <w:r w:rsidR="00593825" w:rsidRPr="00611D82">
        <w:rPr>
          <w:rFonts w:ascii="Arial" w:hAnsi="Arial" w:cs="Arial"/>
          <w:sz w:val="24"/>
          <w:szCs w:val="24"/>
        </w:rPr>
        <w:t>C</w:t>
      </w:r>
      <w:r w:rsidR="00593825">
        <w:rPr>
          <w:rFonts w:ascii="Arial" w:hAnsi="Arial" w:cs="Arial"/>
          <w:sz w:val="24"/>
          <w:szCs w:val="24"/>
        </w:rPr>
        <w:t>.</w:t>
      </w:r>
      <w:r w:rsidR="00593825" w:rsidRPr="00611D82">
        <w:rPr>
          <w:rFonts w:ascii="Arial" w:hAnsi="Arial" w:cs="Arial"/>
          <w:sz w:val="24"/>
          <w:szCs w:val="24"/>
        </w:rPr>
        <w:t>P</w:t>
      </w:r>
      <w:r w:rsidR="00593825">
        <w:rPr>
          <w:rFonts w:ascii="Arial" w:hAnsi="Arial" w:cs="Arial"/>
          <w:sz w:val="24"/>
          <w:szCs w:val="24"/>
        </w:rPr>
        <w:t>.</w:t>
      </w:r>
      <w:r w:rsidR="00593825" w:rsidRPr="00611D82">
        <w:rPr>
          <w:rFonts w:ascii="Arial" w:hAnsi="Arial" w:cs="Arial"/>
          <w:sz w:val="24"/>
          <w:szCs w:val="24"/>
        </w:rPr>
        <w:t>C</w:t>
      </w:r>
      <w:r w:rsidR="00593825">
        <w:rPr>
          <w:rFonts w:ascii="Arial" w:hAnsi="Arial" w:cs="Arial"/>
          <w:sz w:val="24"/>
          <w:szCs w:val="24"/>
        </w:rPr>
        <w:t>. y C</w:t>
      </w:r>
      <w:r w:rsidRPr="00611D82">
        <w:rPr>
          <w:rFonts w:ascii="Arial" w:hAnsi="Arial" w:cs="Arial"/>
          <w:sz w:val="24"/>
          <w:szCs w:val="24"/>
        </w:rPr>
        <w:t>.</w:t>
      </w:r>
    </w:p>
    <w:p w:rsidR="00E44112" w:rsidRPr="004D4762" w:rsidRDefault="004D4762" w:rsidP="004D4762">
      <w:pPr>
        <w:autoSpaceDE w:val="0"/>
        <w:autoSpaceDN w:val="0"/>
        <w:adjustRightInd w:val="0"/>
        <w:spacing w:after="0" w:line="360" w:lineRule="auto"/>
        <w:ind w:firstLine="1985"/>
        <w:jc w:val="both"/>
        <w:rPr>
          <w:rFonts w:ascii="Arial" w:hAnsi="Arial" w:cs="Arial"/>
          <w:sz w:val="24"/>
          <w:szCs w:val="24"/>
        </w:rPr>
      </w:pPr>
      <w:r w:rsidRPr="00611D82">
        <w:rPr>
          <w:rFonts w:ascii="Arial" w:hAnsi="Arial" w:cs="Arial"/>
          <w:sz w:val="24"/>
          <w:szCs w:val="24"/>
        </w:rPr>
        <w:t xml:space="preserve">Conforme a ello, en mérito a lo dispuesto por el art. 301 inc. </w:t>
      </w:r>
      <w:r w:rsidR="00500084">
        <w:rPr>
          <w:rFonts w:ascii="Arial" w:hAnsi="Arial" w:cs="Arial"/>
          <w:sz w:val="24"/>
          <w:szCs w:val="24"/>
        </w:rPr>
        <w:t>“</w:t>
      </w:r>
      <w:r w:rsidRPr="00611D82">
        <w:rPr>
          <w:rFonts w:ascii="Arial" w:hAnsi="Arial" w:cs="Arial"/>
          <w:sz w:val="24"/>
          <w:szCs w:val="24"/>
        </w:rPr>
        <w:t>a</w:t>
      </w:r>
      <w:r w:rsidR="00500084">
        <w:rPr>
          <w:rFonts w:ascii="Arial" w:hAnsi="Arial" w:cs="Arial"/>
          <w:sz w:val="24"/>
          <w:szCs w:val="24"/>
        </w:rPr>
        <w:t>”</w:t>
      </w:r>
      <w:r w:rsidRPr="00611D82">
        <w:rPr>
          <w:rFonts w:ascii="Arial" w:hAnsi="Arial" w:cs="Arial"/>
          <w:sz w:val="24"/>
          <w:szCs w:val="24"/>
        </w:rPr>
        <w:t xml:space="preserve"> del </w:t>
      </w:r>
      <w:r w:rsidR="00500084" w:rsidRPr="00611D82">
        <w:rPr>
          <w:rFonts w:ascii="Arial" w:hAnsi="Arial" w:cs="Arial"/>
          <w:sz w:val="24"/>
          <w:szCs w:val="24"/>
        </w:rPr>
        <w:t>C</w:t>
      </w:r>
      <w:r w:rsidR="00500084">
        <w:rPr>
          <w:rFonts w:ascii="Arial" w:hAnsi="Arial" w:cs="Arial"/>
          <w:sz w:val="24"/>
          <w:szCs w:val="24"/>
        </w:rPr>
        <w:t>.</w:t>
      </w:r>
      <w:r w:rsidR="00500084" w:rsidRPr="00611D82">
        <w:rPr>
          <w:rFonts w:ascii="Arial" w:hAnsi="Arial" w:cs="Arial"/>
          <w:sz w:val="24"/>
          <w:szCs w:val="24"/>
        </w:rPr>
        <w:t>P</w:t>
      </w:r>
      <w:r w:rsidR="00500084">
        <w:rPr>
          <w:rFonts w:ascii="Arial" w:hAnsi="Arial" w:cs="Arial"/>
          <w:sz w:val="24"/>
          <w:szCs w:val="24"/>
        </w:rPr>
        <w:t>.</w:t>
      </w:r>
      <w:r w:rsidR="00500084" w:rsidRPr="00611D82">
        <w:rPr>
          <w:rFonts w:ascii="Arial" w:hAnsi="Arial" w:cs="Arial"/>
          <w:sz w:val="24"/>
          <w:szCs w:val="24"/>
        </w:rPr>
        <w:t>C</w:t>
      </w:r>
      <w:r w:rsidR="00500084">
        <w:rPr>
          <w:rFonts w:ascii="Arial" w:hAnsi="Arial" w:cs="Arial"/>
          <w:sz w:val="24"/>
          <w:szCs w:val="24"/>
        </w:rPr>
        <w:t>. y C.</w:t>
      </w:r>
      <w:r w:rsidRPr="00611D82">
        <w:rPr>
          <w:rFonts w:ascii="Arial" w:hAnsi="Arial" w:cs="Arial"/>
          <w:sz w:val="24"/>
          <w:szCs w:val="24"/>
        </w:rPr>
        <w:t>, el recurso articulado deviene formalmente admisible, por lo que V</w:t>
      </w:r>
      <w:r w:rsidRPr="004D4762">
        <w:rPr>
          <w:rFonts w:ascii="Arial" w:hAnsi="Arial" w:cs="Arial"/>
          <w:sz w:val="24"/>
          <w:szCs w:val="24"/>
        </w:rPr>
        <w:t>OTO a esta PRIMERA CUESTIÓN por la AFIRMATIVA.</w:t>
      </w:r>
    </w:p>
    <w:p w:rsidR="00EC3B5D" w:rsidRDefault="00EC3B5D" w:rsidP="00A07A37">
      <w:pPr>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sidR="00C83EDB">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w:t>
      </w:r>
      <w:r w:rsidRPr="00794925">
        <w:rPr>
          <w:rFonts w:ascii="Arial" w:hAnsi="Arial" w:cs="Arial"/>
          <w:sz w:val="24"/>
          <w:szCs w:val="24"/>
        </w:rPr>
        <w:t>Señor</w:t>
      </w:r>
      <w:r w:rsidR="00C304C4">
        <w:rPr>
          <w:rFonts w:ascii="Arial" w:hAnsi="Arial" w:cs="Arial"/>
          <w:sz w:val="24"/>
          <w:szCs w:val="24"/>
        </w:rPr>
        <w:t>a</w:t>
      </w:r>
      <w:r w:rsidRPr="00794925">
        <w:rPr>
          <w:rFonts w:ascii="Arial" w:hAnsi="Arial" w:cs="Arial"/>
          <w:sz w:val="24"/>
          <w:szCs w:val="24"/>
        </w:rPr>
        <w:t>s</w:t>
      </w:r>
      <w:r w:rsidRPr="00557AE7">
        <w:rPr>
          <w:rFonts w:ascii="Arial" w:eastAsia="Times New Roman" w:hAnsi="Arial" w:cs="Arial"/>
          <w:sz w:val="24"/>
          <w:szCs w:val="24"/>
          <w:lang w:val="es-ES" w:eastAsia="es-ES"/>
        </w:rPr>
        <w:t xml:space="preserve"> Ministros, </w:t>
      </w:r>
      <w:proofErr w:type="spellStart"/>
      <w:r w:rsidRPr="00557AE7">
        <w:rPr>
          <w:rFonts w:ascii="Arial" w:eastAsia="Times New Roman" w:hAnsi="Arial" w:cs="Arial"/>
          <w:sz w:val="24"/>
          <w:szCs w:val="24"/>
          <w:lang w:val="es-ES" w:eastAsia="es-ES"/>
        </w:rPr>
        <w:t>Dr</w:t>
      </w:r>
      <w:r w:rsidR="00C83EDB">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sidR="00C83EDB">
        <w:rPr>
          <w:rFonts w:ascii="Arial" w:eastAsia="Times New Roman" w:hAnsi="Arial" w:cs="Arial"/>
          <w:sz w:val="24"/>
          <w:szCs w:val="24"/>
          <w:lang w:val="es-ES" w:eastAsia="es-ES"/>
        </w:rPr>
        <w:t>MARTHA RAQUEL CORVALÁN y LILIA ANA NOVILLO,</w:t>
      </w:r>
      <w:r w:rsidRPr="00557AE7">
        <w:rPr>
          <w:rFonts w:ascii="Arial" w:eastAsia="Times New Roman" w:hAnsi="Arial" w:cs="Arial"/>
          <w:sz w:val="24"/>
          <w:szCs w:val="24"/>
          <w:lang w:val="es-ES" w:eastAsia="es-ES"/>
        </w:rPr>
        <w:t xml:space="preserve"> comparten lo expresado por </w:t>
      </w:r>
      <w:r w:rsidR="00C83EDB">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 </w:t>
      </w:r>
      <w:r w:rsidR="00C83EDB">
        <w:rPr>
          <w:rFonts w:ascii="Arial" w:eastAsia="Times New Roman" w:hAnsi="Arial" w:cs="Arial"/>
          <w:sz w:val="24"/>
          <w:szCs w:val="24"/>
          <w:lang w:val="es-ES" w:eastAsia="es-ES"/>
        </w:rPr>
        <w:t>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B87FB4" w:rsidRDefault="00B87FB4" w:rsidP="00527FB7">
      <w:pPr>
        <w:pStyle w:val="Textoindependiente2"/>
        <w:tabs>
          <w:tab w:val="left" w:pos="4680"/>
        </w:tabs>
        <w:spacing w:after="0" w:line="360" w:lineRule="auto"/>
        <w:jc w:val="both"/>
        <w:rPr>
          <w:rFonts w:ascii="Arial" w:eastAsia="Times New Roman" w:hAnsi="Arial" w:cs="Arial"/>
          <w:b/>
          <w:sz w:val="24"/>
          <w:szCs w:val="24"/>
          <w:u w:val="single"/>
          <w:lang w:val="es-ES" w:eastAsia="es-ES"/>
        </w:rPr>
      </w:pPr>
    </w:p>
    <w:p w:rsidR="00F50F61" w:rsidRPr="00611D82" w:rsidRDefault="00815894" w:rsidP="00527FB7">
      <w:pPr>
        <w:pStyle w:val="Textoindependiente2"/>
        <w:tabs>
          <w:tab w:val="left" w:pos="4680"/>
        </w:tabs>
        <w:spacing w:after="0" w:line="360" w:lineRule="auto"/>
        <w:jc w:val="both"/>
        <w:rPr>
          <w:rFonts w:ascii="Arial" w:hAnsi="Arial" w:cs="Arial"/>
          <w:sz w:val="24"/>
          <w:szCs w:val="24"/>
        </w:rPr>
      </w:pPr>
      <w:r w:rsidRPr="001661AA">
        <w:rPr>
          <w:rFonts w:ascii="Arial" w:eastAsia="Times New Roman" w:hAnsi="Arial" w:cs="Arial"/>
          <w:b/>
          <w:sz w:val="24"/>
          <w:szCs w:val="24"/>
          <w:u w:val="single"/>
          <w:lang w:val="es-ES" w:eastAsia="es-ES"/>
        </w:rPr>
        <w:t xml:space="preserve">A LA SEGUNDA </w:t>
      </w:r>
      <w:r w:rsidR="00CB0C45" w:rsidRPr="001661AA">
        <w:rPr>
          <w:rFonts w:ascii="Arial" w:eastAsia="Times New Roman" w:hAnsi="Arial" w:cs="Arial"/>
          <w:b/>
          <w:sz w:val="24"/>
          <w:szCs w:val="24"/>
          <w:u w:val="single"/>
          <w:lang w:val="es-ES" w:eastAsia="es-ES"/>
        </w:rPr>
        <w:t xml:space="preserve">Y TERCERA </w:t>
      </w:r>
      <w:r w:rsidRPr="001661AA">
        <w:rPr>
          <w:rFonts w:ascii="Arial" w:eastAsia="Times New Roman" w:hAnsi="Arial" w:cs="Arial"/>
          <w:b/>
          <w:sz w:val="24"/>
          <w:szCs w:val="24"/>
          <w:u w:val="single"/>
          <w:lang w:val="es-ES" w:eastAsia="es-ES"/>
        </w:rPr>
        <w:t xml:space="preserve">CUESTIÓN, </w:t>
      </w:r>
      <w:r w:rsidR="009E3407" w:rsidRPr="001661AA">
        <w:rPr>
          <w:rFonts w:ascii="Arial" w:eastAsia="Times New Roman" w:hAnsi="Arial" w:cs="Arial"/>
          <w:b/>
          <w:sz w:val="24"/>
          <w:szCs w:val="24"/>
          <w:u w:val="single"/>
          <w:lang w:val="es-ES" w:eastAsia="es-ES"/>
        </w:rPr>
        <w:t>el Dr. CARLOS ALBERTO COBO</w:t>
      </w:r>
      <w:r w:rsidR="00CA42C5" w:rsidRPr="001661AA">
        <w:rPr>
          <w:rFonts w:ascii="Arial" w:eastAsia="Times New Roman" w:hAnsi="Arial" w:cs="Arial"/>
          <w:b/>
          <w:sz w:val="24"/>
          <w:szCs w:val="24"/>
          <w:u w:val="single"/>
          <w:lang w:val="es-ES" w:eastAsia="es-ES"/>
        </w:rPr>
        <w:t>, dijo</w:t>
      </w:r>
      <w:r w:rsidRPr="001661AA">
        <w:rPr>
          <w:rFonts w:ascii="Arial" w:eastAsia="Times New Roman" w:hAnsi="Arial" w:cs="Arial"/>
          <w:b/>
          <w:sz w:val="24"/>
          <w:szCs w:val="24"/>
          <w:u w:val="single"/>
          <w:lang w:val="es-ES" w:eastAsia="es-ES"/>
        </w:rPr>
        <w:t>:</w:t>
      </w:r>
      <w:r w:rsidRPr="00815894">
        <w:rPr>
          <w:bCs/>
        </w:rPr>
        <w:t xml:space="preserve"> </w:t>
      </w:r>
      <w:r w:rsidR="00C124AA" w:rsidRPr="00C124AA">
        <w:rPr>
          <w:rFonts w:ascii="Arial" w:hAnsi="Arial" w:cs="Arial"/>
          <w:sz w:val="24"/>
          <w:szCs w:val="24"/>
        </w:rPr>
        <w:t>1)</w:t>
      </w:r>
      <w:r w:rsidR="00C124AA">
        <w:rPr>
          <w:bCs/>
        </w:rPr>
        <w:t xml:space="preserve"> </w:t>
      </w:r>
      <w:r w:rsidR="00F50F61" w:rsidRPr="00611D82">
        <w:rPr>
          <w:rFonts w:ascii="Arial" w:hAnsi="Arial" w:cs="Arial"/>
          <w:sz w:val="24"/>
          <w:szCs w:val="24"/>
        </w:rPr>
        <w:t xml:space="preserve">El recurrente fundamenta el recurso en lo dispuesto en el art. 287 </w:t>
      </w:r>
      <w:proofErr w:type="gramStart"/>
      <w:r w:rsidR="00F50F61" w:rsidRPr="00611D82">
        <w:rPr>
          <w:rFonts w:ascii="Arial" w:hAnsi="Arial" w:cs="Arial"/>
          <w:sz w:val="24"/>
          <w:szCs w:val="24"/>
        </w:rPr>
        <w:t>inc.</w:t>
      </w:r>
      <w:proofErr w:type="gramEnd"/>
      <w:r w:rsidR="00F50F61" w:rsidRPr="00611D82">
        <w:rPr>
          <w:rFonts w:ascii="Arial" w:hAnsi="Arial" w:cs="Arial"/>
          <w:sz w:val="24"/>
          <w:szCs w:val="24"/>
        </w:rPr>
        <w:t xml:space="preserve"> </w:t>
      </w:r>
      <w:r w:rsidR="007E212A">
        <w:rPr>
          <w:rFonts w:ascii="Arial" w:hAnsi="Arial" w:cs="Arial"/>
          <w:sz w:val="24"/>
          <w:szCs w:val="24"/>
        </w:rPr>
        <w:t>“</w:t>
      </w:r>
      <w:r w:rsidR="00F50F61" w:rsidRPr="00611D82">
        <w:rPr>
          <w:rFonts w:ascii="Arial" w:hAnsi="Arial" w:cs="Arial"/>
          <w:sz w:val="24"/>
          <w:szCs w:val="24"/>
        </w:rPr>
        <w:t>a</w:t>
      </w:r>
      <w:r w:rsidR="007E212A">
        <w:rPr>
          <w:rFonts w:ascii="Arial" w:hAnsi="Arial" w:cs="Arial"/>
          <w:sz w:val="24"/>
          <w:szCs w:val="24"/>
        </w:rPr>
        <w:t>”</w:t>
      </w:r>
      <w:r w:rsidR="00F50F61" w:rsidRPr="00611D82">
        <w:rPr>
          <w:rFonts w:ascii="Arial" w:hAnsi="Arial" w:cs="Arial"/>
          <w:sz w:val="24"/>
          <w:szCs w:val="24"/>
        </w:rPr>
        <w:t xml:space="preserve"> y </w:t>
      </w:r>
      <w:r w:rsidR="007E212A">
        <w:rPr>
          <w:rFonts w:ascii="Arial" w:hAnsi="Arial" w:cs="Arial"/>
          <w:sz w:val="24"/>
          <w:szCs w:val="24"/>
        </w:rPr>
        <w:t>“</w:t>
      </w:r>
      <w:r w:rsidR="00F50F61" w:rsidRPr="00611D82">
        <w:rPr>
          <w:rFonts w:ascii="Arial" w:hAnsi="Arial" w:cs="Arial"/>
          <w:sz w:val="24"/>
          <w:szCs w:val="24"/>
        </w:rPr>
        <w:t>b</w:t>
      </w:r>
      <w:r w:rsidR="007E212A">
        <w:rPr>
          <w:rFonts w:ascii="Arial" w:hAnsi="Arial" w:cs="Arial"/>
          <w:sz w:val="24"/>
          <w:szCs w:val="24"/>
        </w:rPr>
        <w:t>”</w:t>
      </w:r>
      <w:r w:rsidR="00F50F61" w:rsidRPr="00611D82">
        <w:rPr>
          <w:rFonts w:ascii="Arial" w:hAnsi="Arial" w:cs="Arial"/>
          <w:sz w:val="24"/>
          <w:szCs w:val="24"/>
        </w:rPr>
        <w:t xml:space="preserve"> del C</w:t>
      </w:r>
      <w:r w:rsidR="00C570F6">
        <w:rPr>
          <w:rFonts w:ascii="Arial" w:hAnsi="Arial" w:cs="Arial"/>
          <w:sz w:val="24"/>
          <w:szCs w:val="24"/>
        </w:rPr>
        <w:t>.</w:t>
      </w:r>
      <w:r w:rsidR="00F50F61" w:rsidRPr="00611D82">
        <w:rPr>
          <w:rFonts w:ascii="Arial" w:hAnsi="Arial" w:cs="Arial"/>
          <w:sz w:val="24"/>
          <w:szCs w:val="24"/>
        </w:rPr>
        <w:t>P</w:t>
      </w:r>
      <w:r w:rsidR="00C570F6">
        <w:rPr>
          <w:rFonts w:ascii="Arial" w:hAnsi="Arial" w:cs="Arial"/>
          <w:sz w:val="24"/>
          <w:szCs w:val="24"/>
        </w:rPr>
        <w:t>.</w:t>
      </w:r>
      <w:r w:rsidR="00F50F61" w:rsidRPr="00611D82">
        <w:rPr>
          <w:rFonts w:ascii="Arial" w:hAnsi="Arial" w:cs="Arial"/>
          <w:sz w:val="24"/>
          <w:szCs w:val="24"/>
        </w:rPr>
        <w:t>C.</w:t>
      </w:r>
      <w:r w:rsidR="00C570F6">
        <w:rPr>
          <w:rFonts w:ascii="Arial" w:hAnsi="Arial" w:cs="Arial"/>
          <w:sz w:val="24"/>
          <w:szCs w:val="24"/>
        </w:rPr>
        <w:t xml:space="preserve"> y C.</w:t>
      </w:r>
    </w:p>
    <w:p w:rsidR="00F50F61" w:rsidRPr="00611D82" w:rsidRDefault="00F50F61" w:rsidP="004C5ABC">
      <w:pPr>
        <w:pStyle w:val="Textoindependiente2"/>
        <w:tabs>
          <w:tab w:val="left" w:pos="4680"/>
        </w:tabs>
        <w:spacing w:after="0" w:line="360" w:lineRule="auto"/>
        <w:ind w:firstLine="1985"/>
        <w:jc w:val="both"/>
        <w:rPr>
          <w:rFonts w:ascii="Arial" w:hAnsi="Arial" w:cs="Arial"/>
          <w:sz w:val="24"/>
          <w:szCs w:val="24"/>
        </w:rPr>
      </w:pPr>
      <w:r w:rsidRPr="00611D82">
        <w:rPr>
          <w:rFonts w:ascii="Arial" w:hAnsi="Arial" w:cs="Arial"/>
          <w:sz w:val="24"/>
          <w:szCs w:val="24"/>
        </w:rPr>
        <w:t>Señala que tanto la juez de primera instancia, como la Cámara de Apelaciones realiza una interpretación errónea del art. 1068 del CC y no hacen aplicación de la Ley 24.557.</w:t>
      </w:r>
    </w:p>
    <w:p w:rsidR="00F50F61" w:rsidRPr="00611D82" w:rsidRDefault="00F50F61" w:rsidP="004C5ABC">
      <w:pPr>
        <w:pStyle w:val="Textoindependiente2"/>
        <w:tabs>
          <w:tab w:val="left" w:pos="4680"/>
        </w:tabs>
        <w:spacing w:after="0" w:line="360" w:lineRule="auto"/>
        <w:ind w:firstLine="1985"/>
        <w:jc w:val="both"/>
        <w:rPr>
          <w:rFonts w:ascii="Arial" w:hAnsi="Arial" w:cs="Arial"/>
          <w:sz w:val="24"/>
          <w:szCs w:val="24"/>
        </w:rPr>
      </w:pPr>
      <w:r w:rsidRPr="00611D82">
        <w:rPr>
          <w:rFonts w:ascii="Arial" w:hAnsi="Arial" w:cs="Arial"/>
          <w:sz w:val="24"/>
          <w:szCs w:val="24"/>
        </w:rPr>
        <w:t>Sostiene que el error en la interpretación del art. 1068 del CC recae en considerar que no existe “daño resarcible” frente a un menoscabo en la integridad física de un trabajador accidentado.</w:t>
      </w:r>
    </w:p>
    <w:p w:rsidR="00F50F61" w:rsidRPr="00611D82" w:rsidRDefault="00F50F61" w:rsidP="004C5ABC">
      <w:pPr>
        <w:pStyle w:val="Textoindependiente2"/>
        <w:tabs>
          <w:tab w:val="left" w:pos="4680"/>
        </w:tabs>
        <w:spacing w:after="0" w:line="360" w:lineRule="auto"/>
        <w:ind w:firstLine="1985"/>
        <w:jc w:val="both"/>
        <w:rPr>
          <w:rFonts w:ascii="Arial" w:hAnsi="Arial" w:cs="Arial"/>
          <w:sz w:val="24"/>
          <w:szCs w:val="24"/>
          <w:lang w:val="es-ES"/>
        </w:rPr>
      </w:pPr>
      <w:r w:rsidRPr="00611D82">
        <w:rPr>
          <w:rFonts w:ascii="Arial" w:hAnsi="Arial" w:cs="Arial"/>
          <w:sz w:val="24"/>
          <w:szCs w:val="24"/>
        </w:rPr>
        <w:t xml:space="preserve">Explica que en la demanda reclama un accidente laboral mediante acumulación de acciones - </w:t>
      </w:r>
      <w:r w:rsidRPr="00611D82">
        <w:rPr>
          <w:rFonts w:ascii="Arial" w:hAnsi="Arial" w:cs="Arial"/>
          <w:sz w:val="24"/>
          <w:szCs w:val="24"/>
          <w:lang w:val="es-ES"/>
        </w:rPr>
        <w:t xml:space="preserve">reparación sistémica en base a la LRT y reparación integral con base en las normas del código civil- y que la sentencias no han tratado ninguno de los dos sistemas de reparación, rechazando la demanda mediante una interpretación restrictiva y sui generis del art. 1068 del </w:t>
      </w:r>
      <w:r w:rsidRPr="00611D82">
        <w:rPr>
          <w:rFonts w:ascii="Arial" w:hAnsi="Arial" w:cs="Arial"/>
          <w:sz w:val="24"/>
          <w:szCs w:val="24"/>
          <w:lang w:val="es-ES"/>
        </w:rPr>
        <w:lastRenderedPageBreak/>
        <w:t xml:space="preserve">CC, con fundamento en que el actor no posee daño resarcible, pese </w:t>
      </w:r>
      <w:r w:rsidRPr="00611D82">
        <w:rPr>
          <w:rFonts w:ascii="Arial" w:hAnsi="Arial" w:cs="Arial"/>
          <w:sz w:val="24"/>
          <w:szCs w:val="24"/>
        </w:rPr>
        <w:t xml:space="preserve">a estar probado en la junta </w:t>
      </w:r>
      <w:r w:rsidR="00341584" w:rsidRPr="00611D82">
        <w:rPr>
          <w:rFonts w:ascii="Arial" w:hAnsi="Arial" w:cs="Arial"/>
          <w:sz w:val="24"/>
          <w:szCs w:val="24"/>
        </w:rPr>
        <w:t>médica</w:t>
      </w:r>
      <w:r w:rsidRPr="00611D82">
        <w:rPr>
          <w:rFonts w:ascii="Arial" w:hAnsi="Arial" w:cs="Arial"/>
          <w:sz w:val="24"/>
          <w:szCs w:val="24"/>
        </w:rPr>
        <w:t xml:space="preserve"> que el Sr. </w:t>
      </w:r>
      <w:proofErr w:type="spellStart"/>
      <w:r w:rsidRPr="00611D82">
        <w:rPr>
          <w:rFonts w:ascii="Arial" w:hAnsi="Arial" w:cs="Arial"/>
          <w:sz w:val="24"/>
          <w:szCs w:val="24"/>
        </w:rPr>
        <w:t>Payero</w:t>
      </w:r>
      <w:proofErr w:type="spellEnd"/>
      <w:r w:rsidRPr="00611D82">
        <w:rPr>
          <w:rFonts w:ascii="Arial" w:hAnsi="Arial" w:cs="Arial"/>
          <w:sz w:val="24"/>
          <w:szCs w:val="24"/>
        </w:rPr>
        <w:t xml:space="preserve"> </w:t>
      </w:r>
      <w:r w:rsidRPr="00611D82">
        <w:rPr>
          <w:rFonts w:ascii="Arial" w:hAnsi="Arial" w:cs="Arial"/>
          <w:sz w:val="24"/>
          <w:szCs w:val="24"/>
          <w:lang w:val="es-ES"/>
        </w:rPr>
        <w:t>Aguilera presenta un 19% de incapacidad permanente de la T.O.</w:t>
      </w:r>
    </w:p>
    <w:p w:rsidR="00F50F61" w:rsidRPr="00611D82" w:rsidRDefault="00F50F61" w:rsidP="004C5ABC">
      <w:pPr>
        <w:pStyle w:val="Textoindependiente2"/>
        <w:tabs>
          <w:tab w:val="left" w:pos="4680"/>
        </w:tabs>
        <w:spacing w:after="0" w:line="360" w:lineRule="auto"/>
        <w:ind w:firstLine="1985"/>
        <w:jc w:val="both"/>
        <w:rPr>
          <w:rFonts w:ascii="Arial" w:hAnsi="Arial" w:cs="Arial"/>
          <w:sz w:val="24"/>
          <w:szCs w:val="24"/>
          <w:lang w:val="es-ES"/>
        </w:rPr>
      </w:pPr>
      <w:r w:rsidRPr="00611D82">
        <w:rPr>
          <w:rFonts w:ascii="Arial" w:hAnsi="Arial" w:cs="Arial"/>
          <w:sz w:val="24"/>
          <w:szCs w:val="24"/>
          <w:lang w:val="es-ES"/>
        </w:rPr>
        <w:t xml:space="preserve">Señala que la </w:t>
      </w:r>
      <w:r w:rsidRPr="00611D82">
        <w:rPr>
          <w:rFonts w:ascii="Arial" w:hAnsi="Arial" w:cs="Arial"/>
          <w:sz w:val="24"/>
          <w:szCs w:val="24"/>
        </w:rPr>
        <w:t xml:space="preserve">juez de primera instancia llega a esta conclusión –que luego hace suya la sentencia de Cámara-, porque el actor manifestó en la junta médica, que seguía trabajando para su empleadora y por lo tanto considera que no ha sufrido un daño que deba ser indemnizado, como así tampoco, daño moral que pueda hacer prosperar </w:t>
      </w:r>
      <w:r w:rsidRPr="00611D82">
        <w:rPr>
          <w:rFonts w:ascii="Arial" w:hAnsi="Arial" w:cs="Arial"/>
          <w:sz w:val="24"/>
          <w:szCs w:val="24"/>
          <w:lang w:val="es-ES"/>
        </w:rPr>
        <w:t>la acción entablada.</w:t>
      </w:r>
    </w:p>
    <w:p w:rsidR="00F50F61" w:rsidRPr="00611D82" w:rsidRDefault="00F50F61" w:rsidP="004C5ABC">
      <w:pPr>
        <w:pStyle w:val="Textoindependiente2"/>
        <w:tabs>
          <w:tab w:val="left" w:pos="4680"/>
        </w:tabs>
        <w:spacing w:after="0" w:line="360" w:lineRule="auto"/>
        <w:ind w:firstLine="1985"/>
        <w:jc w:val="both"/>
        <w:rPr>
          <w:rFonts w:ascii="Arial" w:hAnsi="Arial" w:cs="Arial"/>
          <w:sz w:val="24"/>
          <w:szCs w:val="24"/>
        </w:rPr>
      </w:pPr>
      <w:r w:rsidRPr="00611D82">
        <w:rPr>
          <w:rFonts w:ascii="Arial" w:hAnsi="Arial" w:cs="Arial"/>
          <w:sz w:val="24"/>
          <w:szCs w:val="24"/>
          <w:lang w:val="es-ES"/>
        </w:rPr>
        <w:t xml:space="preserve">Afirma que esta interpretación errónea es </w:t>
      </w:r>
      <w:r w:rsidRPr="00611D82">
        <w:rPr>
          <w:rFonts w:ascii="Arial" w:hAnsi="Arial" w:cs="Arial"/>
          <w:sz w:val="24"/>
          <w:szCs w:val="24"/>
        </w:rPr>
        <w:t>parte de una concepción materialista del ser humano, como objeto de producción, por lo cual si trabaja, aunque presente una incapacidad permanente, no hay un “daño” a resarcir.</w:t>
      </w:r>
    </w:p>
    <w:p w:rsidR="00F50F61" w:rsidRPr="00611D82" w:rsidRDefault="00F50F61" w:rsidP="004C5ABC">
      <w:pPr>
        <w:pStyle w:val="Textoindependiente2"/>
        <w:tabs>
          <w:tab w:val="left" w:pos="4680"/>
        </w:tabs>
        <w:spacing w:after="0" w:line="360" w:lineRule="auto"/>
        <w:ind w:firstLine="1985"/>
        <w:jc w:val="both"/>
        <w:rPr>
          <w:rFonts w:ascii="Arial" w:hAnsi="Arial" w:cs="Arial"/>
          <w:sz w:val="24"/>
          <w:szCs w:val="24"/>
        </w:rPr>
      </w:pPr>
      <w:r w:rsidRPr="00611D82">
        <w:rPr>
          <w:rFonts w:ascii="Arial" w:hAnsi="Arial" w:cs="Arial"/>
          <w:sz w:val="24"/>
          <w:szCs w:val="24"/>
        </w:rPr>
        <w:t>Sostiene que con este criterio, la Cámara de apelación agrega un requisito extra para la procedencia de la indemnización por accidente trabajo y es que el trabajador haya sido desvinculado de su trabajo.</w:t>
      </w:r>
    </w:p>
    <w:p w:rsidR="00F50F61" w:rsidRPr="00611D82" w:rsidRDefault="00F50F61" w:rsidP="004C5ABC">
      <w:pPr>
        <w:pStyle w:val="Textoindependiente2"/>
        <w:tabs>
          <w:tab w:val="left" w:pos="4680"/>
        </w:tabs>
        <w:spacing w:after="0" w:line="360" w:lineRule="auto"/>
        <w:ind w:firstLine="1985"/>
        <w:jc w:val="both"/>
        <w:rPr>
          <w:rFonts w:ascii="Arial" w:hAnsi="Arial" w:cs="Arial"/>
          <w:sz w:val="24"/>
          <w:szCs w:val="24"/>
        </w:rPr>
      </w:pPr>
      <w:r w:rsidRPr="00611D82">
        <w:rPr>
          <w:rFonts w:ascii="Arial" w:hAnsi="Arial" w:cs="Arial"/>
          <w:sz w:val="24"/>
          <w:szCs w:val="24"/>
        </w:rPr>
        <w:t>Cita jurisprudencia y señala que el nuevo Código Civil y Comercial en sus arts. 1737 y 1738 hace suya la postura amplia que hace años viene pregonando la doctrina mayoritaria y la jurisprudencia de nuestro país.</w:t>
      </w:r>
    </w:p>
    <w:p w:rsidR="00F50F61" w:rsidRPr="00611D82" w:rsidRDefault="00F50F61" w:rsidP="004C5ABC">
      <w:pPr>
        <w:pStyle w:val="Textoindependiente2"/>
        <w:tabs>
          <w:tab w:val="left" w:pos="4680"/>
        </w:tabs>
        <w:spacing w:after="0" w:line="360" w:lineRule="auto"/>
        <w:ind w:firstLine="1985"/>
        <w:jc w:val="both"/>
        <w:rPr>
          <w:rFonts w:ascii="Arial" w:hAnsi="Arial" w:cs="Arial"/>
          <w:sz w:val="24"/>
          <w:szCs w:val="24"/>
        </w:rPr>
      </w:pPr>
      <w:r w:rsidRPr="00611D82">
        <w:rPr>
          <w:rFonts w:ascii="Arial" w:hAnsi="Arial" w:cs="Arial"/>
          <w:sz w:val="24"/>
          <w:szCs w:val="24"/>
        </w:rPr>
        <w:t>En relación a la segunda causal de casación invocada -falta de aplicación de la Ley 24.557- sostiene que la Cámara se abstuvo de tratar la aplicación de la L</w:t>
      </w:r>
      <w:r w:rsidR="00341584">
        <w:rPr>
          <w:rFonts w:ascii="Arial" w:hAnsi="Arial" w:cs="Arial"/>
          <w:sz w:val="24"/>
          <w:szCs w:val="24"/>
        </w:rPr>
        <w:t>.</w:t>
      </w:r>
      <w:r w:rsidRPr="00611D82">
        <w:rPr>
          <w:rFonts w:ascii="Arial" w:hAnsi="Arial" w:cs="Arial"/>
          <w:sz w:val="24"/>
          <w:szCs w:val="24"/>
        </w:rPr>
        <w:t>R</w:t>
      </w:r>
      <w:r w:rsidR="00341584">
        <w:rPr>
          <w:rFonts w:ascii="Arial" w:hAnsi="Arial" w:cs="Arial"/>
          <w:sz w:val="24"/>
          <w:szCs w:val="24"/>
        </w:rPr>
        <w:t>.</w:t>
      </w:r>
      <w:r w:rsidRPr="00611D82">
        <w:rPr>
          <w:rFonts w:ascii="Arial" w:hAnsi="Arial" w:cs="Arial"/>
          <w:sz w:val="24"/>
          <w:szCs w:val="24"/>
        </w:rPr>
        <w:t>T.</w:t>
      </w:r>
    </w:p>
    <w:p w:rsidR="00F50F61" w:rsidRPr="00611D82" w:rsidRDefault="00F50F61" w:rsidP="004C5ABC">
      <w:pPr>
        <w:pStyle w:val="Textoindependiente2"/>
        <w:tabs>
          <w:tab w:val="left" w:pos="4680"/>
        </w:tabs>
        <w:spacing w:after="0" w:line="360" w:lineRule="auto"/>
        <w:ind w:firstLine="1985"/>
        <w:jc w:val="both"/>
        <w:rPr>
          <w:rFonts w:ascii="Arial" w:hAnsi="Arial" w:cs="Arial"/>
          <w:sz w:val="24"/>
          <w:szCs w:val="24"/>
          <w:lang w:val="es-ES"/>
        </w:rPr>
      </w:pPr>
      <w:r w:rsidRPr="00611D82">
        <w:rPr>
          <w:rFonts w:ascii="Arial" w:hAnsi="Arial" w:cs="Arial"/>
          <w:sz w:val="24"/>
          <w:szCs w:val="24"/>
        </w:rPr>
        <w:t xml:space="preserve">Argumenta que para la procedencia de este sistema de reparación no se necesita demostrar que existe lucro cesante, </w:t>
      </w:r>
      <w:r w:rsidRPr="00611D82">
        <w:rPr>
          <w:rFonts w:ascii="Arial" w:hAnsi="Arial" w:cs="Arial"/>
          <w:sz w:val="24"/>
          <w:szCs w:val="24"/>
          <w:lang w:val="es-ES"/>
        </w:rPr>
        <w:t>perdida de la chance, ni ningún otro tipo de daño patrimonial, simplemente se debe probar los dos requisitos que establece el art. 6 de la ley 24.557: 1) Un acontecimiento súbito y violento; 2) Que ocurra por el hecho o en ocasión del trabajo.</w:t>
      </w:r>
    </w:p>
    <w:p w:rsidR="00F50F61" w:rsidRPr="00611D82" w:rsidRDefault="00F50F61" w:rsidP="004C5ABC">
      <w:pPr>
        <w:pStyle w:val="Textoindependiente2"/>
        <w:tabs>
          <w:tab w:val="left" w:pos="4680"/>
        </w:tabs>
        <w:spacing w:after="0" w:line="360" w:lineRule="auto"/>
        <w:ind w:firstLine="1985"/>
        <w:jc w:val="both"/>
        <w:rPr>
          <w:rFonts w:ascii="Arial" w:hAnsi="Arial" w:cs="Arial"/>
          <w:sz w:val="24"/>
          <w:szCs w:val="24"/>
          <w:lang w:val="es-ES"/>
        </w:rPr>
      </w:pPr>
      <w:r w:rsidRPr="00611D82">
        <w:rPr>
          <w:rFonts w:ascii="Arial" w:hAnsi="Arial" w:cs="Arial"/>
          <w:sz w:val="24"/>
          <w:szCs w:val="24"/>
          <w:lang w:val="es-ES"/>
        </w:rPr>
        <w:t>Indica que en el caso está demostrado que el actor sufrió un accidente de trabajo y que existe una importante diferencia porcentual entre la incapacidad otorgada en la Comisión Médica y la Junta Médica llevada a cabo en autos, y por ello el reclamo era procedente.</w:t>
      </w:r>
    </w:p>
    <w:p w:rsidR="00F50F61" w:rsidRPr="00611D82" w:rsidRDefault="00F50F61" w:rsidP="004C5ABC">
      <w:pPr>
        <w:pStyle w:val="Textoindependiente2"/>
        <w:tabs>
          <w:tab w:val="left" w:pos="4680"/>
        </w:tabs>
        <w:spacing w:after="0" w:line="360" w:lineRule="auto"/>
        <w:ind w:firstLine="1985"/>
        <w:jc w:val="both"/>
        <w:rPr>
          <w:rFonts w:ascii="Arial" w:hAnsi="Arial" w:cs="Arial"/>
          <w:sz w:val="24"/>
          <w:szCs w:val="24"/>
        </w:rPr>
      </w:pPr>
      <w:r w:rsidRPr="00611D82">
        <w:rPr>
          <w:rFonts w:ascii="Arial" w:hAnsi="Arial" w:cs="Arial"/>
          <w:sz w:val="24"/>
          <w:szCs w:val="24"/>
        </w:rPr>
        <w:lastRenderedPageBreak/>
        <w:t xml:space="preserve">Concretamente, solicita se </w:t>
      </w:r>
      <w:r w:rsidRPr="00611D82">
        <w:rPr>
          <w:rFonts w:ascii="Arial" w:hAnsi="Arial" w:cs="Arial"/>
          <w:sz w:val="24"/>
          <w:szCs w:val="24"/>
          <w:lang w:val="es-ES"/>
        </w:rPr>
        <w:t>haga lugar al recurso de casación, y se deje sin efecto las sentencia de Primera Instancia y de Cámara, condenando a la A</w:t>
      </w:r>
      <w:r w:rsidR="004D4CE1">
        <w:rPr>
          <w:rFonts w:ascii="Arial" w:hAnsi="Arial" w:cs="Arial"/>
          <w:sz w:val="24"/>
          <w:szCs w:val="24"/>
          <w:lang w:val="es-ES"/>
        </w:rPr>
        <w:t>.</w:t>
      </w:r>
      <w:r w:rsidRPr="00611D82">
        <w:rPr>
          <w:rFonts w:ascii="Arial" w:hAnsi="Arial" w:cs="Arial"/>
          <w:sz w:val="24"/>
          <w:szCs w:val="24"/>
          <w:lang w:val="es-ES"/>
        </w:rPr>
        <w:t>R</w:t>
      </w:r>
      <w:r w:rsidR="004D4CE1">
        <w:rPr>
          <w:rFonts w:ascii="Arial" w:hAnsi="Arial" w:cs="Arial"/>
          <w:sz w:val="24"/>
          <w:szCs w:val="24"/>
          <w:lang w:val="es-ES"/>
        </w:rPr>
        <w:t>.</w:t>
      </w:r>
      <w:r w:rsidRPr="00611D82">
        <w:rPr>
          <w:rFonts w:ascii="Arial" w:hAnsi="Arial" w:cs="Arial"/>
          <w:sz w:val="24"/>
          <w:szCs w:val="24"/>
          <w:lang w:val="es-ES"/>
        </w:rPr>
        <w:t>T</w:t>
      </w:r>
      <w:r w:rsidR="004D4CE1">
        <w:rPr>
          <w:rFonts w:ascii="Arial" w:hAnsi="Arial" w:cs="Arial"/>
          <w:sz w:val="24"/>
          <w:szCs w:val="24"/>
          <w:lang w:val="es-ES"/>
        </w:rPr>
        <w:t>.</w:t>
      </w:r>
      <w:r w:rsidRPr="00611D82">
        <w:rPr>
          <w:rFonts w:ascii="Arial" w:hAnsi="Arial" w:cs="Arial"/>
          <w:sz w:val="24"/>
          <w:szCs w:val="24"/>
          <w:lang w:val="es-ES"/>
        </w:rPr>
        <w:t xml:space="preserve"> abonar al actor una indemnización en relación al 19% de incapacidad que padece, en virtud de los arts. 1113, 1109, 1074. 1068,1069, 1071 bis, 1072, 1078, 1083 y S.S. del C</w:t>
      </w:r>
      <w:r w:rsidR="00C34CEF">
        <w:rPr>
          <w:rFonts w:ascii="Arial" w:hAnsi="Arial" w:cs="Arial"/>
          <w:sz w:val="24"/>
          <w:szCs w:val="24"/>
          <w:lang w:val="es-ES"/>
        </w:rPr>
        <w:t>ó</w:t>
      </w:r>
      <w:r w:rsidRPr="00611D82">
        <w:rPr>
          <w:rFonts w:ascii="Arial" w:hAnsi="Arial" w:cs="Arial"/>
          <w:sz w:val="24"/>
          <w:szCs w:val="24"/>
          <w:lang w:val="es-ES"/>
        </w:rPr>
        <w:t>d. Civil.</w:t>
      </w:r>
    </w:p>
    <w:p w:rsidR="00F50F61" w:rsidRPr="00611D82" w:rsidRDefault="00466334" w:rsidP="004C5ABC">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2</w:t>
      </w:r>
      <w:r w:rsidR="00F50F61" w:rsidRPr="00611D82">
        <w:rPr>
          <w:rFonts w:ascii="Arial" w:hAnsi="Arial" w:cs="Arial"/>
          <w:sz w:val="24"/>
          <w:szCs w:val="24"/>
        </w:rPr>
        <w:t xml:space="preserve">) Que en ESCEXT </w:t>
      </w:r>
      <w:r w:rsidR="00412E1F">
        <w:rPr>
          <w:rFonts w:ascii="Arial" w:hAnsi="Arial" w:cs="Arial"/>
          <w:sz w:val="24"/>
          <w:szCs w:val="24"/>
        </w:rPr>
        <w:t xml:space="preserve">Nº </w:t>
      </w:r>
      <w:r w:rsidR="00412E1F" w:rsidRPr="00611D82">
        <w:rPr>
          <w:rFonts w:ascii="Arial" w:hAnsi="Arial" w:cs="Arial"/>
          <w:sz w:val="24"/>
          <w:szCs w:val="24"/>
        </w:rPr>
        <w:t>7157779</w:t>
      </w:r>
      <w:r w:rsidR="00412E1F">
        <w:rPr>
          <w:rFonts w:ascii="Arial" w:hAnsi="Arial" w:cs="Arial"/>
          <w:sz w:val="24"/>
          <w:szCs w:val="24"/>
        </w:rPr>
        <w:t xml:space="preserve">, </w:t>
      </w:r>
      <w:r w:rsidR="00F50F61" w:rsidRPr="00611D82">
        <w:rPr>
          <w:rFonts w:ascii="Arial" w:hAnsi="Arial" w:cs="Arial"/>
          <w:sz w:val="24"/>
          <w:szCs w:val="24"/>
        </w:rPr>
        <w:t xml:space="preserve">de fecha </w:t>
      </w:r>
      <w:r w:rsidR="006A2B92">
        <w:rPr>
          <w:rFonts w:ascii="Arial" w:hAnsi="Arial" w:cs="Arial"/>
          <w:sz w:val="24"/>
          <w:szCs w:val="24"/>
        </w:rPr>
        <w:t>0</w:t>
      </w:r>
      <w:r w:rsidR="00F50F61" w:rsidRPr="00611D82">
        <w:rPr>
          <w:rFonts w:ascii="Arial" w:hAnsi="Arial" w:cs="Arial"/>
          <w:sz w:val="24"/>
          <w:szCs w:val="24"/>
        </w:rPr>
        <w:t>4/05/2017</w:t>
      </w:r>
      <w:r w:rsidR="00412E1F">
        <w:rPr>
          <w:rFonts w:ascii="Arial" w:hAnsi="Arial" w:cs="Arial"/>
          <w:sz w:val="24"/>
          <w:szCs w:val="24"/>
        </w:rPr>
        <w:t>,</w:t>
      </w:r>
      <w:r w:rsidR="00F50F61" w:rsidRPr="00611D82">
        <w:rPr>
          <w:rFonts w:ascii="Arial" w:hAnsi="Arial" w:cs="Arial"/>
          <w:sz w:val="24"/>
          <w:szCs w:val="24"/>
        </w:rPr>
        <w:t xml:space="preserve"> la contraria contesta el recurso.</w:t>
      </w:r>
    </w:p>
    <w:p w:rsidR="00F50F61" w:rsidRPr="00611D82" w:rsidRDefault="00F50F61" w:rsidP="004C5ABC">
      <w:pPr>
        <w:autoSpaceDE w:val="0"/>
        <w:autoSpaceDN w:val="0"/>
        <w:adjustRightInd w:val="0"/>
        <w:spacing w:after="0" w:line="360" w:lineRule="auto"/>
        <w:ind w:firstLine="1985"/>
        <w:jc w:val="both"/>
        <w:rPr>
          <w:rFonts w:ascii="Arial" w:hAnsi="Arial" w:cs="Arial"/>
          <w:sz w:val="24"/>
          <w:szCs w:val="24"/>
        </w:rPr>
      </w:pPr>
      <w:r w:rsidRPr="00611D82">
        <w:rPr>
          <w:rFonts w:ascii="Arial" w:hAnsi="Arial" w:cs="Arial"/>
          <w:sz w:val="24"/>
          <w:szCs w:val="24"/>
        </w:rPr>
        <w:t>En primer término</w:t>
      </w:r>
      <w:r w:rsidR="00583343">
        <w:rPr>
          <w:rFonts w:ascii="Arial" w:hAnsi="Arial" w:cs="Arial"/>
          <w:sz w:val="24"/>
          <w:szCs w:val="24"/>
        </w:rPr>
        <w:t>,</w:t>
      </w:r>
      <w:r w:rsidRPr="00611D82">
        <w:rPr>
          <w:rFonts w:ascii="Arial" w:hAnsi="Arial" w:cs="Arial"/>
          <w:sz w:val="24"/>
          <w:szCs w:val="24"/>
        </w:rPr>
        <w:t xml:space="preserve"> señala que los fundamentos expuestos por el actor no constituyen una crítica concreta y razonada de la sentencia atacada sino una mera disconformidad con la solución alcanzada.</w:t>
      </w:r>
    </w:p>
    <w:p w:rsidR="00F50F61" w:rsidRPr="00611D82" w:rsidRDefault="00F50F61" w:rsidP="004C5ABC">
      <w:pPr>
        <w:autoSpaceDE w:val="0"/>
        <w:autoSpaceDN w:val="0"/>
        <w:adjustRightInd w:val="0"/>
        <w:spacing w:after="0" w:line="360" w:lineRule="auto"/>
        <w:ind w:firstLine="1985"/>
        <w:jc w:val="both"/>
        <w:rPr>
          <w:rFonts w:ascii="Arial" w:hAnsi="Arial" w:cs="Arial"/>
          <w:sz w:val="24"/>
          <w:szCs w:val="24"/>
        </w:rPr>
      </w:pPr>
      <w:r w:rsidRPr="00611D82">
        <w:rPr>
          <w:rFonts w:ascii="Arial" w:hAnsi="Arial" w:cs="Arial"/>
          <w:sz w:val="24"/>
          <w:szCs w:val="24"/>
        </w:rPr>
        <w:t>A la par, sostiene que el actor perseguía una in</w:t>
      </w:r>
      <w:r w:rsidR="00D766A9">
        <w:rPr>
          <w:rFonts w:ascii="Arial" w:hAnsi="Arial" w:cs="Arial"/>
          <w:sz w:val="24"/>
          <w:szCs w:val="24"/>
        </w:rPr>
        <w:t>demnización por reparación sistémica</w:t>
      </w:r>
      <w:r w:rsidRPr="00611D82">
        <w:rPr>
          <w:rFonts w:ascii="Arial" w:hAnsi="Arial" w:cs="Arial"/>
          <w:sz w:val="24"/>
          <w:szCs w:val="24"/>
        </w:rPr>
        <w:t xml:space="preserve"> que no le correspondía, atento a que sigue trabajando para </w:t>
      </w:r>
      <w:proofErr w:type="spellStart"/>
      <w:r w:rsidRPr="00611D82">
        <w:rPr>
          <w:rFonts w:ascii="Arial" w:hAnsi="Arial" w:cs="Arial"/>
          <w:sz w:val="24"/>
          <w:szCs w:val="24"/>
        </w:rPr>
        <w:t>Crafmsa</w:t>
      </w:r>
      <w:proofErr w:type="spellEnd"/>
      <w:r w:rsidRPr="00611D82">
        <w:rPr>
          <w:rFonts w:ascii="Arial" w:hAnsi="Arial" w:cs="Arial"/>
          <w:sz w:val="24"/>
          <w:szCs w:val="24"/>
        </w:rPr>
        <w:t xml:space="preserve">, por lo que no existe daño material ni moral que indemnizar, y que las secuelas que menciona el actor no guardan relación de causalidad con el siniestro ocurrido. </w:t>
      </w:r>
    </w:p>
    <w:p w:rsidR="00F50F61" w:rsidRPr="00611D82" w:rsidRDefault="006A2B92" w:rsidP="004C5ABC">
      <w:pPr>
        <w:autoSpaceDE w:val="0"/>
        <w:autoSpaceDN w:val="0"/>
        <w:adjustRightInd w:val="0"/>
        <w:spacing w:after="0" w:line="360" w:lineRule="auto"/>
        <w:ind w:firstLine="1985"/>
        <w:jc w:val="both"/>
        <w:rPr>
          <w:rFonts w:ascii="Arial" w:hAnsi="Arial" w:cs="Arial"/>
          <w:i/>
          <w:sz w:val="24"/>
          <w:szCs w:val="24"/>
        </w:rPr>
      </w:pPr>
      <w:r>
        <w:rPr>
          <w:rFonts w:ascii="Arial" w:hAnsi="Arial" w:cs="Arial"/>
          <w:sz w:val="24"/>
          <w:szCs w:val="24"/>
        </w:rPr>
        <w:t>3</w:t>
      </w:r>
      <w:r w:rsidR="00F50F61" w:rsidRPr="00611D82">
        <w:rPr>
          <w:rFonts w:ascii="Arial" w:hAnsi="Arial" w:cs="Arial"/>
          <w:sz w:val="24"/>
          <w:szCs w:val="24"/>
        </w:rPr>
        <w:t>) El Sr. Procurador General contesta vista en fecha 15/12/2017 (</w:t>
      </w:r>
      <w:r w:rsidR="009111A2">
        <w:rPr>
          <w:rFonts w:ascii="Arial" w:hAnsi="Arial" w:cs="Arial"/>
          <w:sz w:val="24"/>
          <w:szCs w:val="24"/>
        </w:rPr>
        <w:t>a</w:t>
      </w:r>
      <w:r>
        <w:rPr>
          <w:rFonts w:ascii="Arial" w:hAnsi="Arial" w:cs="Arial"/>
          <w:sz w:val="24"/>
          <w:szCs w:val="24"/>
        </w:rPr>
        <w:t>ctuación Nº</w:t>
      </w:r>
      <w:r w:rsidR="00F50F61" w:rsidRPr="00611D82">
        <w:rPr>
          <w:rFonts w:ascii="Arial" w:hAnsi="Arial" w:cs="Arial"/>
          <w:sz w:val="24"/>
          <w:szCs w:val="24"/>
        </w:rPr>
        <w:t xml:space="preserve"> 8269657) propiciando la procedencia del recurso de casación toda vez que </w:t>
      </w:r>
      <w:r w:rsidR="00F50F61" w:rsidRPr="00611D82">
        <w:rPr>
          <w:rFonts w:ascii="Arial" w:hAnsi="Arial" w:cs="Arial"/>
          <w:i/>
          <w:sz w:val="24"/>
          <w:szCs w:val="24"/>
        </w:rPr>
        <w:t>“se encuentran cumplidos los requisitos exigidos por el art. 287 del CPCC, considerando que el Juez de primera instancia y la Excma. Cámara han aplicado erróneamente el art. 1068 del C.C. Velezano, hoy arts. 1737 y siguientes del nuevo C.C</w:t>
      </w:r>
      <w:r w:rsidR="00AD1091">
        <w:rPr>
          <w:rFonts w:ascii="Arial" w:hAnsi="Arial" w:cs="Arial"/>
          <w:i/>
          <w:sz w:val="24"/>
          <w:szCs w:val="24"/>
        </w:rPr>
        <w:t>.</w:t>
      </w:r>
      <w:r w:rsidR="00F50F61" w:rsidRPr="00611D82">
        <w:rPr>
          <w:rFonts w:ascii="Arial" w:hAnsi="Arial" w:cs="Arial"/>
          <w:i/>
          <w:sz w:val="24"/>
          <w:szCs w:val="24"/>
        </w:rPr>
        <w:t xml:space="preserve"> y C. y la falta de aplicación de la ley 24.557, esencialmente porque ha quedado demostrado el siniestro sufrido por el actor de la prueba producida (informativa y testimonial) y la incapacidad por Junta médica. Que el hecho de que el trabajador, con posterioridad a la minusvalía padecida que lo incapacitara, continuara realizando tareas para la empresa, no impide que aquélla deba ser indemnizada; ello así, en el entendimiento que dicha continuidad, aun en desmedro de su salud, obedeció a su necesidad de seguir obteniendo su sustento, sin que ello implique que su incapacidad no existiera.</w:t>
      </w:r>
    </w:p>
    <w:p w:rsidR="00F50F61" w:rsidRPr="00611D82" w:rsidRDefault="00F50F61" w:rsidP="004C5ABC">
      <w:pPr>
        <w:autoSpaceDE w:val="0"/>
        <w:autoSpaceDN w:val="0"/>
        <w:adjustRightInd w:val="0"/>
        <w:spacing w:after="0" w:line="360" w:lineRule="auto"/>
        <w:ind w:firstLine="1985"/>
        <w:jc w:val="both"/>
        <w:rPr>
          <w:rFonts w:ascii="Arial" w:hAnsi="Arial" w:cs="Arial"/>
          <w:i/>
          <w:sz w:val="24"/>
          <w:szCs w:val="24"/>
        </w:rPr>
      </w:pPr>
      <w:r w:rsidRPr="00611D82">
        <w:rPr>
          <w:rFonts w:ascii="Arial" w:hAnsi="Arial" w:cs="Arial"/>
          <w:i/>
          <w:sz w:val="24"/>
          <w:szCs w:val="24"/>
        </w:rPr>
        <w:t xml:space="preserve">La Sentencia de Cámara tampoco se basa en el derecho vigente, no hace aplicación del art 1113 2º párrafo, (teoría del riesgo creado) </w:t>
      </w:r>
      <w:r w:rsidRPr="00611D82">
        <w:rPr>
          <w:rFonts w:ascii="Arial" w:hAnsi="Arial" w:cs="Arial"/>
          <w:i/>
          <w:sz w:val="24"/>
          <w:szCs w:val="24"/>
        </w:rPr>
        <w:lastRenderedPageBreak/>
        <w:t>tampoco por el art 1009 y el 1074 del CC, encontrándose los presupuestos demostrados en autos. Tampoco hace aplicación de la LRT cuando parte del reclamo se basa en las prestaciones dinerarias y ha quedado demostrado que existe una diferencia porcentual de incapacidad entre lo que determinó la comisión médica y lo que dictaminó la Junta médica de autos.”</w:t>
      </w:r>
    </w:p>
    <w:p w:rsidR="00F50F61" w:rsidRPr="00611D82" w:rsidRDefault="00131725" w:rsidP="004C5ABC">
      <w:pPr>
        <w:pStyle w:val="Textoindependiente2"/>
        <w:tabs>
          <w:tab w:val="left" w:pos="1440"/>
          <w:tab w:val="left" w:pos="4680"/>
        </w:tabs>
        <w:spacing w:after="0" w:line="360" w:lineRule="auto"/>
        <w:ind w:firstLine="1985"/>
        <w:jc w:val="both"/>
        <w:rPr>
          <w:rFonts w:ascii="Arial" w:hAnsi="Arial" w:cs="Arial"/>
          <w:sz w:val="24"/>
          <w:szCs w:val="24"/>
        </w:rPr>
      </w:pPr>
      <w:r>
        <w:rPr>
          <w:rFonts w:ascii="Arial" w:hAnsi="Arial" w:cs="Arial"/>
          <w:sz w:val="24"/>
          <w:szCs w:val="24"/>
          <w:lang w:eastAsia="es-AR"/>
        </w:rPr>
        <w:t>4</w:t>
      </w:r>
      <w:r w:rsidR="00F50F61" w:rsidRPr="00611D82">
        <w:rPr>
          <w:rFonts w:ascii="Arial" w:hAnsi="Arial" w:cs="Arial"/>
          <w:sz w:val="24"/>
          <w:szCs w:val="24"/>
          <w:lang w:eastAsia="es-AR"/>
        </w:rPr>
        <w:t xml:space="preserve">) </w:t>
      </w:r>
      <w:r w:rsidR="00F50F61" w:rsidRPr="00611D82">
        <w:rPr>
          <w:rFonts w:ascii="Arial" w:hAnsi="Arial" w:cs="Arial"/>
          <w:sz w:val="24"/>
          <w:szCs w:val="24"/>
        </w:rPr>
        <w:t xml:space="preserve">Considero que asiste razón al recurrente en cuanto sostiene que la Excma. Cámara ha </w:t>
      </w:r>
      <w:r w:rsidR="00F50F61">
        <w:rPr>
          <w:rFonts w:ascii="Arial" w:hAnsi="Arial" w:cs="Arial"/>
          <w:sz w:val="24"/>
          <w:szCs w:val="24"/>
        </w:rPr>
        <w:t>incurrido en una errónea interpretación legal</w:t>
      </w:r>
      <w:r w:rsidR="00F50F61" w:rsidRPr="00611D82">
        <w:rPr>
          <w:rFonts w:ascii="Arial" w:hAnsi="Arial" w:cs="Arial"/>
          <w:sz w:val="24"/>
          <w:szCs w:val="24"/>
        </w:rPr>
        <w:t xml:space="preserve"> habida cuenta que, al hacer suyo los fundamentos de la sentencia de primera instancia, en idéntico sentido, habría considerado que como el actor seguía trabajando para CRAMFSA, no obstante la incapacidad residual que el accidente le dejó, no habría daño cierto y actual como lucro cesante futuro ni obligación resarcitoria en este aspecto, por lo que no habría interés jurídico de orden material vulnerado en el sentido y con el alcance pretendido.</w:t>
      </w:r>
    </w:p>
    <w:p w:rsidR="00F50F61" w:rsidRPr="00611D82" w:rsidRDefault="00F50F61" w:rsidP="004C5ABC">
      <w:pPr>
        <w:pStyle w:val="Textoindependiente2"/>
        <w:tabs>
          <w:tab w:val="left" w:pos="1440"/>
          <w:tab w:val="left" w:pos="4680"/>
        </w:tabs>
        <w:spacing w:after="0" w:line="360" w:lineRule="auto"/>
        <w:ind w:firstLine="1985"/>
        <w:jc w:val="both"/>
        <w:rPr>
          <w:rFonts w:ascii="Arial" w:hAnsi="Arial" w:cs="Arial"/>
          <w:sz w:val="24"/>
          <w:szCs w:val="24"/>
          <w:lang w:val="es-ES"/>
        </w:rPr>
      </w:pPr>
      <w:r w:rsidRPr="00611D82">
        <w:rPr>
          <w:rFonts w:ascii="Arial" w:hAnsi="Arial" w:cs="Arial"/>
          <w:sz w:val="24"/>
          <w:szCs w:val="24"/>
        </w:rPr>
        <w:t>Que ya en el precedente “Maldonado” la Corte Suprema, con voto de la mayoría, dijo: “</w:t>
      </w:r>
      <w:r w:rsidRPr="000853A8">
        <w:rPr>
          <w:rFonts w:ascii="Arial" w:hAnsi="Arial" w:cs="Arial"/>
          <w:i/>
          <w:sz w:val="24"/>
          <w:szCs w:val="24"/>
        </w:rPr>
        <w:t>Que la indemnización integral por lesiones o incapacidad física o psíquica debe reparar la disminución permanente de la aptitud del damnificado para realizar actividades productivas o económicamente valorables. Este daño específico se debe indemnizar aunque el damnificado continúe ejerciendo una tarea remunerada. Ello es así pues dicha disminución indudablemente influye sobre las posibilidades que tendría la víctima para reinsertarse en el mercado laboral en el caso de que tuviera que abandonar las tareas que venía desempeñando (cfr. Fallos: 316:1949, considerando citado). (</w:t>
      </w:r>
      <w:proofErr w:type="spellStart"/>
      <w:r w:rsidRPr="000853A8">
        <w:rPr>
          <w:rFonts w:ascii="Arial" w:hAnsi="Arial" w:cs="Arial"/>
          <w:i/>
          <w:sz w:val="24"/>
          <w:szCs w:val="24"/>
        </w:rPr>
        <w:t>consid</w:t>
      </w:r>
      <w:proofErr w:type="spellEnd"/>
      <w:r w:rsidRPr="000853A8">
        <w:rPr>
          <w:rFonts w:ascii="Arial" w:hAnsi="Arial" w:cs="Arial"/>
          <w:i/>
          <w:sz w:val="24"/>
          <w:szCs w:val="24"/>
        </w:rPr>
        <w:t>. 5º) ...</w:t>
      </w:r>
      <w:r w:rsidRPr="000853A8">
        <w:rPr>
          <w:rFonts w:ascii="Arial" w:hAnsi="Arial" w:cs="Arial"/>
          <w:i/>
          <w:sz w:val="24"/>
          <w:szCs w:val="24"/>
          <w:lang w:val="es-ES"/>
        </w:rPr>
        <w:t xml:space="preserve"> Que el Tribunal también ha dicho en diversos pronunciamientos vinculados —al igual que los citados anteriormente— con infortunios laborales que dieron lugar a la aplicación del sistema indemnizatorio del código civil, que la incapacidad física del trabajador suele producirle un serio perjuicio en su vida de relación, lo que repercute en su actividad social, deportiva, etcétera; y que ese perjuicio debe ser objeto de reparación al margen de lo que pueda corresponder por el menoscabo de la actividad productiva y del daño moral, pues la integridad física en sí misma tiene un valor indemnizable…(</w:t>
      </w:r>
      <w:proofErr w:type="spellStart"/>
      <w:r w:rsidRPr="000853A8">
        <w:rPr>
          <w:rFonts w:ascii="Arial" w:hAnsi="Arial" w:cs="Arial"/>
          <w:i/>
          <w:sz w:val="24"/>
          <w:szCs w:val="24"/>
          <w:lang w:val="es-ES"/>
        </w:rPr>
        <w:t>consid</w:t>
      </w:r>
      <w:proofErr w:type="spellEnd"/>
      <w:r w:rsidRPr="000853A8">
        <w:rPr>
          <w:rFonts w:ascii="Arial" w:hAnsi="Arial" w:cs="Arial"/>
          <w:i/>
          <w:sz w:val="24"/>
          <w:szCs w:val="24"/>
          <w:lang w:val="es-ES"/>
        </w:rPr>
        <w:t>. 7).</w:t>
      </w:r>
      <w:r w:rsidRPr="00611D82">
        <w:rPr>
          <w:rFonts w:ascii="Arial" w:hAnsi="Arial" w:cs="Arial"/>
          <w:sz w:val="24"/>
          <w:szCs w:val="24"/>
          <w:lang w:val="es-ES"/>
        </w:rPr>
        <w:t>”</w:t>
      </w:r>
    </w:p>
    <w:p w:rsidR="00F50F61" w:rsidRPr="006E1019" w:rsidRDefault="00F50F61" w:rsidP="004C5ABC">
      <w:pPr>
        <w:spacing w:after="0" w:line="360" w:lineRule="auto"/>
        <w:ind w:firstLine="1985"/>
        <w:jc w:val="both"/>
        <w:rPr>
          <w:rFonts w:ascii="Arial" w:hAnsi="Arial" w:cs="Arial"/>
          <w:iCs/>
          <w:sz w:val="24"/>
          <w:szCs w:val="24"/>
        </w:rPr>
      </w:pPr>
      <w:r w:rsidRPr="00611D82">
        <w:rPr>
          <w:rFonts w:ascii="Arial" w:hAnsi="Arial" w:cs="Arial"/>
          <w:sz w:val="24"/>
          <w:szCs w:val="24"/>
        </w:rPr>
        <w:lastRenderedPageBreak/>
        <w:t xml:space="preserve">Asimismo, en el referido fallo el Dr. </w:t>
      </w:r>
      <w:proofErr w:type="spellStart"/>
      <w:r w:rsidRPr="00611D82">
        <w:rPr>
          <w:rFonts w:ascii="Arial" w:hAnsi="Arial" w:cs="Arial"/>
          <w:sz w:val="24"/>
          <w:szCs w:val="24"/>
        </w:rPr>
        <w:t>Lo</w:t>
      </w:r>
      <w:r w:rsidR="008D05D1">
        <w:rPr>
          <w:rFonts w:ascii="Arial" w:hAnsi="Arial" w:cs="Arial"/>
          <w:sz w:val="24"/>
          <w:szCs w:val="24"/>
        </w:rPr>
        <w:t>renzetti</w:t>
      </w:r>
      <w:proofErr w:type="spellEnd"/>
      <w:r w:rsidR="008D05D1">
        <w:rPr>
          <w:rFonts w:ascii="Arial" w:hAnsi="Arial" w:cs="Arial"/>
          <w:sz w:val="24"/>
          <w:szCs w:val="24"/>
        </w:rPr>
        <w:t xml:space="preserve"> -en voto concurrente- </w:t>
      </w:r>
      <w:r w:rsidRPr="00611D82">
        <w:rPr>
          <w:rFonts w:ascii="Arial" w:hAnsi="Arial" w:cs="Arial"/>
          <w:sz w:val="24"/>
          <w:szCs w:val="24"/>
        </w:rPr>
        <w:t>señaló: “</w:t>
      </w:r>
      <w:r w:rsidRPr="000853A8">
        <w:rPr>
          <w:rFonts w:ascii="Arial" w:hAnsi="Arial" w:cs="Arial"/>
          <w:i/>
          <w:sz w:val="24"/>
          <w:szCs w:val="24"/>
        </w:rPr>
        <w:t>…</w:t>
      </w:r>
      <w:r w:rsidRPr="000853A8">
        <w:rPr>
          <w:rFonts w:ascii="Arial" w:eastAsia="Times New Roman" w:hAnsi="Arial" w:cs="Arial"/>
          <w:i/>
          <w:sz w:val="24"/>
          <w:szCs w:val="24"/>
          <w:bdr w:val="none" w:sz="0" w:space="0" w:color="auto" w:frame="1"/>
          <w:lang w:eastAsia="es-ES"/>
        </w:rPr>
        <w:t>esta Corte también ha resuelto reiteradamente que cuando la víctima resulta disminuida en sus aptitudes físicas o psíquicas de manera permanente, esta incapacidad debe ser objeto de reparación al margen de que desempeñe o no una actividad productiva pues, la integridad física tiene en sí misma un valor indemnizable y su lesión afecta diversos aspectos de la personalidad que hacen al ámbito doméstico, social, cultural y deportivo, con la consiguiente frustración del desarrollo pleno de la vida (fallos: 308:1109; 312:752, 2412; 315:2834; 316:2774; 318:1715; 320:1361; 321:1124; 322:1792, 2002 y 2658; 325:1156; 326:847 y 334:376, entre muchos otros). Ello, por cuanto en el universo de perjuicios que integran la incapacidad sobreviviente, la faz laboral es una de las parcelas a indemnizar, la que no conforma el todo, ni la única a resarcir, sino que constituye un componente más de aquella</w:t>
      </w:r>
      <w:r w:rsidR="000853A8" w:rsidRPr="000853A8">
        <w:rPr>
          <w:rFonts w:ascii="Arial" w:eastAsia="Times New Roman" w:hAnsi="Arial" w:cs="Arial"/>
          <w:i/>
          <w:sz w:val="24"/>
          <w:szCs w:val="24"/>
          <w:bdr w:val="none" w:sz="0" w:space="0" w:color="auto" w:frame="1"/>
          <w:lang w:eastAsia="es-ES"/>
        </w:rPr>
        <w:t>”</w:t>
      </w:r>
      <w:r w:rsidRPr="00611D82">
        <w:rPr>
          <w:rFonts w:ascii="Arial" w:eastAsia="Times New Roman" w:hAnsi="Arial" w:cs="Arial"/>
          <w:sz w:val="24"/>
          <w:szCs w:val="24"/>
          <w:bdr w:val="none" w:sz="0" w:space="0" w:color="auto" w:frame="1"/>
          <w:lang w:eastAsia="es-ES"/>
        </w:rPr>
        <w:t xml:space="preserve"> (doctrina de fallos: 320:451). </w:t>
      </w:r>
      <w:r w:rsidRPr="00611D82">
        <w:rPr>
          <w:rFonts w:ascii="Arial" w:hAnsi="Arial" w:cs="Arial"/>
          <w:sz w:val="24"/>
          <w:szCs w:val="24"/>
        </w:rPr>
        <w:t xml:space="preserve">(CSJN, </w:t>
      </w:r>
      <w:r w:rsidRPr="00611D82">
        <w:rPr>
          <w:rFonts w:ascii="Arial" w:hAnsi="Arial" w:cs="Arial"/>
          <w:bCs/>
          <w:sz w:val="24"/>
          <w:szCs w:val="24"/>
        </w:rPr>
        <w:t>Ontiveros, Stella Maris vs. Prevención A</w:t>
      </w:r>
      <w:r w:rsidR="00AD1091">
        <w:rPr>
          <w:rFonts w:ascii="Arial" w:hAnsi="Arial" w:cs="Arial"/>
          <w:bCs/>
          <w:sz w:val="24"/>
          <w:szCs w:val="24"/>
        </w:rPr>
        <w:t>.</w:t>
      </w:r>
      <w:r w:rsidRPr="00611D82">
        <w:rPr>
          <w:rFonts w:ascii="Arial" w:hAnsi="Arial" w:cs="Arial"/>
          <w:bCs/>
          <w:sz w:val="24"/>
          <w:szCs w:val="24"/>
        </w:rPr>
        <w:t>R</w:t>
      </w:r>
      <w:r w:rsidR="00AD1091">
        <w:rPr>
          <w:rFonts w:ascii="Arial" w:hAnsi="Arial" w:cs="Arial"/>
          <w:bCs/>
          <w:sz w:val="24"/>
          <w:szCs w:val="24"/>
        </w:rPr>
        <w:t>.</w:t>
      </w:r>
      <w:r w:rsidRPr="00611D82">
        <w:rPr>
          <w:rFonts w:ascii="Arial" w:hAnsi="Arial" w:cs="Arial"/>
          <w:bCs/>
          <w:sz w:val="24"/>
          <w:szCs w:val="24"/>
        </w:rPr>
        <w:t>T</w:t>
      </w:r>
      <w:r w:rsidR="00AD1091">
        <w:rPr>
          <w:rFonts w:ascii="Arial" w:hAnsi="Arial" w:cs="Arial"/>
          <w:bCs/>
          <w:sz w:val="24"/>
          <w:szCs w:val="24"/>
        </w:rPr>
        <w:t>.</w:t>
      </w:r>
      <w:r w:rsidRPr="00611D82">
        <w:rPr>
          <w:rFonts w:ascii="Arial" w:hAnsi="Arial" w:cs="Arial"/>
          <w:bCs/>
          <w:sz w:val="24"/>
          <w:szCs w:val="24"/>
        </w:rPr>
        <w:t xml:space="preserve"> S.A. y otros s. Accidente - Recurso de inconstitucionalidad y casación</w:t>
      </w:r>
      <w:r w:rsidRPr="00611D82">
        <w:rPr>
          <w:rFonts w:ascii="Arial" w:hAnsi="Arial" w:cs="Arial"/>
          <w:sz w:val="24"/>
          <w:szCs w:val="24"/>
        </w:rPr>
        <w:t xml:space="preserve">; 10/08/2017; </w:t>
      </w:r>
      <w:proofErr w:type="spellStart"/>
      <w:r w:rsidRPr="00611D82">
        <w:rPr>
          <w:rFonts w:ascii="Arial" w:hAnsi="Arial" w:cs="Arial"/>
          <w:sz w:val="24"/>
          <w:szCs w:val="24"/>
        </w:rPr>
        <w:t>Rubinzal</w:t>
      </w:r>
      <w:proofErr w:type="spellEnd"/>
      <w:r w:rsidRPr="00611D82">
        <w:rPr>
          <w:rFonts w:ascii="Arial" w:hAnsi="Arial" w:cs="Arial"/>
          <w:sz w:val="24"/>
          <w:szCs w:val="24"/>
        </w:rPr>
        <w:t xml:space="preserve"> Online; 85/2014; RC J </w:t>
      </w:r>
      <w:r w:rsidRPr="006E1019">
        <w:rPr>
          <w:rFonts w:ascii="Arial" w:hAnsi="Arial" w:cs="Arial"/>
          <w:sz w:val="24"/>
          <w:szCs w:val="24"/>
        </w:rPr>
        <w:t>5700/17).-</w:t>
      </w:r>
      <w:r w:rsidRPr="006E1019">
        <w:rPr>
          <w:rFonts w:ascii="Arial" w:hAnsi="Arial" w:cs="Arial"/>
          <w:iCs/>
          <w:sz w:val="24"/>
          <w:szCs w:val="24"/>
        </w:rPr>
        <w:t xml:space="preserve"> </w:t>
      </w:r>
    </w:p>
    <w:p w:rsidR="00F50F61" w:rsidRPr="00611D82" w:rsidRDefault="00F50F61" w:rsidP="004C5ABC">
      <w:pPr>
        <w:spacing w:after="0" w:line="360" w:lineRule="auto"/>
        <w:ind w:firstLine="1985"/>
        <w:jc w:val="both"/>
        <w:rPr>
          <w:rFonts w:ascii="Arial" w:hAnsi="Arial" w:cs="Arial"/>
          <w:sz w:val="24"/>
          <w:szCs w:val="24"/>
        </w:rPr>
      </w:pPr>
      <w:r w:rsidRPr="006E1019">
        <w:rPr>
          <w:rFonts w:ascii="Arial" w:hAnsi="Arial" w:cs="Arial"/>
          <w:iCs/>
          <w:sz w:val="24"/>
          <w:szCs w:val="24"/>
        </w:rPr>
        <w:t xml:space="preserve">Así, en el </w:t>
      </w:r>
      <w:proofErr w:type="spellStart"/>
      <w:r w:rsidRPr="006E1019">
        <w:rPr>
          <w:rFonts w:ascii="Arial" w:hAnsi="Arial" w:cs="Arial"/>
          <w:iCs/>
          <w:sz w:val="24"/>
          <w:szCs w:val="24"/>
        </w:rPr>
        <w:t>leading</w:t>
      </w:r>
      <w:proofErr w:type="spellEnd"/>
      <w:r w:rsidRPr="006E1019">
        <w:rPr>
          <w:rFonts w:ascii="Arial" w:hAnsi="Arial" w:cs="Arial"/>
          <w:iCs/>
          <w:sz w:val="24"/>
          <w:szCs w:val="24"/>
        </w:rPr>
        <w:t xml:space="preserve"> case</w:t>
      </w:r>
      <w:r w:rsidRPr="006E1019">
        <w:rPr>
          <w:rFonts w:ascii="Arial" w:hAnsi="Arial" w:cs="Arial"/>
          <w:sz w:val="24"/>
          <w:szCs w:val="24"/>
        </w:rPr>
        <w:t xml:space="preserve"> "Ontiveros" (Fallos 340:1038) se reconoció el derecho a una indemnización pese a que </w:t>
      </w:r>
      <w:r>
        <w:rPr>
          <w:rFonts w:ascii="Arial" w:hAnsi="Arial" w:cs="Arial"/>
          <w:sz w:val="24"/>
          <w:szCs w:val="24"/>
        </w:rPr>
        <w:t xml:space="preserve">se </w:t>
      </w:r>
      <w:r w:rsidRPr="006E1019">
        <w:rPr>
          <w:rFonts w:ascii="Arial" w:hAnsi="Arial" w:cs="Arial"/>
          <w:sz w:val="24"/>
          <w:szCs w:val="24"/>
        </w:rPr>
        <w:t>continúe desarrollando una tarea productiva,</w:t>
      </w:r>
      <w:r>
        <w:rPr>
          <w:rFonts w:ascii="Arial" w:hAnsi="Arial" w:cs="Arial"/>
          <w:sz w:val="24"/>
          <w:szCs w:val="24"/>
        </w:rPr>
        <w:t xml:space="preserve"> por ello, si</w:t>
      </w:r>
      <w:r w:rsidRPr="00611D82">
        <w:rPr>
          <w:rFonts w:ascii="Arial" w:hAnsi="Arial" w:cs="Arial"/>
          <w:sz w:val="24"/>
          <w:szCs w:val="24"/>
        </w:rPr>
        <w:t xml:space="preserve"> del dictamen de la Junta Médica Judicial -ponderado en la sentencia-</w:t>
      </w:r>
      <w:r>
        <w:rPr>
          <w:rFonts w:ascii="Arial" w:hAnsi="Arial" w:cs="Arial"/>
          <w:sz w:val="24"/>
          <w:szCs w:val="24"/>
        </w:rPr>
        <w:t xml:space="preserve"> surge que el actor padecía</w:t>
      </w:r>
      <w:r w:rsidRPr="00611D82">
        <w:rPr>
          <w:rFonts w:ascii="Arial" w:hAnsi="Arial" w:cs="Arial"/>
          <w:sz w:val="24"/>
          <w:szCs w:val="24"/>
        </w:rPr>
        <w:t xml:space="preserve"> de una incapacidad parcial y permanente del orden del 19%, aun cuando</w:t>
      </w:r>
      <w:r>
        <w:rPr>
          <w:rFonts w:ascii="Arial" w:hAnsi="Arial" w:cs="Arial"/>
          <w:sz w:val="24"/>
          <w:szCs w:val="24"/>
        </w:rPr>
        <w:t xml:space="preserve"> </w:t>
      </w:r>
      <w:r w:rsidRPr="00611D82">
        <w:rPr>
          <w:rFonts w:ascii="Arial" w:hAnsi="Arial" w:cs="Arial"/>
          <w:sz w:val="24"/>
          <w:szCs w:val="24"/>
        </w:rPr>
        <w:t xml:space="preserve">continúe prestando tareas, hay daño indemnizable, por lo que deberá ponderarse </w:t>
      </w:r>
      <w:r>
        <w:rPr>
          <w:rFonts w:ascii="Arial" w:hAnsi="Arial" w:cs="Arial"/>
          <w:sz w:val="24"/>
          <w:szCs w:val="24"/>
        </w:rPr>
        <w:t xml:space="preserve">la concurrencia de </w:t>
      </w:r>
      <w:r w:rsidRPr="00611D82">
        <w:rPr>
          <w:rFonts w:ascii="Arial" w:hAnsi="Arial" w:cs="Arial"/>
          <w:sz w:val="24"/>
          <w:szCs w:val="24"/>
        </w:rPr>
        <w:t>los demás presupuestos previstos en el ordenamiento Civil para imponer responsabilidad y di</w:t>
      </w:r>
      <w:r>
        <w:rPr>
          <w:rFonts w:ascii="Arial" w:hAnsi="Arial" w:cs="Arial"/>
          <w:sz w:val="24"/>
          <w:szCs w:val="24"/>
        </w:rPr>
        <w:t>ctarse sentencia conforme a las pautas establecidas.</w:t>
      </w:r>
    </w:p>
    <w:p w:rsidR="00F50F61" w:rsidRPr="00957887" w:rsidRDefault="00F50F61" w:rsidP="004C5ABC">
      <w:pPr>
        <w:pStyle w:val="Textoindependiente2"/>
        <w:tabs>
          <w:tab w:val="left" w:pos="1440"/>
          <w:tab w:val="left" w:pos="4680"/>
        </w:tabs>
        <w:spacing w:after="0" w:line="360" w:lineRule="auto"/>
        <w:ind w:firstLine="1985"/>
        <w:jc w:val="both"/>
        <w:rPr>
          <w:rFonts w:ascii="Arial" w:hAnsi="Arial" w:cs="Arial"/>
          <w:sz w:val="24"/>
          <w:szCs w:val="24"/>
        </w:rPr>
      </w:pPr>
      <w:r>
        <w:rPr>
          <w:rFonts w:ascii="Arial" w:hAnsi="Arial" w:cs="Arial"/>
          <w:sz w:val="24"/>
          <w:szCs w:val="24"/>
        </w:rPr>
        <w:t>T</w:t>
      </w:r>
      <w:r w:rsidRPr="00957887">
        <w:rPr>
          <w:rFonts w:ascii="Arial" w:hAnsi="Arial" w:cs="Arial"/>
          <w:sz w:val="24"/>
          <w:szCs w:val="24"/>
        </w:rPr>
        <w:t xml:space="preserve">al como </w:t>
      </w:r>
      <w:r>
        <w:rPr>
          <w:rFonts w:ascii="Arial" w:hAnsi="Arial" w:cs="Arial"/>
          <w:sz w:val="24"/>
          <w:szCs w:val="24"/>
        </w:rPr>
        <w:t>tiene resuelto</w:t>
      </w:r>
      <w:r w:rsidRPr="00957887">
        <w:rPr>
          <w:rFonts w:ascii="Arial" w:hAnsi="Arial" w:cs="Arial"/>
          <w:sz w:val="24"/>
          <w:szCs w:val="24"/>
        </w:rPr>
        <w:t xml:space="preserve"> el Tribunal </w:t>
      </w:r>
      <w:r w:rsidR="008D05D1">
        <w:rPr>
          <w:rFonts w:ascii="Arial" w:hAnsi="Arial" w:cs="Arial"/>
          <w:sz w:val="24"/>
          <w:szCs w:val="24"/>
        </w:rPr>
        <w:t>-</w:t>
      </w:r>
      <w:r w:rsidRPr="00957887">
        <w:rPr>
          <w:rFonts w:ascii="Arial" w:hAnsi="Arial" w:cs="Arial"/>
          <w:sz w:val="24"/>
          <w:szCs w:val="24"/>
        </w:rPr>
        <w:t xml:space="preserve">en su anterior integración-, </w:t>
      </w:r>
      <w:r w:rsidRPr="00957887">
        <w:rPr>
          <w:rFonts w:ascii="Arial" w:hAnsi="Arial" w:cs="Arial"/>
          <w:sz w:val="24"/>
          <w:szCs w:val="24"/>
          <w:lang w:val="es-MX"/>
        </w:rPr>
        <w:t>las A</w:t>
      </w:r>
      <w:r w:rsidR="00C34CEF">
        <w:rPr>
          <w:rFonts w:ascii="Arial" w:hAnsi="Arial" w:cs="Arial"/>
          <w:sz w:val="24"/>
          <w:szCs w:val="24"/>
          <w:lang w:val="es-MX"/>
        </w:rPr>
        <w:t>.</w:t>
      </w:r>
      <w:r w:rsidRPr="00957887">
        <w:rPr>
          <w:rFonts w:ascii="Arial" w:hAnsi="Arial" w:cs="Arial"/>
          <w:sz w:val="24"/>
          <w:szCs w:val="24"/>
          <w:lang w:val="es-MX"/>
        </w:rPr>
        <w:t>R</w:t>
      </w:r>
      <w:r w:rsidR="00C34CEF">
        <w:rPr>
          <w:rFonts w:ascii="Arial" w:hAnsi="Arial" w:cs="Arial"/>
          <w:sz w:val="24"/>
          <w:szCs w:val="24"/>
          <w:lang w:val="es-MX"/>
        </w:rPr>
        <w:t>.</w:t>
      </w:r>
      <w:r w:rsidRPr="00957887">
        <w:rPr>
          <w:rFonts w:ascii="Arial" w:hAnsi="Arial" w:cs="Arial"/>
          <w:sz w:val="24"/>
          <w:szCs w:val="24"/>
          <w:lang w:val="es-MX"/>
        </w:rPr>
        <w:t>T</w:t>
      </w:r>
      <w:r w:rsidR="00C34CEF">
        <w:rPr>
          <w:rFonts w:ascii="Arial" w:hAnsi="Arial" w:cs="Arial"/>
          <w:sz w:val="24"/>
          <w:szCs w:val="24"/>
          <w:lang w:val="es-MX"/>
        </w:rPr>
        <w:t>.</w:t>
      </w:r>
      <w:r w:rsidRPr="00957887">
        <w:rPr>
          <w:rFonts w:ascii="Arial" w:hAnsi="Arial" w:cs="Arial"/>
          <w:sz w:val="24"/>
          <w:szCs w:val="24"/>
          <w:lang w:val="es-MX"/>
        </w:rPr>
        <w:t xml:space="preserve"> deben responder civilmente si han omitido cumplir las obligaciones de prevención que le imponen los arts. 4 y 31 de la ley 24.557 y normas reglamentarias. Para ello no sólo debe constatarse o probarse la omisión, sino también y especialmente el nexo causal adecuado (excluyente o no) entre los daños reclamados y la omisión o el cumplimiento deficiente por </w:t>
      </w:r>
      <w:r w:rsidRPr="00957887">
        <w:rPr>
          <w:rFonts w:ascii="Arial" w:hAnsi="Arial" w:cs="Arial"/>
          <w:sz w:val="24"/>
          <w:szCs w:val="24"/>
          <w:lang w:val="es-MX"/>
        </w:rPr>
        <w:lastRenderedPageBreak/>
        <w:t xml:space="preserve">parte de </w:t>
      </w:r>
      <w:r>
        <w:rPr>
          <w:rFonts w:ascii="Arial" w:hAnsi="Arial" w:cs="Arial"/>
          <w:sz w:val="24"/>
          <w:szCs w:val="24"/>
          <w:lang w:val="es-MX"/>
        </w:rPr>
        <w:t xml:space="preserve">la ART de sus deberes legales. (confr. </w:t>
      </w:r>
      <w:r w:rsidRPr="00957887">
        <w:rPr>
          <w:rFonts w:ascii="Arial" w:hAnsi="Arial" w:cs="Arial"/>
          <w:sz w:val="24"/>
          <w:szCs w:val="24"/>
        </w:rPr>
        <w:t xml:space="preserve">STJSL-S.J.N° 72/09.- </w:t>
      </w:r>
      <w:r w:rsidRPr="00957887">
        <w:rPr>
          <w:rFonts w:ascii="Arial" w:hAnsi="Arial" w:cs="Arial"/>
          <w:sz w:val="24"/>
          <w:szCs w:val="24"/>
          <w:lang w:val="es-MX"/>
        </w:rPr>
        <w:t xml:space="preserve">“SUELDO, JOSÉ OMAR </w:t>
      </w:r>
      <w:r w:rsidR="00B87FB4">
        <w:rPr>
          <w:rFonts w:ascii="Arial" w:hAnsi="Arial" w:cs="Arial"/>
          <w:sz w:val="24"/>
          <w:szCs w:val="24"/>
          <w:lang w:val="es-MX"/>
        </w:rPr>
        <w:t>c</w:t>
      </w:r>
      <w:r w:rsidRPr="00957887">
        <w:rPr>
          <w:rFonts w:ascii="Arial" w:hAnsi="Arial" w:cs="Arial"/>
          <w:sz w:val="24"/>
          <w:szCs w:val="24"/>
          <w:lang w:val="es-MX"/>
        </w:rPr>
        <w:t xml:space="preserve">/ ABRAFIC S.A. - D. Y P. -RECURSO DE CASACIÓN”; </w:t>
      </w:r>
      <w:proofErr w:type="spellStart"/>
      <w:r w:rsidRPr="00957887">
        <w:rPr>
          <w:rFonts w:ascii="Arial" w:hAnsi="Arial" w:cs="Arial"/>
          <w:sz w:val="24"/>
          <w:szCs w:val="24"/>
          <w:lang w:val="es-MX"/>
        </w:rPr>
        <w:t>Expte</w:t>
      </w:r>
      <w:proofErr w:type="spellEnd"/>
      <w:r w:rsidRPr="00957887">
        <w:rPr>
          <w:rFonts w:ascii="Arial" w:hAnsi="Arial" w:cs="Arial"/>
          <w:sz w:val="24"/>
          <w:szCs w:val="24"/>
          <w:lang w:val="es-MX"/>
        </w:rPr>
        <w:t>. N° 20-S-08, del 6/08/2009).</w:t>
      </w:r>
    </w:p>
    <w:p w:rsidR="00F50F61" w:rsidRPr="00611D82" w:rsidRDefault="00F50F61" w:rsidP="004C5ABC">
      <w:pPr>
        <w:pStyle w:val="Textoindependiente2"/>
        <w:tabs>
          <w:tab w:val="left" w:pos="1440"/>
          <w:tab w:val="left" w:pos="4680"/>
        </w:tabs>
        <w:spacing w:after="0" w:line="360" w:lineRule="auto"/>
        <w:ind w:firstLine="1985"/>
        <w:jc w:val="both"/>
        <w:rPr>
          <w:rFonts w:ascii="Arial" w:hAnsi="Arial" w:cs="Arial"/>
          <w:sz w:val="24"/>
          <w:szCs w:val="24"/>
        </w:rPr>
      </w:pPr>
      <w:r>
        <w:rPr>
          <w:rFonts w:ascii="Arial" w:hAnsi="Arial" w:cs="Arial"/>
          <w:sz w:val="24"/>
          <w:szCs w:val="24"/>
        </w:rPr>
        <w:t>E</w:t>
      </w:r>
      <w:r w:rsidRPr="00611D82">
        <w:rPr>
          <w:rFonts w:ascii="Arial" w:hAnsi="Arial" w:cs="Arial"/>
          <w:sz w:val="24"/>
          <w:szCs w:val="24"/>
        </w:rPr>
        <w:t>l examen de tales circunstancias y su comprobación en la causa, por ser ajenas a la acotada materia que es propia del recurso de casación, corresponderán al Tribunal de grado.</w:t>
      </w:r>
    </w:p>
    <w:p w:rsidR="00F50F61" w:rsidRPr="006E1019" w:rsidRDefault="00F50F61" w:rsidP="004C5ABC">
      <w:pPr>
        <w:pStyle w:val="Textoindependiente2"/>
        <w:tabs>
          <w:tab w:val="left" w:pos="1440"/>
          <w:tab w:val="left" w:pos="4680"/>
        </w:tabs>
        <w:spacing w:after="0" w:line="360" w:lineRule="auto"/>
        <w:ind w:firstLine="1985"/>
        <w:jc w:val="both"/>
        <w:rPr>
          <w:rFonts w:ascii="Arial" w:hAnsi="Arial" w:cs="Arial"/>
          <w:sz w:val="24"/>
          <w:szCs w:val="24"/>
        </w:rPr>
      </w:pPr>
      <w:r w:rsidRPr="006E1019">
        <w:rPr>
          <w:rFonts w:ascii="Arial" w:hAnsi="Arial" w:cs="Arial"/>
          <w:sz w:val="24"/>
          <w:szCs w:val="24"/>
        </w:rPr>
        <w:t xml:space="preserve">Es que si bien en la instancia </w:t>
      </w:r>
      <w:proofErr w:type="spellStart"/>
      <w:r w:rsidRPr="006E1019">
        <w:rPr>
          <w:rFonts w:ascii="Arial" w:hAnsi="Arial" w:cs="Arial"/>
          <w:sz w:val="24"/>
          <w:szCs w:val="24"/>
        </w:rPr>
        <w:t>casatoria</w:t>
      </w:r>
      <w:proofErr w:type="spellEnd"/>
      <w:r w:rsidRPr="006E1019">
        <w:rPr>
          <w:rFonts w:ascii="Arial" w:hAnsi="Arial" w:cs="Arial"/>
          <w:sz w:val="24"/>
          <w:szCs w:val="24"/>
        </w:rPr>
        <w:t xml:space="preserve"> debe resolverse sobre el fondo de la cuestión, sin recurrir al </w:t>
      </w:r>
      <w:r w:rsidR="00C34CEF" w:rsidRPr="006E1019">
        <w:rPr>
          <w:rFonts w:ascii="Arial" w:hAnsi="Arial" w:cs="Arial"/>
          <w:sz w:val="24"/>
          <w:szCs w:val="24"/>
        </w:rPr>
        <w:t>reenvío</w:t>
      </w:r>
      <w:r w:rsidRPr="006E1019">
        <w:rPr>
          <w:rFonts w:ascii="Arial" w:hAnsi="Arial" w:cs="Arial"/>
          <w:sz w:val="24"/>
          <w:szCs w:val="24"/>
        </w:rPr>
        <w:t xml:space="preserve">, el presente caso, admite un tratamiento distinto. </w:t>
      </w:r>
    </w:p>
    <w:p w:rsidR="00F50F61" w:rsidRPr="006E1019" w:rsidRDefault="00F50F61" w:rsidP="004C5ABC">
      <w:pPr>
        <w:spacing w:after="0" w:line="360" w:lineRule="auto"/>
        <w:ind w:firstLine="1985"/>
        <w:jc w:val="both"/>
        <w:rPr>
          <w:rFonts w:ascii="Arial" w:hAnsi="Arial" w:cs="Arial"/>
          <w:sz w:val="24"/>
          <w:szCs w:val="24"/>
        </w:rPr>
      </w:pPr>
      <w:r>
        <w:rPr>
          <w:rFonts w:ascii="Arial" w:hAnsi="Arial" w:cs="Arial"/>
          <w:sz w:val="24"/>
          <w:szCs w:val="24"/>
        </w:rPr>
        <w:t>Así, “</w:t>
      </w:r>
      <w:r w:rsidRPr="00CA3B9F">
        <w:rPr>
          <w:rFonts w:ascii="Arial" w:hAnsi="Arial" w:cs="Arial"/>
          <w:i/>
          <w:sz w:val="24"/>
          <w:szCs w:val="24"/>
        </w:rPr>
        <w:t xml:space="preserve">determinar si la aseguradora de riesgos del trabajo ha cumplido o no con las obligaciones que el sistema de la ley 24.557 pone a su cargo en materia de seguridad, prevención y control de los riesgos del trabajo, como así también el nexo causal entre su eventual inobservancia y el infortunio </w:t>
      </w:r>
      <w:r w:rsidRPr="00CA3B9F">
        <w:rPr>
          <w:rFonts w:ascii="Arial" w:hAnsi="Arial" w:cs="Arial"/>
          <w:bCs/>
          <w:i/>
          <w:sz w:val="24"/>
          <w:szCs w:val="24"/>
        </w:rPr>
        <w:t>laboral</w:t>
      </w:r>
      <w:r w:rsidRPr="00CA3B9F">
        <w:rPr>
          <w:rFonts w:ascii="Arial" w:hAnsi="Arial" w:cs="Arial"/>
          <w:i/>
          <w:sz w:val="24"/>
          <w:szCs w:val="24"/>
        </w:rPr>
        <w:t>, es una cuestión privativa de los jueces de grado…</w:t>
      </w:r>
      <w:r>
        <w:rPr>
          <w:rFonts w:ascii="Arial" w:hAnsi="Arial" w:cs="Arial"/>
          <w:sz w:val="24"/>
          <w:szCs w:val="24"/>
        </w:rPr>
        <w:t>”</w:t>
      </w:r>
      <w:r w:rsidRPr="006E1019">
        <w:rPr>
          <w:rFonts w:ascii="Arial" w:hAnsi="Arial" w:cs="Arial"/>
          <w:sz w:val="24"/>
          <w:szCs w:val="24"/>
        </w:rPr>
        <w:t xml:space="preserve">, (SCBA, causa L. 117.356, S 23/05/2017, "Garriga, Enzo E. c. Oeste Pat SRL y otros. Despido y </w:t>
      </w:r>
      <w:r w:rsidRPr="006E1019">
        <w:rPr>
          <w:rFonts w:ascii="Arial" w:hAnsi="Arial" w:cs="Arial"/>
          <w:bCs/>
          <w:sz w:val="24"/>
          <w:szCs w:val="24"/>
        </w:rPr>
        <w:t>accidente</w:t>
      </w:r>
      <w:r w:rsidRPr="006E1019">
        <w:rPr>
          <w:rFonts w:ascii="Arial" w:hAnsi="Arial" w:cs="Arial"/>
          <w:sz w:val="24"/>
          <w:szCs w:val="24"/>
        </w:rPr>
        <w:t xml:space="preserve"> de trabajo").</w:t>
      </w:r>
    </w:p>
    <w:p w:rsidR="00F50F61" w:rsidRPr="00611D82" w:rsidRDefault="00F50F61" w:rsidP="004C5ABC">
      <w:pPr>
        <w:pStyle w:val="Textoindependiente2"/>
        <w:tabs>
          <w:tab w:val="left" w:pos="1440"/>
          <w:tab w:val="left" w:pos="4680"/>
        </w:tabs>
        <w:spacing w:after="0" w:line="360" w:lineRule="auto"/>
        <w:ind w:firstLine="1985"/>
        <w:jc w:val="both"/>
        <w:rPr>
          <w:rFonts w:ascii="Arial" w:hAnsi="Arial" w:cs="Arial"/>
          <w:sz w:val="24"/>
          <w:szCs w:val="24"/>
        </w:rPr>
      </w:pPr>
      <w:r>
        <w:rPr>
          <w:rFonts w:ascii="Arial" w:hAnsi="Arial" w:cs="Arial"/>
          <w:sz w:val="24"/>
          <w:szCs w:val="24"/>
        </w:rPr>
        <w:t>S</w:t>
      </w:r>
      <w:r w:rsidRPr="00611D82">
        <w:rPr>
          <w:rFonts w:ascii="Arial" w:hAnsi="Arial" w:cs="Arial"/>
          <w:sz w:val="24"/>
          <w:szCs w:val="24"/>
        </w:rPr>
        <w:t>entado</w:t>
      </w:r>
      <w:r>
        <w:rPr>
          <w:rFonts w:ascii="Arial" w:hAnsi="Arial" w:cs="Arial"/>
          <w:sz w:val="24"/>
          <w:szCs w:val="24"/>
        </w:rPr>
        <w:t xml:space="preserve"> lo expuesto</w:t>
      </w:r>
      <w:r w:rsidRPr="00611D82">
        <w:rPr>
          <w:rFonts w:ascii="Arial" w:hAnsi="Arial" w:cs="Arial"/>
          <w:sz w:val="24"/>
          <w:szCs w:val="24"/>
        </w:rPr>
        <w:t>, y continuando con el análisis del recurso, se impone señalar que la segunda causal de casación invocada -falta de aplicación de la Ley 24.557-, también se encuentra presente, por lo que entiendo que la impugnación debe prosperar en este punto.</w:t>
      </w:r>
    </w:p>
    <w:p w:rsidR="00F50F61" w:rsidRPr="00611D82" w:rsidRDefault="00F50F61" w:rsidP="004C5ABC">
      <w:pPr>
        <w:pStyle w:val="Textoindependiente2"/>
        <w:tabs>
          <w:tab w:val="left" w:pos="1440"/>
          <w:tab w:val="left" w:pos="4680"/>
        </w:tabs>
        <w:spacing w:after="0" w:line="360" w:lineRule="auto"/>
        <w:ind w:firstLine="1985"/>
        <w:jc w:val="both"/>
        <w:rPr>
          <w:rFonts w:ascii="Arial" w:hAnsi="Arial" w:cs="Arial"/>
          <w:sz w:val="24"/>
          <w:szCs w:val="24"/>
        </w:rPr>
      </w:pPr>
      <w:r w:rsidRPr="00611D82">
        <w:rPr>
          <w:rFonts w:ascii="Arial" w:hAnsi="Arial" w:cs="Arial"/>
          <w:sz w:val="24"/>
          <w:szCs w:val="24"/>
        </w:rPr>
        <w:t xml:space="preserve">En efecto, del texto de demanda surge que además del resarcimiento integral el actor trazó su pretensión conforme a las disposiciones de la Ley 24.557, por lo que el Tribunal no debió prescindir de la aplicación subsidiaria </w:t>
      </w:r>
      <w:r>
        <w:rPr>
          <w:rFonts w:ascii="Arial" w:hAnsi="Arial" w:cs="Arial"/>
          <w:sz w:val="24"/>
          <w:szCs w:val="24"/>
        </w:rPr>
        <w:t xml:space="preserve">del </w:t>
      </w:r>
      <w:r w:rsidRPr="00611D82">
        <w:rPr>
          <w:rFonts w:ascii="Arial" w:hAnsi="Arial" w:cs="Arial"/>
          <w:sz w:val="24"/>
          <w:szCs w:val="24"/>
        </w:rPr>
        <w:t>régimen legal tarifado.</w:t>
      </w:r>
    </w:p>
    <w:p w:rsidR="00F50F61" w:rsidRPr="00611D82" w:rsidRDefault="00F50F61" w:rsidP="004C5ABC">
      <w:pPr>
        <w:pStyle w:val="Textoindependiente2"/>
        <w:tabs>
          <w:tab w:val="left" w:pos="1440"/>
          <w:tab w:val="left" w:pos="4680"/>
        </w:tabs>
        <w:spacing w:after="0" w:line="360" w:lineRule="auto"/>
        <w:ind w:firstLine="1985"/>
        <w:jc w:val="both"/>
        <w:rPr>
          <w:rFonts w:ascii="Arial" w:hAnsi="Arial" w:cs="Arial"/>
          <w:sz w:val="24"/>
          <w:szCs w:val="24"/>
        </w:rPr>
      </w:pPr>
      <w:r>
        <w:rPr>
          <w:rFonts w:ascii="Arial" w:hAnsi="Arial" w:cs="Arial"/>
          <w:sz w:val="24"/>
          <w:szCs w:val="24"/>
        </w:rPr>
        <w:t xml:space="preserve">Nuevamente cabe traer aquí </w:t>
      </w:r>
      <w:r w:rsidRPr="00611D82">
        <w:rPr>
          <w:rFonts w:ascii="Arial" w:hAnsi="Arial" w:cs="Arial"/>
          <w:sz w:val="24"/>
          <w:szCs w:val="24"/>
        </w:rPr>
        <w:t xml:space="preserve">doctrina judicial sentada por la Corte Suprema de Justicia de la Nación </w:t>
      </w:r>
      <w:r>
        <w:rPr>
          <w:rFonts w:ascii="Arial" w:hAnsi="Arial" w:cs="Arial"/>
          <w:sz w:val="24"/>
          <w:szCs w:val="24"/>
        </w:rPr>
        <w:t xml:space="preserve">y señalar que </w:t>
      </w:r>
      <w:r w:rsidRPr="00611D82">
        <w:rPr>
          <w:rFonts w:ascii="Arial" w:hAnsi="Arial" w:cs="Arial"/>
          <w:sz w:val="24"/>
          <w:szCs w:val="24"/>
        </w:rPr>
        <w:t xml:space="preserve">en el caso “Milano Horacio Rafael c. </w:t>
      </w:r>
      <w:proofErr w:type="spellStart"/>
      <w:r w:rsidRPr="00611D82">
        <w:rPr>
          <w:rFonts w:ascii="Arial" w:hAnsi="Arial" w:cs="Arial"/>
          <w:sz w:val="24"/>
          <w:szCs w:val="24"/>
        </w:rPr>
        <w:t>Liberty</w:t>
      </w:r>
      <w:proofErr w:type="spellEnd"/>
      <w:r w:rsidRPr="00611D82">
        <w:rPr>
          <w:rFonts w:ascii="Arial" w:hAnsi="Arial" w:cs="Arial"/>
          <w:sz w:val="24"/>
          <w:szCs w:val="24"/>
        </w:rPr>
        <w:t xml:space="preserve"> ART S.A. s/ Accidente. Acció</w:t>
      </w:r>
      <w:r>
        <w:rPr>
          <w:rFonts w:ascii="Arial" w:hAnsi="Arial" w:cs="Arial"/>
          <w:sz w:val="24"/>
          <w:szCs w:val="24"/>
        </w:rPr>
        <w:t>n Civil” (</w:t>
      </w:r>
      <w:proofErr w:type="spellStart"/>
      <w:r>
        <w:rPr>
          <w:rFonts w:ascii="Arial" w:hAnsi="Arial" w:cs="Arial"/>
          <w:sz w:val="24"/>
          <w:szCs w:val="24"/>
        </w:rPr>
        <w:t>sent</w:t>
      </w:r>
      <w:proofErr w:type="spellEnd"/>
      <w:r>
        <w:rPr>
          <w:rFonts w:ascii="Arial" w:hAnsi="Arial" w:cs="Arial"/>
          <w:sz w:val="24"/>
          <w:szCs w:val="24"/>
        </w:rPr>
        <w:t>. del 20/08/2015) sostuvo que</w:t>
      </w:r>
      <w:r w:rsidRPr="00611D82">
        <w:rPr>
          <w:rFonts w:ascii="Arial" w:hAnsi="Arial" w:cs="Arial"/>
          <w:sz w:val="24"/>
          <w:szCs w:val="24"/>
        </w:rPr>
        <w:t xml:space="preserve"> los jueces tienen no solo la facultad sino también el deber de discurrir los conflictos y dirimirlos con ajuste al derecho aplicable, valorando autónomamente la realidad fáctica y, encuadrándola en las normas jurídicas con prescindencia de los fundamentos que enuncian las partes </w:t>
      </w:r>
      <w:r w:rsidRPr="00611D82">
        <w:rPr>
          <w:rFonts w:ascii="Arial" w:hAnsi="Arial" w:cs="Arial"/>
          <w:sz w:val="24"/>
          <w:szCs w:val="24"/>
        </w:rPr>
        <w:lastRenderedPageBreak/>
        <w:t xml:space="preserve">(Fallos: 324:2946, entre otros); pues la facultad que deriva del ejercicio de la regla </w:t>
      </w:r>
      <w:proofErr w:type="spellStart"/>
      <w:r w:rsidRPr="008D05D1">
        <w:rPr>
          <w:rFonts w:ascii="Arial" w:hAnsi="Arial" w:cs="Arial"/>
          <w:i/>
          <w:sz w:val="24"/>
          <w:szCs w:val="24"/>
        </w:rPr>
        <w:t>iura</w:t>
      </w:r>
      <w:proofErr w:type="spellEnd"/>
      <w:r w:rsidRPr="008D05D1">
        <w:rPr>
          <w:rFonts w:ascii="Arial" w:hAnsi="Arial" w:cs="Arial"/>
          <w:i/>
          <w:sz w:val="24"/>
          <w:szCs w:val="24"/>
        </w:rPr>
        <w:t xml:space="preserve"> </w:t>
      </w:r>
      <w:proofErr w:type="spellStart"/>
      <w:r w:rsidRPr="008D05D1">
        <w:rPr>
          <w:rFonts w:ascii="Arial" w:hAnsi="Arial" w:cs="Arial"/>
          <w:i/>
          <w:sz w:val="24"/>
          <w:szCs w:val="24"/>
        </w:rPr>
        <w:t>novit</w:t>
      </w:r>
      <w:proofErr w:type="spellEnd"/>
      <w:r w:rsidRPr="008D05D1">
        <w:rPr>
          <w:rFonts w:ascii="Arial" w:hAnsi="Arial" w:cs="Arial"/>
          <w:i/>
          <w:sz w:val="24"/>
          <w:szCs w:val="24"/>
        </w:rPr>
        <w:t xml:space="preserve"> curia</w:t>
      </w:r>
      <w:r w:rsidRPr="00611D82">
        <w:rPr>
          <w:rFonts w:ascii="Arial" w:hAnsi="Arial" w:cs="Arial"/>
          <w:sz w:val="24"/>
          <w:szCs w:val="24"/>
        </w:rPr>
        <w:t xml:space="preserve"> no comporta agravio constitucional (doctrina de Fallos 323:2456; 324:2946; 326:3050). Ello es así en tanto no alteren las bases fácticas del litigio (Fallos 256:147; 261:191, 300:1015, 313:915) o la causa </w:t>
      </w:r>
      <w:proofErr w:type="spellStart"/>
      <w:r w:rsidRPr="008D05D1">
        <w:rPr>
          <w:rFonts w:ascii="Arial" w:hAnsi="Arial" w:cs="Arial"/>
          <w:i/>
          <w:sz w:val="24"/>
          <w:szCs w:val="24"/>
        </w:rPr>
        <w:t>petendi</w:t>
      </w:r>
      <w:proofErr w:type="spellEnd"/>
      <w:r w:rsidRPr="00611D82">
        <w:rPr>
          <w:rFonts w:ascii="Arial" w:hAnsi="Arial" w:cs="Arial"/>
          <w:sz w:val="24"/>
          <w:szCs w:val="24"/>
        </w:rPr>
        <w:t xml:space="preserve"> (Fallos 327:5837), todo lo cual no ocurre al enmarcar el caso e</w:t>
      </w:r>
      <w:r>
        <w:rPr>
          <w:rFonts w:ascii="Arial" w:hAnsi="Arial" w:cs="Arial"/>
          <w:sz w:val="24"/>
          <w:szCs w:val="24"/>
        </w:rPr>
        <w:t>n la Ley 24.557, que fue soporte</w:t>
      </w:r>
      <w:r w:rsidRPr="00611D82">
        <w:rPr>
          <w:rFonts w:ascii="Arial" w:hAnsi="Arial" w:cs="Arial"/>
          <w:sz w:val="24"/>
          <w:szCs w:val="24"/>
        </w:rPr>
        <w:t xml:space="preserve"> de la pretensión de la actora, no obstante su planteo de inconstitucionalidad y la invocación de la normativa civil en procura de una reparación mayor (del dictamen de la Procuradora Fiscal subrogante que la Corte hace suyo).</w:t>
      </w:r>
    </w:p>
    <w:p w:rsidR="00F50F61" w:rsidRPr="00611D82" w:rsidRDefault="00F50F61" w:rsidP="004C5ABC">
      <w:pPr>
        <w:pStyle w:val="Textoindependiente2"/>
        <w:tabs>
          <w:tab w:val="left" w:pos="1440"/>
          <w:tab w:val="left" w:pos="4680"/>
        </w:tabs>
        <w:spacing w:after="0" w:line="360" w:lineRule="auto"/>
        <w:ind w:firstLine="1985"/>
        <w:jc w:val="both"/>
        <w:rPr>
          <w:rFonts w:ascii="Arial" w:hAnsi="Arial" w:cs="Arial"/>
          <w:sz w:val="24"/>
          <w:szCs w:val="24"/>
          <w:lang w:val="es-ES"/>
        </w:rPr>
      </w:pPr>
      <w:r w:rsidRPr="00611D82">
        <w:rPr>
          <w:rFonts w:ascii="Arial" w:hAnsi="Arial" w:cs="Arial"/>
          <w:sz w:val="24"/>
          <w:szCs w:val="24"/>
        </w:rPr>
        <w:t xml:space="preserve">Que en </w:t>
      </w:r>
      <w:r>
        <w:rPr>
          <w:rFonts w:ascii="Arial" w:hAnsi="Arial" w:cs="Arial"/>
          <w:sz w:val="24"/>
          <w:szCs w:val="24"/>
        </w:rPr>
        <w:t xml:space="preserve">idéntico </w:t>
      </w:r>
      <w:r w:rsidRPr="00611D82">
        <w:rPr>
          <w:rFonts w:ascii="Arial" w:hAnsi="Arial" w:cs="Arial"/>
          <w:sz w:val="24"/>
          <w:szCs w:val="24"/>
        </w:rPr>
        <w:t xml:space="preserve">sentido: </w:t>
      </w:r>
      <w:r w:rsidRPr="005A6785">
        <w:rPr>
          <w:rFonts w:ascii="Arial" w:hAnsi="Arial" w:cs="Arial"/>
          <w:b/>
          <w:sz w:val="24"/>
          <w:szCs w:val="24"/>
        </w:rPr>
        <w:t>“</w:t>
      </w:r>
      <w:r w:rsidRPr="00CA3B9F">
        <w:rPr>
          <w:rFonts w:ascii="Arial" w:hAnsi="Arial" w:cs="Arial"/>
          <w:i/>
          <w:sz w:val="24"/>
          <w:szCs w:val="24"/>
        </w:rPr>
        <w:t>s</w:t>
      </w:r>
      <w:r w:rsidRPr="00CA3B9F">
        <w:rPr>
          <w:rFonts w:ascii="Arial" w:hAnsi="Arial" w:cs="Arial"/>
          <w:i/>
          <w:sz w:val="24"/>
          <w:szCs w:val="24"/>
          <w:lang w:val="es-ES"/>
        </w:rPr>
        <w:t>i el trabajador en el escrito inicial planteó en forma subsidiaria al reclamo fundado en la Ley Civil, que se la condene por su responsabilidad de acuerdo al sistema tarifado conforme lo prescripto por la LRT para el supuesto de incapacidad permanente definitiva, la sentencia que rechazó la demanda debe ser dejada sin efecto, puesto que el juzgador soslayó por completo el análisis de esa cuestión, omisión que aparece expresamente admitida en el auto de concesión de la apelación extraordinaria</w:t>
      </w:r>
      <w:r w:rsidRPr="00B87FB4">
        <w:rPr>
          <w:rFonts w:ascii="Arial" w:hAnsi="Arial" w:cs="Arial"/>
          <w:i/>
          <w:sz w:val="24"/>
          <w:szCs w:val="24"/>
          <w:lang w:val="es-ES"/>
        </w:rPr>
        <w:t>.</w:t>
      </w:r>
      <w:r w:rsidRPr="00B87FB4">
        <w:rPr>
          <w:rFonts w:ascii="Arial" w:hAnsi="Arial" w:cs="Arial"/>
          <w:sz w:val="24"/>
          <w:szCs w:val="24"/>
          <w:lang w:val="es-ES"/>
        </w:rPr>
        <w:t xml:space="preserve">” </w:t>
      </w:r>
      <w:r w:rsidRPr="00611D82">
        <w:rPr>
          <w:rFonts w:ascii="Arial" w:hAnsi="Arial" w:cs="Arial"/>
          <w:sz w:val="24"/>
          <w:szCs w:val="24"/>
          <w:lang w:val="es-ES"/>
        </w:rPr>
        <w:t>(</w:t>
      </w:r>
      <w:r w:rsidRPr="00C34CEF">
        <w:rPr>
          <w:rFonts w:ascii="Arial" w:hAnsi="Arial" w:cs="Arial"/>
          <w:sz w:val="24"/>
          <w:szCs w:val="24"/>
          <w:lang w:val="es-ES"/>
        </w:rPr>
        <w:t xml:space="preserve">Corte Suprema de Justicia de la Nación. </w:t>
      </w:r>
      <w:proofErr w:type="spellStart"/>
      <w:r w:rsidRPr="00C34CEF">
        <w:rPr>
          <w:rFonts w:ascii="Arial" w:hAnsi="Arial" w:cs="Arial"/>
          <w:sz w:val="24"/>
          <w:szCs w:val="24"/>
          <w:lang w:val="es-ES"/>
        </w:rPr>
        <w:t>Eiris</w:t>
      </w:r>
      <w:proofErr w:type="spellEnd"/>
      <w:r w:rsidRPr="00C34CEF">
        <w:rPr>
          <w:rFonts w:ascii="Arial" w:hAnsi="Arial" w:cs="Arial"/>
          <w:sz w:val="24"/>
          <w:szCs w:val="24"/>
          <w:lang w:val="es-ES"/>
        </w:rPr>
        <w:t>, Juan Carlos c. Transporte Larrazábal CISA y otro</w:t>
      </w:r>
      <w:r w:rsidR="00CA3B9F">
        <w:rPr>
          <w:rFonts w:ascii="Arial" w:hAnsi="Arial" w:cs="Arial"/>
          <w:sz w:val="24"/>
          <w:szCs w:val="24"/>
          <w:lang w:val="es-ES"/>
        </w:rPr>
        <w:t xml:space="preserve"> </w:t>
      </w:r>
      <w:r w:rsidRPr="00C34CEF">
        <w:rPr>
          <w:rFonts w:ascii="Arial" w:hAnsi="Arial" w:cs="Arial"/>
          <w:sz w:val="24"/>
          <w:szCs w:val="24"/>
          <w:lang w:val="es-ES"/>
        </w:rPr>
        <w:t>s/ despido</w:t>
      </w:r>
      <w:r w:rsidR="00CA3B9F">
        <w:rPr>
          <w:rFonts w:ascii="Arial" w:hAnsi="Arial" w:cs="Arial"/>
          <w:sz w:val="24"/>
          <w:szCs w:val="24"/>
          <w:lang w:val="es-ES"/>
        </w:rPr>
        <w:t>, 23/11/2017. LA LEY</w:t>
      </w:r>
      <w:r w:rsidR="00B87FB4">
        <w:rPr>
          <w:rFonts w:ascii="Arial" w:hAnsi="Arial" w:cs="Arial"/>
          <w:sz w:val="24"/>
          <w:szCs w:val="24"/>
          <w:lang w:val="es-ES"/>
        </w:rPr>
        <w:t xml:space="preserve"> </w:t>
      </w:r>
      <w:r w:rsidR="00CA3B9F">
        <w:rPr>
          <w:rFonts w:ascii="Arial" w:hAnsi="Arial" w:cs="Arial"/>
          <w:sz w:val="24"/>
          <w:szCs w:val="24"/>
          <w:lang w:val="es-ES"/>
        </w:rPr>
        <w:t>18/12/2017</w:t>
      </w:r>
      <w:r w:rsidRPr="00C34CEF">
        <w:rPr>
          <w:rFonts w:ascii="Arial" w:hAnsi="Arial" w:cs="Arial"/>
          <w:sz w:val="24"/>
          <w:szCs w:val="24"/>
          <w:lang w:val="es-ES"/>
        </w:rPr>
        <w:t>,</w:t>
      </w:r>
      <w:r w:rsidR="00B87FB4">
        <w:rPr>
          <w:rFonts w:ascii="Arial" w:hAnsi="Arial" w:cs="Arial"/>
          <w:sz w:val="24"/>
          <w:szCs w:val="24"/>
          <w:lang w:val="es-ES"/>
        </w:rPr>
        <w:t xml:space="preserve"> </w:t>
      </w:r>
      <w:r w:rsidRPr="00C34CEF">
        <w:rPr>
          <w:rFonts w:ascii="Arial" w:hAnsi="Arial" w:cs="Arial"/>
          <w:sz w:val="24"/>
          <w:szCs w:val="24"/>
          <w:lang w:val="es-ES"/>
        </w:rPr>
        <w:t xml:space="preserve">11. </w:t>
      </w:r>
      <w:proofErr w:type="spellStart"/>
      <w:r w:rsidRPr="00C34CEF">
        <w:rPr>
          <w:rFonts w:ascii="Arial" w:hAnsi="Arial" w:cs="Arial"/>
          <w:sz w:val="24"/>
          <w:szCs w:val="24"/>
          <w:lang w:val="es-ES"/>
        </w:rPr>
        <w:t>Sup</w:t>
      </w:r>
      <w:proofErr w:type="spellEnd"/>
      <w:r w:rsidRPr="00C34CEF">
        <w:rPr>
          <w:rFonts w:ascii="Arial" w:hAnsi="Arial" w:cs="Arial"/>
          <w:sz w:val="24"/>
          <w:szCs w:val="24"/>
          <w:lang w:val="es-ES"/>
        </w:rPr>
        <w:t>. Const.</w:t>
      </w:r>
      <w:r w:rsidR="00B87FB4">
        <w:rPr>
          <w:rFonts w:ascii="Arial" w:hAnsi="Arial" w:cs="Arial"/>
          <w:sz w:val="24"/>
          <w:szCs w:val="24"/>
          <w:lang w:val="es-ES"/>
        </w:rPr>
        <w:t xml:space="preserve"> </w:t>
      </w:r>
      <w:r w:rsidRPr="00C34CEF">
        <w:rPr>
          <w:rFonts w:ascii="Arial" w:hAnsi="Arial" w:cs="Arial"/>
          <w:sz w:val="24"/>
          <w:szCs w:val="24"/>
          <w:lang w:val="es-ES"/>
        </w:rPr>
        <w:t>2018 (marzo),</w:t>
      </w:r>
      <w:r w:rsidR="00B87FB4">
        <w:rPr>
          <w:rFonts w:ascii="Arial" w:hAnsi="Arial" w:cs="Arial"/>
          <w:sz w:val="24"/>
          <w:szCs w:val="24"/>
          <w:lang w:val="es-ES"/>
        </w:rPr>
        <w:t xml:space="preserve"> </w:t>
      </w:r>
      <w:r w:rsidRPr="00C34CEF">
        <w:rPr>
          <w:rFonts w:ascii="Arial" w:hAnsi="Arial" w:cs="Arial"/>
          <w:sz w:val="24"/>
          <w:szCs w:val="24"/>
          <w:lang w:val="es-ES"/>
        </w:rPr>
        <w:t>12 AR/JUR/80699/2017</w:t>
      </w:r>
      <w:r w:rsidRPr="00611D82">
        <w:rPr>
          <w:rFonts w:ascii="Arial" w:hAnsi="Arial" w:cs="Arial"/>
          <w:sz w:val="24"/>
          <w:szCs w:val="24"/>
          <w:lang w:val="es-ES"/>
        </w:rPr>
        <w:t>).</w:t>
      </w:r>
    </w:p>
    <w:p w:rsidR="00F50F61" w:rsidRPr="00611D82" w:rsidRDefault="00F50F61" w:rsidP="004C5ABC">
      <w:pPr>
        <w:pStyle w:val="Textoindependiente2"/>
        <w:tabs>
          <w:tab w:val="left" w:pos="1440"/>
          <w:tab w:val="left" w:pos="4680"/>
        </w:tabs>
        <w:spacing w:after="0" w:line="360" w:lineRule="auto"/>
        <w:ind w:firstLine="1985"/>
        <w:jc w:val="both"/>
        <w:rPr>
          <w:rFonts w:ascii="Arial" w:hAnsi="Arial" w:cs="Arial"/>
          <w:sz w:val="24"/>
          <w:szCs w:val="24"/>
        </w:rPr>
      </w:pPr>
      <w:r w:rsidRPr="005A6785">
        <w:rPr>
          <w:rFonts w:ascii="Arial" w:hAnsi="Arial" w:cs="Arial"/>
          <w:b/>
          <w:sz w:val="24"/>
          <w:szCs w:val="24"/>
        </w:rPr>
        <w:t>“</w:t>
      </w:r>
      <w:r w:rsidRPr="00CA3B9F">
        <w:rPr>
          <w:rFonts w:ascii="Arial" w:hAnsi="Arial" w:cs="Arial"/>
          <w:i/>
          <w:sz w:val="24"/>
          <w:szCs w:val="24"/>
        </w:rPr>
        <w:t>Es procedente el recurso de casación deducido contra la sentencia que rechazó el reclamo de reparación integral por la muerte de un trabajador ocurrida en un accidente in itinere sin examinar la procedencia o improcedencia de la aplicación subsidiaria del régimen tarifado de la ley 24.557 (</w:t>
      </w:r>
      <w:proofErr w:type="spellStart"/>
      <w:r w:rsidRPr="00CA3B9F">
        <w:rPr>
          <w:rFonts w:ascii="Arial" w:hAnsi="Arial" w:cs="Arial"/>
          <w:i/>
          <w:sz w:val="24"/>
          <w:szCs w:val="24"/>
        </w:rPr>
        <w:t>Adla</w:t>
      </w:r>
      <w:proofErr w:type="spellEnd"/>
      <w:r w:rsidRPr="00CA3B9F">
        <w:rPr>
          <w:rFonts w:ascii="Arial" w:hAnsi="Arial" w:cs="Arial"/>
          <w:i/>
          <w:sz w:val="24"/>
          <w:szCs w:val="24"/>
        </w:rPr>
        <w:t>, LV-E, 5865)</w:t>
      </w:r>
      <w:r w:rsidRPr="005A6785">
        <w:rPr>
          <w:rFonts w:ascii="Arial" w:hAnsi="Arial" w:cs="Arial"/>
          <w:b/>
          <w:sz w:val="24"/>
          <w:szCs w:val="24"/>
        </w:rPr>
        <w:t>”</w:t>
      </w:r>
      <w:r w:rsidR="00B87FB4">
        <w:rPr>
          <w:rFonts w:ascii="Arial" w:hAnsi="Arial" w:cs="Arial"/>
          <w:sz w:val="24"/>
          <w:szCs w:val="24"/>
        </w:rPr>
        <w:t xml:space="preserve"> (</w:t>
      </w:r>
      <w:r w:rsidRPr="00C34CEF">
        <w:rPr>
          <w:rFonts w:ascii="Arial" w:hAnsi="Arial" w:cs="Arial"/>
          <w:sz w:val="24"/>
          <w:szCs w:val="24"/>
        </w:rPr>
        <w:t xml:space="preserve">Suprema Corte de Justicia de la Provincia de Mendoza, sala II • 28/12/2007 • Morales, María Cristina c. </w:t>
      </w:r>
      <w:proofErr w:type="spellStart"/>
      <w:r w:rsidRPr="00C34CEF">
        <w:rPr>
          <w:rFonts w:ascii="Arial" w:hAnsi="Arial" w:cs="Arial"/>
          <w:sz w:val="24"/>
          <w:szCs w:val="24"/>
        </w:rPr>
        <w:t>Santucci</w:t>
      </w:r>
      <w:proofErr w:type="spellEnd"/>
      <w:r w:rsidRPr="00C34CEF">
        <w:rPr>
          <w:rFonts w:ascii="Arial" w:hAnsi="Arial" w:cs="Arial"/>
          <w:sz w:val="24"/>
          <w:szCs w:val="24"/>
        </w:rPr>
        <w:t xml:space="preserve"> y o</w:t>
      </w:r>
      <w:r w:rsidR="00B87FB4">
        <w:rPr>
          <w:rFonts w:ascii="Arial" w:hAnsi="Arial" w:cs="Arial"/>
          <w:sz w:val="24"/>
          <w:szCs w:val="24"/>
        </w:rPr>
        <w:t xml:space="preserve">tros • </w:t>
      </w:r>
      <w:proofErr w:type="spellStart"/>
      <w:r w:rsidR="00B87FB4">
        <w:rPr>
          <w:rFonts w:ascii="Arial" w:hAnsi="Arial" w:cs="Arial"/>
          <w:sz w:val="24"/>
          <w:szCs w:val="24"/>
        </w:rPr>
        <w:t>LLGran</w:t>
      </w:r>
      <w:proofErr w:type="spellEnd"/>
      <w:r w:rsidR="00B87FB4">
        <w:rPr>
          <w:rFonts w:ascii="Arial" w:hAnsi="Arial" w:cs="Arial"/>
          <w:sz w:val="24"/>
          <w:szCs w:val="24"/>
        </w:rPr>
        <w:t xml:space="preserve"> Cuyo 2008 (abril), </w:t>
      </w:r>
      <w:r w:rsidRPr="00C34CEF">
        <w:rPr>
          <w:rFonts w:ascii="Arial" w:hAnsi="Arial" w:cs="Arial"/>
          <w:sz w:val="24"/>
          <w:szCs w:val="24"/>
        </w:rPr>
        <w:t>249 •AR/JUR/9742/2007</w:t>
      </w:r>
      <w:r w:rsidRPr="00611D82">
        <w:rPr>
          <w:rFonts w:ascii="Arial" w:hAnsi="Arial" w:cs="Arial"/>
          <w:sz w:val="24"/>
          <w:szCs w:val="24"/>
        </w:rPr>
        <w:t>)</w:t>
      </w:r>
    </w:p>
    <w:p w:rsidR="00F50F61" w:rsidRPr="00611D82" w:rsidRDefault="00F50F61" w:rsidP="004C5ABC">
      <w:pPr>
        <w:pStyle w:val="Textoindependiente2"/>
        <w:tabs>
          <w:tab w:val="left" w:pos="1440"/>
          <w:tab w:val="left" w:pos="4680"/>
        </w:tabs>
        <w:spacing w:after="0" w:line="360" w:lineRule="auto"/>
        <w:ind w:firstLine="1985"/>
        <w:jc w:val="both"/>
        <w:rPr>
          <w:rFonts w:ascii="Arial" w:hAnsi="Arial" w:cs="Arial"/>
          <w:sz w:val="24"/>
          <w:szCs w:val="24"/>
        </w:rPr>
      </w:pPr>
      <w:r w:rsidRPr="00611D82">
        <w:rPr>
          <w:rFonts w:ascii="Arial" w:hAnsi="Arial" w:cs="Arial"/>
          <w:sz w:val="24"/>
          <w:szCs w:val="24"/>
          <w:lang w:val="es-MX"/>
        </w:rPr>
        <w:t xml:space="preserve">El Código de rito (art. 287) autoriza la casación cuando </w:t>
      </w:r>
      <w:r>
        <w:rPr>
          <w:rFonts w:ascii="Arial" w:hAnsi="Arial" w:cs="Arial"/>
          <w:sz w:val="24"/>
          <w:szCs w:val="24"/>
          <w:lang w:val="es-MX"/>
        </w:rPr>
        <w:t xml:space="preserve">se hubiere interpretado erróneamente o </w:t>
      </w:r>
      <w:r w:rsidRPr="00611D82">
        <w:rPr>
          <w:rFonts w:ascii="Arial" w:hAnsi="Arial" w:cs="Arial"/>
          <w:sz w:val="24"/>
          <w:szCs w:val="24"/>
          <w:lang w:val="es-MX"/>
        </w:rPr>
        <w:t>hubiere dejado de aplicarse</w:t>
      </w:r>
      <w:r w:rsidRPr="009A6511">
        <w:rPr>
          <w:rFonts w:ascii="Arial" w:hAnsi="Arial" w:cs="Arial"/>
          <w:sz w:val="24"/>
          <w:szCs w:val="24"/>
          <w:lang w:val="es-MX"/>
        </w:rPr>
        <w:t xml:space="preserve"> </w:t>
      </w:r>
      <w:r>
        <w:rPr>
          <w:rFonts w:ascii="Arial" w:hAnsi="Arial" w:cs="Arial"/>
          <w:sz w:val="24"/>
          <w:szCs w:val="24"/>
          <w:lang w:val="es-MX"/>
        </w:rPr>
        <w:t>una norma legal</w:t>
      </w:r>
      <w:r w:rsidRPr="00611D82">
        <w:rPr>
          <w:rFonts w:ascii="Arial" w:hAnsi="Arial" w:cs="Arial"/>
          <w:sz w:val="24"/>
          <w:szCs w:val="24"/>
        </w:rPr>
        <w:t xml:space="preserve"> y siendo </w:t>
      </w:r>
      <w:r>
        <w:rPr>
          <w:rFonts w:ascii="Arial" w:hAnsi="Arial" w:cs="Arial"/>
          <w:sz w:val="24"/>
          <w:szCs w:val="24"/>
        </w:rPr>
        <w:t>tales los motivos casatorios invocados</w:t>
      </w:r>
      <w:r w:rsidRPr="00611D82">
        <w:rPr>
          <w:rFonts w:ascii="Arial" w:hAnsi="Arial" w:cs="Arial"/>
          <w:sz w:val="24"/>
          <w:szCs w:val="24"/>
        </w:rPr>
        <w:t>, debe admitirse el recurso.</w:t>
      </w:r>
    </w:p>
    <w:p w:rsidR="00F50F61" w:rsidRPr="00611D82" w:rsidRDefault="00F50F61" w:rsidP="004C5ABC">
      <w:pPr>
        <w:pStyle w:val="Textoindependiente2"/>
        <w:tabs>
          <w:tab w:val="left" w:pos="1440"/>
          <w:tab w:val="left" w:pos="4680"/>
        </w:tabs>
        <w:spacing w:after="0" w:line="360" w:lineRule="auto"/>
        <w:ind w:firstLine="1985"/>
        <w:jc w:val="both"/>
        <w:rPr>
          <w:rFonts w:ascii="Arial" w:eastAsia="MS Mincho" w:hAnsi="Arial" w:cs="Arial"/>
          <w:sz w:val="24"/>
          <w:szCs w:val="24"/>
        </w:rPr>
      </w:pPr>
      <w:r w:rsidRPr="00611D82">
        <w:rPr>
          <w:rFonts w:ascii="Arial" w:hAnsi="Arial" w:cs="Arial"/>
          <w:sz w:val="24"/>
          <w:szCs w:val="24"/>
        </w:rPr>
        <w:lastRenderedPageBreak/>
        <w:t xml:space="preserve">Conforme a ello, </w:t>
      </w:r>
      <w:r w:rsidRPr="00611D82">
        <w:rPr>
          <w:rFonts w:ascii="Arial" w:eastAsia="MS Mincho" w:hAnsi="Arial" w:cs="Arial"/>
          <w:sz w:val="24"/>
          <w:szCs w:val="24"/>
        </w:rPr>
        <w:t xml:space="preserve">configurándose las causales previstas en los arts. 287 </w:t>
      </w:r>
      <w:proofErr w:type="spellStart"/>
      <w:r w:rsidRPr="00611D82">
        <w:rPr>
          <w:rFonts w:ascii="Arial" w:eastAsia="MS Mincho" w:hAnsi="Arial" w:cs="Arial"/>
          <w:sz w:val="24"/>
          <w:szCs w:val="24"/>
        </w:rPr>
        <w:t>incs</w:t>
      </w:r>
      <w:proofErr w:type="spellEnd"/>
      <w:r w:rsidRPr="00611D82">
        <w:rPr>
          <w:rFonts w:ascii="Arial" w:eastAsia="MS Mincho" w:hAnsi="Arial" w:cs="Arial"/>
          <w:sz w:val="24"/>
          <w:szCs w:val="24"/>
        </w:rPr>
        <w:t xml:space="preserve">. a) </w:t>
      </w:r>
      <w:proofErr w:type="gramStart"/>
      <w:r w:rsidRPr="00611D82">
        <w:rPr>
          <w:rFonts w:ascii="Arial" w:eastAsia="MS Mincho" w:hAnsi="Arial" w:cs="Arial"/>
          <w:sz w:val="24"/>
          <w:szCs w:val="24"/>
        </w:rPr>
        <w:t>y</w:t>
      </w:r>
      <w:proofErr w:type="gramEnd"/>
      <w:r w:rsidRPr="00611D82">
        <w:rPr>
          <w:rFonts w:ascii="Arial" w:eastAsia="MS Mincho" w:hAnsi="Arial" w:cs="Arial"/>
          <w:sz w:val="24"/>
          <w:szCs w:val="24"/>
        </w:rPr>
        <w:t xml:space="preserve"> b) del </w:t>
      </w:r>
      <w:r w:rsidR="00AD1091" w:rsidRPr="00611D82">
        <w:rPr>
          <w:rFonts w:ascii="Arial" w:hAnsi="Arial" w:cs="Arial"/>
          <w:sz w:val="24"/>
          <w:szCs w:val="24"/>
        </w:rPr>
        <w:t>C</w:t>
      </w:r>
      <w:r w:rsidR="00AD1091">
        <w:rPr>
          <w:rFonts w:ascii="Arial" w:hAnsi="Arial" w:cs="Arial"/>
          <w:sz w:val="24"/>
          <w:szCs w:val="24"/>
        </w:rPr>
        <w:t>.</w:t>
      </w:r>
      <w:r w:rsidR="00AD1091" w:rsidRPr="00611D82">
        <w:rPr>
          <w:rFonts w:ascii="Arial" w:hAnsi="Arial" w:cs="Arial"/>
          <w:sz w:val="24"/>
          <w:szCs w:val="24"/>
        </w:rPr>
        <w:t>P</w:t>
      </w:r>
      <w:r w:rsidR="00AD1091">
        <w:rPr>
          <w:rFonts w:ascii="Arial" w:hAnsi="Arial" w:cs="Arial"/>
          <w:sz w:val="24"/>
          <w:szCs w:val="24"/>
        </w:rPr>
        <w:t>.</w:t>
      </w:r>
      <w:r w:rsidR="00AD1091" w:rsidRPr="00611D82">
        <w:rPr>
          <w:rFonts w:ascii="Arial" w:hAnsi="Arial" w:cs="Arial"/>
          <w:sz w:val="24"/>
          <w:szCs w:val="24"/>
        </w:rPr>
        <w:t>C</w:t>
      </w:r>
      <w:r w:rsidR="00AD1091">
        <w:rPr>
          <w:rFonts w:ascii="Arial" w:hAnsi="Arial" w:cs="Arial"/>
          <w:sz w:val="24"/>
          <w:szCs w:val="24"/>
        </w:rPr>
        <w:t>. y C.</w:t>
      </w:r>
      <w:r w:rsidRPr="00611D82">
        <w:rPr>
          <w:rFonts w:ascii="Arial" w:eastAsia="MS Mincho" w:hAnsi="Arial" w:cs="Arial"/>
          <w:sz w:val="24"/>
          <w:szCs w:val="24"/>
        </w:rPr>
        <w:t xml:space="preserve">, corresponde hacer lugar al recurso de casación interpuesto, </w:t>
      </w:r>
      <w:r w:rsidRPr="00611D82">
        <w:rPr>
          <w:rFonts w:ascii="Arial" w:hAnsi="Arial" w:cs="Arial"/>
          <w:sz w:val="24"/>
          <w:szCs w:val="24"/>
        </w:rPr>
        <w:t xml:space="preserve">debiendo bajar las actuaciones para que </w:t>
      </w:r>
      <w:r w:rsidR="008D05D1">
        <w:rPr>
          <w:rFonts w:ascii="Arial" w:hAnsi="Arial" w:cs="Arial"/>
          <w:sz w:val="24"/>
          <w:szCs w:val="24"/>
        </w:rPr>
        <w:t>la Cámara</w:t>
      </w:r>
      <w:r w:rsidRPr="00611D82">
        <w:rPr>
          <w:rFonts w:ascii="Arial" w:hAnsi="Arial" w:cs="Arial"/>
          <w:sz w:val="24"/>
          <w:szCs w:val="24"/>
        </w:rPr>
        <w:t xml:space="preserve"> resuelva la cuestión con arreglo a las consideraciones expuestas.</w:t>
      </w:r>
      <w:r>
        <w:rPr>
          <w:rFonts w:ascii="Arial" w:eastAsia="MS Mincho" w:hAnsi="Arial" w:cs="Arial"/>
          <w:sz w:val="24"/>
          <w:szCs w:val="24"/>
        </w:rPr>
        <w:t xml:space="preserve"> ASÍ</w:t>
      </w:r>
      <w:r w:rsidRPr="00611D82">
        <w:rPr>
          <w:rFonts w:ascii="Arial" w:eastAsia="MS Mincho" w:hAnsi="Arial" w:cs="Arial"/>
          <w:sz w:val="24"/>
          <w:szCs w:val="24"/>
        </w:rPr>
        <w:t xml:space="preserve"> LO VOTO. </w:t>
      </w:r>
    </w:p>
    <w:p w:rsidR="003715E5" w:rsidRPr="003316CE" w:rsidRDefault="008E773A" w:rsidP="00863AE6">
      <w:pPr>
        <w:spacing w:after="0" w:line="360" w:lineRule="auto"/>
        <w:ind w:firstLine="1985"/>
        <w:jc w:val="both"/>
        <w:rPr>
          <w:rFonts w:cs="Arial"/>
          <w:b/>
          <w:szCs w:val="24"/>
          <w:u w:val="single"/>
        </w:rPr>
      </w:pPr>
      <w:r w:rsidRPr="001661AA">
        <w:rPr>
          <w:rFonts w:ascii="Arial" w:eastAsia="Times New Roman" w:hAnsi="Arial" w:cs="Arial"/>
          <w:sz w:val="24"/>
          <w:szCs w:val="24"/>
          <w:lang w:val="es-ES" w:eastAsia="es-ES"/>
        </w:rPr>
        <w:t xml:space="preserve">Las </w:t>
      </w:r>
      <w:r w:rsidRPr="001661AA">
        <w:rPr>
          <w:rFonts w:ascii="Arial" w:hAnsi="Arial" w:cs="Arial"/>
          <w:sz w:val="24"/>
          <w:szCs w:val="24"/>
        </w:rPr>
        <w:t>Señoras</w:t>
      </w:r>
      <w:r w:rsidRPr="001661AA">
        <w:rPr>
          <w:rFonts w:ascii="Arial" w:eastAsia="Times New Roman" w:hAnsi="Arial" w:cs="Arial"/>
          <w:sz w:val="24"/>
          <w:szCs w:val="24"/>
          <w:lang w:val="es-ES" w:eastAsia="es-ES"/>
        </w:rPr>
        <w:t xml:space="preserve"> Ministros, </w:t>
      </w:r>
      <w:proofErr w:type="spellStart"/>
      <w:r w:rsidRPr="001661AA">
        <w:rPr>
          <w:rFonts w:ascii="Arial" w:eastAsia="Times New Roman" w:hAnsi="Arial" w:cs="Arial"/>
          <w:sz w:val="24"/>
          <w:szCs w:val="24"/>
          <w:lang w:val="es-ES" w:eastAsia="es-ES"/>
        </w:rPr>
        <w:t>Dras</w:t>
      </w:r>
      <w:proofErr w:type="spellEnd"/>
      <w:r w:rsidRPr="001661AA">
        <w:rPr>
          <w:rFonts w:ascii="Arial" w:eastAsia="Times New Roman" w:hAnsi="Arial" w:cs="Arial"/>
          <w:sz w:val="24"/>
          <w:szCs w:val="24"/>
          <w:lang w:val="es-ES" w:eastAsia="es-ES"/>
        </w:rPr>
        <w:t>. MARTHA RAQUEL CORVALÁN y LILIA ANA NOVILLO, comparten lo expresado por el Sr. Ministro, Dr. CARLOS ALBERTO COBO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w:t>
      </w:r>
      <w:r w:rsidRPr="00B52025">
        <w:rPr>
          <w:rFonts w:ascii="Arial" w:eastAsia="Calibri" w:hAnsi="Arial" w:cs="Arial"/>
          <w:b/>
          <w:bCs/>
          <w:sz w:val="24"/>
          <w:szCs w:val="24"/>
          <w:lang w:eastAsia="en-US"/>
        </w:rPr>
        <w:t xml:space="preserve"> </w:t>
      </w:r>
      <w:r w:rsidR="001D249C">
        <w:rPr>
          <w:rFonts w:ascii="Arial" w:eastAsia="Calibri" w:hAnsi="Arial" w:cs="Arial"/>
          <w:b/>
          <w:bCs/>
          <w:sz w:val="24"/>
          <w:szCs w:val="24"/>
          <w:lang w:eastAsia="en-US"/>
        </w:rPr>
        <w:t xml:space="preserve">Y TERCERA </w:t>
      </w:r>
      <w:r w:rsidRPr="00B52025">
        <w:rPr>
          <w:rFonts w:ascii="Arial" w:eastAsia="Calibri" w:hAnsi="Arial" w:cs="Arial"/>
          <w:b/>
          <w:bCs/>
          <w:sz w:val="24"/>
          <w:szCs w:val="24"/>
          <w:lang w:eastAsia="en-US"/>
        </w:rPr>
        <w:t>CUESTIÓN</w:t>
      </w:r>
      <w:r w:rsidR="001A2B44" w:rsidRPr="00B52025">
        <w:rPr>
          <w:rFonts w:ascii="Arial" w:eastAsia="Calibri" w:hAnsi="Arial" w:cs="Arial"/>
          <w:b/>
          <w:bCs/>
          <w:sz w:val="24"/>
          <w:szCs w:val="24"/>
          <w:lang w:eastAsia="en-US"/>
        </w:rPr>
        <w:t>.</w:t>
      </w:r>
    </w:p>
    <w:p w:rsidR="00C46530" w:rsidRDefault="00C46530" w:rsidP="00B25C82">
      <w:pPr>
        <w:pStyle w:val="Textoindependiente"/>
        <w:rPr>
          <w:rFonts w:cs="Arial"/>
          <w:b/>
          <w:szCs w:val="24"/>
          <w:u w:val="single"/>
        </w:rPr>
      </w:pPr>
    </w:p>
    <w:p w:rsidR="0008653B" w:rsidRPr="002C4308" w:rsidRDefault="00A41B06" w:rsidP="00B25C82">
      <w:pPr>
        <w:pStyle w:val="Textoindependiente"/>
        <w:rPr>
          <w:rFonts w:eastAsia="Calibri" w:cs="Arial"/>
          <w:szCs w:val="24"/>
          <w:lang w:val="es-AR" w:eastAsia="en-US"/>
        </w:rPr>
      </w:pPr>
      <w:r w:rsidRPr="00815894">
        <w:rPr>
          <w:rFonts w:cs="Arial"/>
          <w:b/>
          <w:szCs w:val="24"/>
          <w:u w:val="single"/>
        </w:rPr>
        <w:t xml:space="preserve">A LA </w:t>
      </w:r>
      <w:r w:rsidR="0008653B">
        <w:rPr>
          <w:rFonts w:cs="Arial"/>
          <w:b/>
          <w:szCs w:val="24"/>
          <w:u w:val="single"/>
        </w:rPr>
        <w:t>CUARTA</w:t>
      </w:r>
      <w:r w:rsidRPr="00815894">
        <w:rPr>
          <w:rFonts w:cs="Arial"/>
          <w:b/>
          <w:szCs w:val="24"/>
          <w:u w:val="single"/>
        </w:rPr>
        <w:t xml:space="preserve"> </w:t>
      </w:r>
      <w:r w:rsidRPr="00815894">
        <w:rPr>
          <w:rFonts w:cs="Arial"/>
          <w:b/>
          <w:bCs/>
          <w:szCs w:val="24"/>
          <w:u w:val="single"/>
        </w:rPr>
        <w:t xml:space="preserve">CUESTIÓN, </w:t>
      </w:r>
      <w:r w:rsidR="00C02978">
        <w:rPr>
          <w:rFonts w:cs="Arial"/>
          <w:b/>
          <w:bCs/>
          <w:szCs w:val="24"/>
          <w:u w:val="single"/>
        </w:rPr>
        <w:t>el</w:t>
      </w:r>
      <w:r w:rsidR="00C02978" w:rsidRPr="00815894">
        <w:rPr>
          <w:rFonts w:cs="Arial"/>
          <w:b/>
          <w:bCs/>
          <w:szCs w:val="24"/>
          <w:u w:val="single"/>
        </w:rPr>
        <w:t xml:space="preserve"> Dr. </w:t>
      </w:r>
      <w:r w:rsidR="00C02978">
        <w:rPr>
          <w:rFonts w:cs="Arial"/>
          <w:b/>
          <w:bCs/>
          <w:szCs w:val="24"/>
          <w:u w:val="single"/>
        </w:rPr>
        <w:t>CARLOS ALBERTO COBO</w:t>
      </w:r>
      <w:r>
        <w:rPr>
          <w:rFonts w:cs="Arial"/>
          <w:b/>
          <w:szCs w:val="24"/>
          <w:u w:val="single"/>
        </w:rPr>
        <w:t>,</w:t>
      </w:r>
      <w:r w:rsidRPr="00815894">
        <w:rPr>
          <w:rFonts w:cs="Arial"/>
          <w:b/>
          <w:bCs/>
          <w:szCs w:val="24"/>
          <w:u w:val="single"/>
        </w:rPr>
        <w:t xml:space="preserve"> dijo</w:t>
      </w:r>
      <w:r>
        <w:rPr>
          <w:rFonts w:cs="Arial"/>
          <w:b/>
          <w:bCs/>
          <w:szCs w:val="24"/>
          <w:u w:val="single"/>
        </w:rPr>
        <w:t>:</w:t>
      </w:r>
      <w:r w:rsidR="00815894" w:rsidRPr="00815894">
        <w:rPr>
          <w:rFonts w:cs="Arial"/>
          <w:b/>
          <w:szCs w:val="24"/>
        </w:rPr>
        <w:t xml:space="preserve"> </w:t>
      </w:r>
      <w:r w:rsidR="002C4308" w:rsidRPr="002C4308">
        <w:rPr>
          <w:rFonts w:eastAsia="Calibri" w:cs="Arial"/>
          <w:szCs w:val="24"/>
          <w:lang w:val="es-AR" w:eastAsia="en-US"/>
        </w:rPr>
        <w:t xml:space="preserve">Por lo expuesto, se resuelve: 1) Hacer lugar al </w:t>
      </w:r>
      <w:r w:rsidR="002C2FF7" w:rsidRPr="00611D82">
        <w:rPr>
          <w:rFonts w:cs="Arial"/>
          <w:szCs w:val="24"/>
        </w:rPr>
        <w:t xml:space="preserve">recurso de casación </w:t>
      </w:r>
      <w:r w:rsidR="002C2FF7">
        <w:rPr>
          <w:rFonts w:cs="Arial"/>
          <w:szCs w:val="24"/>
        </w:rPr>
        <w:t>interpuesto por</w:t>
      </w:r>
      <w:r w:rsidR="002C2FF7" w:rsidRPr="00611D82">
        <w:rPr>
          <w:rFonts w:cs="Arial"/>
          <w:szCs w:val="24"/>
        </w:rPr>
        <w:t xml:space="preserve"> la parte actora en contra de la Sentencia Definitiva Nº 11 de fecha 28 de marzo de 2017</w:t>
      </w:r>
      <w:r w:rsidR="003A55A8">
        <w:rPr>
          <w:rFonts w:eastAsia="Calibri" w:cs="Arial"/>
          <w:szCs w:val="24"/>
          <w:lang w:val="es-AR" w:eastAsia="en-US"/>
        </w:rPr>
        <w:t xml:space="preserve">, </w:t>
      </w:r>
      <w:r w:rsidR="003A55A8" w:rsidRPr="00611D82">
        <w:rPr>
          <w:rFonts w:cs="Arial"/>
          <w:szCs w:val="24"/>
        </w:rPr>
        <w:t xml:space="preserve">dictada por la Excma. Cámara Civil, Comercial, Minas y Laboral N° 2 de </w:t>
      </w:r>
      <w:r w:rsidR="003A55A8">
        <w:rPr>
          <w:rFonts w:cs="Arial"/>
          <w:szCs w:val="24"/>
        </w:rPr>
        <w:t>la Segunda Circunscripción Judicial</w:t>
      </w:r>
      <w:r w:rsidR="003A55A8" w:rsidRPr="00611D82">
        <w:rPr>
          <w:rFonts w:cs="Arial"/>
          <w:szCs w:val="24"/>
        </w:rPr>
        <w:t>.</w:t>
      </w:r>
      <w:r w:rsidR="003A55A8">
        <w:rPr>
          <w:rFonts w:cs="Arial"/>
          <w:szCs w:val="24"/>
        </w:rPr>
        <w:t xml:space="preserve"> </w:t>
      </w:r>
      <w:r w:rsidR="002C4308" w:rsidRPr="002C4308">
        <w:rPr>
          <w:rFonts w:eastAsia="Calibri" w:cs="Arial"/>
          <w:szCs w:val="24"/>
          <w:lang w:val="es-AR" w:eastAsia="en-US"/>
        </w:rPr>
        <w:t xml:space="preserve">2) </w:t>
      </w:r>
      <w:r w:rsidR="00C738B9" w:rsidRPr="002D12C2">
        <w:rPr>
          <w:rFonts w:eastAsia="MS Mincho" w:cs="Arial"/>
          <w:szCs w:val="24"/>
        </w:rPr>
        <w:t>Bajen las actuaciones, para que mediante la conformación de un Tribunal hábil</w:t>
      </w:r>
      <w:r w:rsidR="00C738B9">
        <w:rPr>
          <w:rFonts w:eastAsia="MS Mincho" w:cs="Arial"/>
          <w:szCs w:val="24"/>
        </w:rPr>
        <w:t>,</w:t>
      </w:r>
      <w:r w:rsidR="00C738B9" w:rsidRPr="002D12C2">
        <w:rPr>
          <w:rFonts w:eastAsia="MS Mincho" w:cs="Arial"/>
          <w:szCs w:val="24"/>
        </w:rPr>
        <w:t xml:space="preserve"> se dicte nuevo pronunciamiento, de acuerdo a las consideraciones efectuadas.</w:t>
      </w:r>
      <w:r w:rsidR="00487F60">
        <w:rPr>
          <w:rFonts w:eastAsia="Calibri" w:cs="Arial"/>
          <w:szCs w:val="24"/>
          <w:lang w:val="es-AR" w:eastAsia="en-US"/>
        </w:rPr>
        <w:t xml:space="preserve"> </w:t>
      </w:r>
      <w:r w:rsidR="008B24CB" w:rsidRPr="002D12C2">
        <w:rPr>
          <w:rFonts w:eastAsia="MS Mincho" w:cs="Arial"/>
          <w:szCs w:val="24"/>
        </w:rPr>
        <w:t>A sus efectos, ofíciese.</w:t>
      </w:r>
      <w:r w:rsidR="008B24CB">
        <w:rPr>
          <w:rFonts w:eastAsia="Calibri" w:cs="Arial"/>
          <w:szCs w:val="24"/>
          <w:lang w:val="es-AR" w:eastAsia="en-US"/>
        </w:rPr>
        <w:t xml:space="preserve"> </w:t>
      </w:r>
      <w:r w:rsidR="00487F60">
        <w:rPr>
          <w:rFonts w:eastAsia="Calibri" w:cs="Arial"/>
          <w:szCs w:val="24"/>
          <w:lang w:val="es-AR" w:eastAsia="en-US"/>
        </w:rPr>
        <w:t>ASÍ</w:t>
      </w:r>
      <w:r w:rsidR="002C4308" w:rsidRPr="002C4308">
        <w:rPr>
          <w:rFonts w:eastAsia="Calibri" w:cs="Arial"/>
          <w:szCs w:val="24"/>
          <w:lang w:val="es-AR" w:eastAsia="en-US"/>
        </w:rPr>
        <w:t xml:space="preserve"> LO VOTO</w:t>
      </w:r>
    </w:p>
    <w:p w:rsidR="0008653B" w:rsidRDefault="0008653B" w:rsidP="00863AE6">
      <w:pPr>
        <w:spacing w:after="0" w:line="360" w:lineRule="auto"/>
        <w:ind w:firstLine="1985"/>
        <w:jc w:val="both"/>
        <w:rPr>
          <w:rFonts w:ascii="Arial" w:eastAsia="Calibri" w:hAnsi="Arial" w:cs="Arial"/>
          <w:b/>
          <w:bCs/>
          <w:sz w:val="24"/>
          <w:szCs w:val="24"/>
          <w:lang w:eastAsia="en-US"/>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w:t>
      </w:r>
      <w:r w:rsidRPr="00794925">
        <w:rPr>
          <w:rFonts w:ascii="Arial" w:hAnsi="Arial" w:cs="Arial"/>
          <w:sz w:val="24"/>
          <w:szCs w:val="24"/>
        </w:rPr>
        <w:t>Señor</w:t>
      </w:r>
      <w:r>
        <w:rPr>
          <w:rFonts w:ascii="Arial" w:hAnsi="Arial" w:cs="Arial"/>
          <w:sz w:val="24"/>
          <w:szCs w:val="24"/>
        </w:rPr>
        <w:t>a</w:t>
      </w:r>
      <w:r w:rsidRPr="00794925">
        <w:rPr>
          <w:rFonts w:ascii="Arial" w:hAnsi="Arial" w:cs="Arial"/>
          <w:sz w:val="24"/>
          <w:szCs w:val="24"/>
        </w:rPr>
        <w:t>s</w:t>
      </w:r>
      <w:r w:rsidRPr="00557AE7">
        <w:rPr>
          <w:rFonts w:ascii="Arial" w:eastAsia="Times New Roman" w:hAnsi="Arial" w:cs="Arial"/>
          <w:sz w:val="24"/>
          <w:szCs w:val="24"/>
          <w:lang w:val="es-ES" w:eastAsia="es-ES"/>
        </w:rPr>
        <w:t xml:space="preserve">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 y LILIA ANA NOVILLO,</w:t>
      </w:r>
      <w:r w:rsidRPr="00557AE7">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 </w:t>
      </w:r>
      <w:r>
        <w:rPr>
          <w:rFonts w:ascii="Arial" w:eastAsia="Times New Roman" w:hAnsi="Arial" w:cs="Arial"/>
          <w:sz w:val="24"/>
          <w:szCs w:val="24"/>
          <w:lang w:val="es-ES" w:eastAsia="es-ES"/>
        </w:rPr>
        <w:t>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CUARTA</w:t>
      </w:r>
      <w:r w:rsidRPr="00B52025">
        <w:rPr>
          <w:rFonts w:ascii="Arial" w:eastAsia="Calibri" w:hAnsi="Arial" w:cs="Arial"/>
          <w:b/>
          <w:bCs/>
          <w:sz w:val="24"/>
          <w:szCs w:val="24"/>
          <w:lang w:eastAsia="en-US"/>
        </w:rPr>
        <w:t xml:space="preserve"> CUESTIÓN.</w:t>
      </w:r>
    </w:p>
    <w:p w:rsidR="00C46530" w:rsidRDefault="00C46530" w:rsidP="00B25C82">
      <w:pPr>
        <w:pStyle w:val="Textoindependiente"/>
        <w:rPr>
          <w:rFonts w:cs="Arial"/>
          <w:b/>
          <w:szCs w:val="24"/>
          <w:u w:val="single"/>
        </w:rPr>
      </w:pPr>
    </w:p>
    <w:p w:rsidR="003F70C7" w:rsidRPr="0067471E" w:rsidRDefault="00C02978" w:rsidP="00B25C82">
      <w:pPr>
        <w:pStyle w:val="Textoindependiente"/>
        <w:rPr>
          <w:rFonts w:cs="Arial"/>
          <w:szCs w:val="24"/>
        </w:rPr>
      </w:pPr>
      <w:r w:rsidRPr="00815894">
        <w:rPr>
          <w:rFonts w:cs="Arial"/>
          <w:b/>
          <w:szCs w:val="24"/>
          <w:u w:val="single"/>
        </w:rPr>
        <w:t xml:space="preserve">A LA </w:t>
      </w:r>
      <w:r>
        <w:rPr>
          <w:rFonts w:cs="Arial"/>
          <w:b/>
          <w:szCs w:val="24"/>
          <w:u w:val="single"/>
        </w:rPr>
        <w:t>QUINTA</w:t>
      </w:r>
      <w:r w:rsidRPr="00815894">
        <w:rPr>
          <w:rFonts w:cs="Arial"/>
          <w:b/>
          <w:szCs w:val="24"/>
          <w:u w:val="single"/>
        </w:rPr>
        <w:t xml:space="preserve"> </w:t>
      </w:r>
      <w:r w:rsidRPr="00815894">
        <w:rPr>
          <w:rFonts w:cs="Arial"/>
          <w:b/>
          <w:bCs/>
          <w:szCs w:val="24"/>
          <w:u w:val="single"/>
        </w:rPr>
        <w:t xml:space="preserve">CUESTIÓN, </w:t>
      </w:r>
      <w:r>
        <w:rPr>
          <w:rFonts w:cs="Arial"/>
          <w:b/>
          <w:bCs/>
          <w:szCs w:val="24"/>
          <w:u w:val="single"/>
        </w:rPr>
        <w:t>el</w:t>
      </w:r>
      <w:r w:rsidRPr="00815894">
        <w:rPr>
          <w:rFonts w:cs="Arial"/>
          <w:b/>
          <w:bCs/>
          <w:szCs w:val="24"/>
          <w:u w:val="single"/>
        </w:rPr>
        <w:t xml:space="preserve"> Dr. </w:t>
      </w:r>
      <w:r>
        <w:rPr>
          <w:rFonts w:cs="Arial"/>
          <w:b/>
          <w:bCs/>
          <w:szCs w:val="24"/>
          <w:u w:val="single"/>
        </w:rPr>
        <w:t>CARLOS ALBERTO COBO</w:t>
      </w:r>
      <w:r>
        <w:rPr>
          <w:rFonts w:cs="Arial"/>
          <w:b/>
          <w:szCs w:val="24"/>
          <w:u w:val="single"/>
        </w:rPr>
        <w:t>,</w:t>
      </w:r>
      <w:r w:rsidRPr="00815894">
        <w:rPr>
          <w:rFonts w:cs="Arial"/>
          <w:b/>
          <w:bCs/>
          <w:szCs w:val="24"/>
          <w:u w:val="single"/>
        </w:rPr>
        <w:t xml:space="preserve"> dijo</w:t>
      </w:r>
      <w:r>
        <w:rPr>
          <w:rFonts w:cs="Arial"/>
          <w:b/>
          <w:bCs/>
          <w:szCs w:val="24"/>
          <w:u w:val="single"/>
        </w:rPr>
        <w:t>:</w:t>
      </w:r>
      <w:r w:rsidRPr="00815894">
        <w:rPr>
          <w:rFonts w:cs="Arial"/>
          <w:b/>
          <w:szCs w:val="24"/>
        </w:rPr>
        <w:t xml:space="preserve"> </w:t>
      </w:r>
      <w:r w:rsidR="00FD2E61">
        <w:rPr>
          <w:rFonts w:cs="Arial"/>
          <w:szCs w:val="24"/>
        </w:rPr>
        <w:t>Las costas</w:t>
      </w:r>
      <w:r w:rsidR="00B25C82" w:rsidRPr="00611D82">
        <w:rPr>
          <w:rFonts w:cs="Arial"/>
          <w:szCs w:val="24"/>
        </w:rPr>
        <w:t xml:space="preserve"> se imponen a</w:t>
      </w:r>
      <w:r w:rsidR="008D05D1">
        <w:rPr>
          <w:rFonts w:cs="Arial"/>
          <w:szCs w:val="24"/>
        </w:rPr>
        <w:t xml:space="preserve"> </w:t>
      </w:r>
      <w:r w:rsidR="00B25C82" w:rsidRPr="00611D82">
        <w:rPr>
          <w:rFonts w:cs="Arial"/>
          <w:szCs w:val="24"/>
        </w:rPr>
        <w:t>l</w:t>
      </w:r>
      <w:r w:rsidR="008D05D1">
        <w:rPr>
          <w:rFonts w:cs="Arial"/>
          <w:szCs w:val="24"/>
        </w:rPr>
        <w:t>a</w:t>
      </w:r>
      <w:r w:rsidR="00B25C82" w:rsidRPr="00611D82">
        <w:rPr>
          <w:rFonts w:cs="Arial"/>
          <w:szCs w:val="24"/>
        </w:rPr>
        <w:t xml:space="preserve"> </w:t>
      </w:r>
      <w:r w:rsidR="008D05D1">
        <w:rPr>
          <w:rFonts w:cs="Arial"/>
          <w:szCs w:val="24"/>
        </w:rPr>
        <w:t xml:space="preserve">parte </w:t>
      </w:r>
      <w:r w:rsidR="00B25C82" w:rsidRPr="00611D82">
        <w:rPr>
          <w:rFonts w:cs="Arial"/>
          <w:szCs w:val="24"/>
        </w:rPr>
        <w:t>vencid</w:t>
      </w:r>
      <w:r w:rsidR="008D05D1">
        <w:rPr>
          <w:rFonts w:cs="Arial"/>
          <w:szCs w:val="24"/>
        </w:rPr>
        <w:t>a</w:t>
      </w:r>
      <w:r w:rsidR="00B25C82" w:rsidRPr="00611D82">
        <w:rPr>
          <w:rFonts w:cs="Arial"/>
          <w:szCs w:val="24"/>
        </w:rPr>
        <w:t xml:space="preserve"> (art. 68 </w:t>
      </w:r>
      <w:r w:rsidR="003E3EEC" w:rsidRPr="00611D82">
        <w:rPr>
          <w:rFonts w:cs="Arial"/>
          <w:szCs w:val="24"/>
        </w:rPr>
        <w:t>CPC</w:t>
      </w:r>
      <w:r w:rsidR="003E3EEC">
        <w:rPr>
          <w:rFonts w:cs="Arial"/>
          <w:szCs w:val="24"/>
        </w:rPr>
        <w:t xml:space="preserve"> y C.</w:t>
      </w:r>
      <w:r w:rsidR="00B25C82" w:rsidRPr="00611D82">
        <w:rPr>
          <w:rFonts w:cs="Arial"/>
          <w:szCs w:val="24"/>
        </w:rPr>
        <w:t>). AS</w:t>
      </w:r>
      <w:r w:rsidR="00B25C82">
        <w:rPr>
          <w:rFonts w:cs="Arial"/>
          <w:szCs w:val="24"/>
        </w:rPr>
        <w:t>Í</w:t>
      </w:r>
      <w:r w:rsidR="00B25C82" w:rsidRPr="00611D82">
        <w:rPr>
          <w:rFonts w:cs="Arial"/>
          <w:szCs w:val="24"/>
        </w:rPr>
        <w:t xml:space="preserve"> LO VOTO.</w:t>
      </w:r>
    </w:p>
    <w:p w:rsidR="00FB630B" w:rsidRDefault="00FB630B" w:rsidP="00863AE6">
      <w:pPr>
        <w:spacing w:after="0" w:line="360" w:lineRule="auto"/>
        <w:ind w:firstLine="1985"/>
        <w:jc w:val="both"/>
        <w:rPr>
          <w:rFonts w:ascii="Arial" w:eastAsia="Calibri" w:hAnsi="Arial" w:cs="Arial"/>
          <w:b/>
          <w:bCs/>
          <w:sz w:val="24"/>
          <w:szCs w:val="24"/>
          <w:lang w:eastAsia="en-US"/>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w:t>
      </w:r>
      <w:r w:rsidRPr="00794925">
        <w:rPr>
          <w:rFonts w:ascii="Arial" w:hAnsi="Arial" w:cs="Arial"/>
          <w:sz w:val="24"/>
          <w:szCs w:val="24"/>
        </w:rPr>
        <w:t>Señor</w:t>
      </w:r>
      <w:r>
        <w:rPr>
          <w:rFonts w:ascii="Arial" w:hAnsi="Arial" w:cs="Arial"/>
          <w:sz w:val="24"/>
          <w:szCs w:val="24"/>
        </w:rPr>
        <w:t>a</w:t>
      </w:r>
      <w:r w:rsidRPr="00794925">
        <w:rPr>
          <w:rFonts w:ascii="Arial" w:hAnsi="Arial" w:cs="Arial"/>
          <w:sz w:val="24"/>
          <w:szCs w:val="24"/>
        </w:rPr>
        <w:t>s</w:t>
      </w:r>
      <w:r w:rsidRPr="00557AE7">
        <w:rPr>
          <w:rFonts w:ascii="Arial" w:eastAsia="Times New Roman" w:hAnsi="Arial" w:cs="Arial"/>
          <w:sz w:val="24"/>
          <w:szCs w:val="24"/>
          <w:lang w:val="es-ES" w:eastAsia="es-ES"/>
        </w:rPr>
        <w:t xml:space="preserve">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 y LILIA ANA NOVILLO,</w:t>
      </w:r>
      <w:r w:rsidRPr="00557AE7">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 </w:t>
      </w:r>
      <w:r>
        <w:rPr>
          <w:rFonts w:ascii="Arial" w:eastAsia="Times New Roman" w:hAnsi="Arial" w:cs="Arial"/>
          <w:sz w:val="24"/>
          <w:szCs w:val="24"/>
          <w:lang w:val="es-ES" w:eastAsia="es-ES"/>
        </w:rPr>
        <w:t>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QUINTA</w:t>
      </w:r>
      <w:r w:rsidRPr="00B52025">
        <w:rPr>
          <w:rFonts w:ascii="Arial" w:eastAsia="Calibri" w:hAnsi="Arial" w:cs="Arial"/>
          <w:b/>
          <w:bCs/>
          <w:sz w:val="24"/>
          <w:szCs w:val="24"/>
          <w:lang w:eastAsia="en-US"/>
        </w:rPr>
        <w:t xml:space="preserve"> CUESTIÓN.</w:t>
      </w:r>
    </w:p>
    <w:p w:rsidR="00827E3E" w:rsidRDefault="004B1D6B" w:rsidP="00863AE6">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C46530">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lastRenderedPageBreak/>
        <w:t xml:space="preserve">San Luis, </w:t>
      </w:r>
      <w:r w:rsidR="00C46530">
        <w:rPr>
          <w:rFonts w:ascii="Arial" w:eastAsia="Calibri" w:hAnsi="Arial" w:cs="Arial"/>
          <w:b/>
          <w:bCs/>
          <w:sz w:val="24"/>
          <w:szCs w:val="24"/>
          <w:lang w:eastAsia="en-US"/>
        </w:rPr>
        <w:t xml:space="preserve">diecinueve </w:t>
      </w:r>
      <w:r w:rsidRPr="00B52025">
        <w:rPr>
          <w:rFonts w:ascii="Arial" w:eastAsia="Calibri" w:hAnsi="Arial" w:cs="Arial"/>
          <w:b/>
          <w:bCs/>
          <w:sz w:val="24"/>
          <w:szCs w:val="24"/>
          <w:lang w:eastAsia="en-US"/>
        </w:rPr>
        <w:t xml:space="preserve">de </w:t>
      </w:r>
      <w:r w:rsidR="00214445">
        <w:rPr>
          <w:rFonts w:ascii="Arial" w:eastAsia="Calibri" w:hAnsi="Arial" w:cs="Arial"/>
          <w:b/>
          <w:bCs/>
          <w:sz w:val="24"/>
          <w:szCs w:val="24"/>
          <w:lang w:eastAsia="en-US"/>
        </w:rPr>
        <w:t xml:space="preserve">marzo </w:t>
      </w:r>
      <w:r w:rsidRPr="00B52025">
        <w:rPr>
          <w:rFonts w:ascii="Arial" w:eastAsia="Calibri" w:hAnsi="Arial" w:cs="Arial"/>
          <w:b/>
          <w:bCs/>
          <w:sz w:val="24"/>
          <w:szCs w:val="24"/>
          <w:lang w:eastAsia="en-US"/>
        </w:rPr>
        <w:t>de dos mil diecinueve.-</w:t>
      </w:r>
    </w:p>
    <w:p w:rsidR="00254A01" w:rsidRDefault="004B1D6B" w:rsidP="004B1D6B">
      <w:pPr>
        <w:widowControl w:val="0"/>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w:t>
      </w:r>
      <w:r w:rsidRPr="00254A01">
        <w:rPr>
          <w:rFonts w:ascii="Arial" w:hAnsi="Arial" w:cs="Arial"/>
          <w:sz w:val="24"/>
          <w:szCs w:val="24"/>
        </w:rPr>
        <w:t xml:space="preserve">I) </w:t>
      </w:r>
      <w:r w:rsidR="00254A01" w:rsidRPr="00254A01">
        <w:rPr>
          <w:rFonts w:ascii="Arial" w:hAnsi="Arial" w:cs="Arial"/>
          <w:sz w:val="24"/>
          <w:szCs w:val="24"/>
        </w:rPr>
        <w:t>Hacer lugar al recurso de casación interpuesto por la parte actora en contra de la Sentencia Definitiva Nº 11 de fecha 28 de marzo de 2017</w:t>
      </w:r>
      <w:r w:rsidR="00254A01" w:rsidRPr="00254A01">
        <w:rPr>
          <w:rFonts w:ascii="Arial" w:eastAsia="Calibri" w:hAnsi="Arial" w:cs="Arial"/>
          <w:sz w:val="24"/>
          <w:szCs w:val="24"/>
          <w:lang w:eastAsia="en-US"/>
        </w:rPr>
        <w:t xml:space="preserve">, </w:t>
      </w:r>
      <w:r w:rsidR="00254A01" w:rsidRPr="00254A01">
        <w:rPr>
          <w:rFonts w:ascii="Arial" w:hAnsi="Arial" w:cs="Arial"/>
          <w:sz w:val="24"/>
          <w:szCs w:val="24"/>
        </w:rPr>
        <w:t>dictada por la Excma. Cámara Civil, Comercial, Minas y Laboral N° 2 de la Segunda Circunscripción Judicial.</w:t>
      </w:r>
    </w:p>
    <w:p w:rsidR="00430BCD" w:rsidRPr="00254A01" w:rsidRDefault="00430BCD" w:rsidP="004B1D6B">
      <w:pPr>
        <w:widowControl w:val="0"/>
        <w:spacing w:after="0" w:line="360" w:lineRule="auto"/>
        <w:ind w:firstLine="1985"/>
        <w:jc w:val="both"/>
        <w:rPr>
          <w:rFonts w:ascii="Arial" w:eastAsia="Calibri" w:hAnsi="Arial" w:cs="Arial"/>
          <w:sz w:val="24"/>
          <w:szCs w:val="24"/>
          <w:lang w:eastAsia="en-US"/>
        </w:rPr>
      </w:pPr>
      <w:r w:rsidRPr="00254A01">
        <w:rPr>
          <w:rFonts w:ascii="Arial" w:eastAsia="Calibri" w:hAnsi="Arial" w:cs="Arial"/>
          <w:sz w:val="24"/>
          <w:szCs w:val="24"/>
          <w:lang w:eastAsia="en-US"/>
        </w:rPr>
        <w:t xml:space="preserve">II) </w:t>
      </w:r>
      <w:r w:rsidR="004A4ADE" w:rsidRPr="00254A01">
        <w:rPr>
          <w:rFonts w:ascii="Arial" w:eastAsia="MS Mincho" w:hAnsi="Arial" w:cs="Arial"/>
          <w:sz w:val="24"/>
          <w:szCs w:val="24"/>
          <w:lang w:val="es-ES" w:eastAsia="es-ES"/>
        </w:rPr>
        <w:t>Bajen las actuaciones, para que mediante la conformación de un Tribunal hábil, se dicte nuevo pronunciamiento, de acuerdo a las consideraciones efectuadas</w:t>
      </w:r>
      <w:r w:rsidR="008B24CB">
        <w:rPr>
          <w:rFonts w:ascii="Arial" w:eastAsia="MS Mincho" w:hAnsi="Arial" w:cs="Arial"/>
          <w:sz w:val="24"/>
          <w:szCs w:val="24"/>
          <w:lang w:val="es-ES" w:eastAsia="es-ES"/>
        </w:rPr>
        <w:t>.</w:t>
      </w:r>
      <w:r w:rsidR="008B24CB" w:rsidRPr="008B24CB">
        <w:rPr>
          <w:rFonts w:ascii="Arial" w:eastAsia="MS Mincho" w:hAnsi="Arial" w:cs="Arial"/>
          <w:sz w:val="24"/>
          <w:szCs w:val="24"/>
          <w:lang w:val="es-ES" w:eastAsia="es-ES"/>
        </w:rPr>
        <w:t xml:space="preserve"> </w:t>
      </w:r>
      <w:r w:rsidR="008B24CB" w:rsidRPr="002D12C2">
        <w:rPr>
          <w:rFonts w:ascii="Arial" w:eastAsia="MS Mincho" w:hAnsi="Arial" w:cs="Arial"/>
          <w:sz w:val="24"/>
          <w:szCs w:val="24"/>
          <w:lang w:val="es-ES" w:eastAsia="es-ES"/>
        </w:rPr>
        <w:t>A sus efectos, ofíciese.</w:t>
      </w:r>
    </w:p>
    <w:p w:rsidR="00E200DD" w:rsidRDefault="00430BCD" w:rsidP="004B1D6B">
      <w:pPr>
        <w:widowControl w:val="0"/>
        <w:spacing w:after="0" w:line="360" w:lineRule="auto"/>
        <w:ind w:firstLine="1985"/>
        <w:jc w:val="both"/>
        <w:rPr>
          <w:rFonts w:ascii="Arial" w:hAnsi="Arial" w:cs="Arial"/>
          <w:sz w:val="24"/>
          <w:szCs w:val="24"/>
        </w:rPr>
      </w:pPr>
      <w:r>
        <w:rPr>
          <w:rFonts w:ascii="Arial" w:eastAsia="Calibri" w:hAnsi="Arial" w:cs="Arial"/>
          <w:sz w:val="24"/>
          <w:szCs w:val="24"/>
          <w:lang w:eastAsia="en-US"/>
        </w:rPr>
        <w:t>I</w:t>
      </w:r>
      <w:r w:rsidR="004B1D6B" w:rsidRPr="00214445">
        <w:rPr>
          <w:rFonts w:ascii="Arial" w:hAnsi="Arial" w:cs="Arial"/>
          <w:color w:val="000000"/>
          <w:sz w:val="24"/>
          <w:szCs w:val="24"/>
        </w:rPr>
        <w:t xml:space="preserve">II) </w:t>
      </w:r>
      <w:r w:rsidR="00BB58C8">
        <w:rPr>
          <w:rFonts w:ascii="Arial" w:hAnsi="Arial" w:cs="Arial"/>
          <w:color w:val="000000"/>
          <w:sz w:val="24"/>
          <w:szCs w:val="24"/>
        </w:rPr>
        <w:t xml:space="preserve">Costas </w:t>
      </w:r>
      <w:r w:rsidR="00BB58C8" w:rsidRPr="00BB58C8">
        <w:rPr>
          <w:rFonts w:ascii="Arial" w:hAnsi="Arial" w:cs="Arial"/>
          <w:sz w:val="24"/>
          <w:szCs w:val="24"/>
        </w:rPr>
        <w:t>a la parte vencida</w:t>
      </w:r>
      <w:r w:rsidRPr="00611D82">
        <w:rPr>
          <w:rFonts w:ascii="Arial" w:hAnsi="Arial" w:cs="Arial"/>
          <w:sz w:val="24"/>
          <w:szCs w:val="24"/>
        </w:rPr>
        <w:t>.</w:t>
      </w:r>
      <w:r w:rsidR="00E200DD">
        <w:rPr>
          <w:rFonts w:ascii="Arial" w:hAnsi="Arial" w:cs="Arial"/>
          <w:sz w:val="24"/>
          <w:szCs w:val="24"/>
        </w:rPr>
        <w:t xml:space="preserve"> </w:t>
      </w:r>
    </w:p>
    <w:p w:rsidR="004B1D6B" w:rsidRPr="00BB58C8"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BB58C8">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sectPr w:rsidR="00B25F39" w:rsidRPr="00815894" w:rsidSect="00815894">
      <w:footerReference w:type="default" r:id="rId7"/>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5B6" w:rsidRDefault="000165B6" w:rsidP="00EC3B5D">
      <w:pPr>
        <w:spacing w:after="0" w:line="240" w:lineRule="auto"/>
      </w:pPr>
      <w:r>
        <w:separator/>
      </w:r>
    </w:p>
  </w:endnote>
  <w:endnote w:type="continuationSeparator" w:id="1">
    <w:p w:rsidR="000165B6" w:rsidRDefault="000165B6"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CA02C3">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BB58C8">
          <w:rPr>
            <w:rFonts w:ascii="Arial" w:hAnsi="Arial" w:cs="Arial"/>
            <w:noProof/>
            <w:sz w:val="24"/>
            <w:szCs w:val="24"/>
          </w:rPr>
          <w:t>10</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5B6" w:rsidRDefault="000165B6" w:rsidP="00EC3B5D">
      <w:pPr>
        <w:spacing w:after="0" w:line="240" w:lineRule="auto"/>
      </w:pPr>
      <w:r>
        <w:separator/>
      </w:r>
    </w:p>
  </w:footnote>
  <w:footnote w:type="continuationSeparator" w:id="1">
    <w:p w:rsidR="000165B6" w:rsidRDefault="000165B6" w:rsidP="00EC3B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49153"/>
  </w:hdrShapeDefaults>
  <w:footnotePr>
    <w:footnote w:id="0"/>
    <w:footnote w:id="1"/>
  </w:footnotePr>
  <w:endnotePr>
    <w:endnote w:id="0"/>
    <w:endnote w:id="1"/>
  </w:endnotePr>
  <w:compat>
    <w:useFELayout/>
  </w:compat>
  <w:rsids>
    <w:rsidRoot w:val="00815894"/>
    <w:rsid w:val="00000CC2"/>
    <w:rsid w:val="0000306B"/>
    <w:rsid w:val="00006E78"/>
    <w:rsid w:val="000120F3"/>
    <w:rsid w:val="000165B6"/>
    <w:rsid w:val="00023995"/>
    <w:rsid w:val="000520DE"/>
    <w:rsid w:val="00074EEE"/>
    <w:rsid w:val="00081200"/>
    <w:rsid w:val="000853A8"/>
    <w:rsid w:val="0008653B"/>
    <w:rsid w:val="000A298F"/>
    <w:rsid w:val="000A53B1"/>
    <w:rsid w:val="000B1A9A"/>
    <w:rsid w:val="000B669F"/>
    <w:rsid w:val="000C3CAD"/>
    <w:rsid w:val="000D3934"/>
    <w:rsid w:val="000D41B3"/>
    <w:rsid w:val="000E481D"/>
    <w:rsid w:val="000F29CB"/>
    <w:rsid w:val="00107241"/>
    <w:rsid w:val="001219C1"/>
    <w:rsid w:val="00131725"/>
    <w:rsid w:val="00161481"/>
    <w:rsid w:val="001661AA"/>
    <w:rsid w:val="001A2B44"/>
    <w:rsid w:val="001A3709"/>
    <w:rsid w:val="001D249C"/>
    <w:rsid w:val="001F22D7"/>
    <w:rsid w:val="001F790B"/>
    <w:rsid w:val="00214445"/>
    <w:rsid w:val="00220587"/>
    <w:rsid w:val="002323DF"/>
    <w:rsid w:val="0024645F"/>
    <w:rsid w:val="00254A01"/>
    <w:rsid w:val="0028486B"/>
    <w:rsid w:val="002C2FF7"/>
    <w:rsid w:val="002C41BC"/>
    <w:rsid w:val="002C4308"/>
    <w:rsid w:val="002F28FA"/>
    <w:rsid w:val="002F66EA"/>
    <w:rsid w:val="00301173"/>
    <w:rsid w:val="00310672"/>
    <w:rsid w:val="0031468A"/>
    <w:rsid w:val="003177C5"/>
    <w:rsid w:val="0032104C"/>
    <w:rsid w:val="00326852"/>
    <w:rsid w:val="003278E1"/>
    <w:rsid w:val="003316CE"/>
    <w:rsid w:val="003368AB"/>
    <w:rsid w:val="00341584"/>
    <w:rsid w:val="00352699"/>
    <w:rsid w:val="003715E5"/>
    <w:rsid w:val="00374057"/>
    <w:rsid w:val="003A55A8"/>
    <w:rsid w:val="003D1F0A"/>
    <w:rsid w:val="003E3EEC"/>
    <w:rsid w:val="003F70C7"/>
    <w:rsid w:val="00404A9A"/>
    <w:rsid w:val="00412E1F"/>
    <w:rsid w:val="00413C4E"/>
    <w:rsid w:val="004302F6"/>
    <w:rsid w:val="00430BCD"/>
    <w:rsid w:val="004477C0"/>
    <w:rsid w:val="00452577"/>
    <w:rsid w:val="00456D8A"/>
    <w:rsid w:val="00466334"/>
    <w:rsid w:val="00480693"/>
    <w:rsid w:val="00487F60"/>
    <w:rsid w:val="004921AD"/>
    <w:rsid w:val="004A267B"/>
    <w:rsid w:val="004A4ADE"/>
    <w:rsid w:val="004B1D6B"/>
    <w:rsid w:val="004C5ABC"/>
    <w:rsid w:val="004C71C8"/>
    <w:rsid w:val="004C7D16"/>
    <w:rsid w:val="004D3DC7"/>
    <w:rsid w:val="004D4762"/>
    <w:rsid w:val="004D4CE1"/>
    <w:rsid w:val="004F3E7F"/>
    <w:rsid w:val="00500084"/>
    <w:rsid w:val="00504F8B"/>
    <w:rsid w:val="00505D01"/>
    <w:rsid w:val="0050637D"/>
    <w:rsid w:val="00524B17"/>
    <w:rsid w:val="00527FB7"/>
    <w:rsid w:val="0054286E"/>
    <w:rsid w:val="00557AE7"/>
    <w:rsid w:val="00567BA9"/>
    <w:rsid w:val="00575FDB"/>
    <w:rsid w:val="00582E81"/>
    <w:rsid w:val="00583343"/>
    <w:rsid w:val="00593825"/>
    <w:rsid w:val="005C6586"/>
    <w:rsid w:val="005D0BC3"/>
    <w:rsid w:val="005E356C"/>
    <w:rsid w:val="006012A5"/>
    <w:rsid w:val="00605475"/>
    <w:rsid w:val="00623F1B"/>
    <w:rsid w:val="00626954"/>
    <w:rsid w:val="006274F7"/>
    <w:rsid w:val="0065517B"/>
    <w:rsid w:val="006674E4"/>
    <w:rsid w:val="00693951"/>
    <w:rsid w:val="006A2B92"/>
    <w:rsid w:val="006D2EB7"/>
    <w:rsid w:val="006E3B56"/>
    <w:rsid w:val="00707826"/>
    <w:rsid w:val="0071187D"/>
    <w:rsid w:val="007262CC"/>
    <w:rsid w:val="00730929"/>
    <w:rsid w:val="00730C58"/>
    <w:rsid w:val="0078218F"/>
    <w:rsid w:val="00785567"/>
    <w:rsid w:val="0078792B"/>
    <w:rsid w:val="00794925"/>
    <w:rsid w:val="007B6A55"/>
    <w:rsid w:val="007B7D50"/>
    <w:rsid w:val="007C2027"/>
    <w:rsid w:val="007C5D53"/>
    <w:rsid w:val="007E1818"/>
    <w:rsid w:val="007E212A"/>
    <w:rsid w:val="007F12EB"/>
    <w:rsid w:val="008017CB"/>
    <w:rsid w:val="00815894"/>
    <w:rsid w:val="008179FA"/>
    <w:rsid w:val="00827E3E"/>
    <w:rsid w:val="00846053"/>
    <w:rsid w:val="00863AE6"/>
    <w:rsid w:val="0087760E"/>
    <w:rsid w:val="008A6AFC"/>
    <w:rsid w:val="008B24CB"/>
    <w:rsid w:val="008C704C"/>
    <w:rsid w:val="008D05D1"/>
    <w:rsid w:val="008E482A"/>
    <w:rsid w:val="008E773A"/>
    <w:rsid w:val="008F2251"/>
    <w:rsid w:val="008F6FF0"/>
    <w:rsid w:val="00904AF6"/>
    <w:rsid w:val="00906099"/>
    <w:rsid w:val="009111A2"/>
    <w:rsid w:val="0092158D"/>
    <w:rsid w:val="00924DF0"/>
    <w:rsid w:val="009317A4"/>
    <w:rsid w:val="009617D4"/>
    <w:rsid w:val="00972A69"/>
    <w:rsid w:val="00976EA2"/>
    <w:rsid w:val="009D310F"/>
    <w:rsid w:val="009E2A5C"/>
    <w:rsid w:val="009E3407"/>
    <w:rsid w:val="009F703A"/>
    <w:rsid w:val="00A07A37"/>
    <w:rsid w:val="00A12240"/>
    <w:rsid w:val="00A32F96"/>
    <w:rsid w:val="00A41B06"/>
    <w:rsid w:val="00A45AE9"/>
    <w:rsid w:val="00A55D37"/>
    <w:rsid w:val="00A667F2"/>
    <w:rsid w:val="00AA5133"/>
    <w:rsid w:val="00AC1474"/>
    <w:rsid w:val="00AD1091"/>
    <w:rsid w:val="00AD34BC"/>
    <w:rsid w:val="00AE68C5"/>
    <w:rsid w:val="00B008F2"/>
    <w:rsid w:val="00B130B5"/>
    <w:rsid w:val="00B25C82"/>
    <w:rsid w:val="00B25F39"/>
    <w:rsid w:val="00B54B02"/>
    <w:rsid w:val="00B55FDC"/>
    <w:rsid w:val="00B71933"/>
    <w:rsid w:val="00B85A0B"/>
    <w:rsid w:val="00B87FB4"/>
    <w:rsid w:val="00B910F9"/>
    <w:rsid w:val="00BA46E2"/>
    <w:rsid w:val="00BB58C8"/>
    <w:rsid w:val="00C02978"/>
    <w:rsid w:val="00C124AA"/>
    <w:rsid w:val="00C270E1"/>
    <w:rsid w:val="00C304C4"/>
    <w:rsid w:val="00C34CEF"/>
    <w:rsid w:val="00C46530"/>
    <w:rsid w:val="00C56C41"/>
    <w:rsid w:val="00C570F6"/>
    <w:rsid w:val="00C67BA1"/>
    <w:rsid w:val="00C72D61"/>
    <w:rsid w:val="00C738B9"/>
    <w:rsid w:val="00C83E07"/>
    <w:rsid w:val="00C83EDB"/>
    <w:rsid w:val="00C878E1"/>
    <w:rsid w:val="00CA02C3"/>
    <w:rsid w:val="00CA3B9F"/>
    <w:rsid w:val="00CA42C5"/>
    <w:rsid w:val="00CB0C45"/>
    <w:rsid w:val="00CD4891"/>
    <w:rsid w:val="00CF0455"/>
    <w:rsid w:val="00D05668"/>
    <w:rsid w:val="00D52FA5"/>
    <w:rsid w:val="00D56649"/>
    <w:rsid w:val="00D766A9"/>
    <w:rsid w:val="00D96AE7"/>
    <w:rsid w:val="00D96E54"/>
    <w:rsid w:val="00DB1326"/>
    <w:rsid w:val="00DC1FB9"/>
    <w:rsid w:val="00DC7026"/>
    <w:rsid w:val="00E144CE"/>
    <w:rsid w:val="00E200DD"/>
    <w:rsid w:val="00E44112"/>
    <w:rsid w:val="00E641A6"/>
    <w:rsid w:val="00E65317"/>
    <w:rsid w:val="00E67D43"/>
    <w:rsid w:val="00EA5329"/>
    <w:rsid w:val="00EB3785"/>
    <w:rsid w:val="00EC3B5D"/>
    <w:rsid w:val="00EF0AAF"/>
    <w:rsid w:val="00F2561B"/>
    <w:rsid w:val="00F3003C"/>
    <w:rsid w:val="00F33505"/>
    <w:rsid w:val="00F40975"/>
    <w:rsid w:val="00F40BE1"/>
    <w:rsid w:val="00F50F61"/>
    <w:rsid w:val="00F90BD5"/>
    <w:rsid w:val="00FB4526"/>
    <w:rsid w:val="00FB630B"/>
    <w:rsid w:val="00FC207D"/>
    <w:rsid w:val="00FD2E61"/>
    <w:rsid w:val="00FE48FA"/>
    <w:rsid w:val="00FF22D7"/>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4F3E7F"/>
    <w:pPr>
      <w:spacing w:after="120"/>
      <w:ind w:left="283"/>
    </w:pPr>
  </w:style>
  <w:style w:type="character" w:customStyle="1" w:styleId="SangradetextonormalCar">
    <w:name w:val="Sangría de texto normal Car"/>
    <w:basedOn w:val="Fuentedeprrafopredeter"/>
    <w:link w:val="Sangradetextonormal"/>
    <w:uiPriority w:val="99"/>
    <w:semiHidden/>
    <w:rsid w:val="004F3E7F"/>
  </w:style>
  <w:style w:type="paragraph" w:styleId="Textosinformato">
    <w:name w:val="Plain Text"/>
    <w:basedOn w:val="Normal"/>
    <w:link w:val="TextosinformatoCar"/>
    <w:unhideWhenUsed/>
    <w:rsid w:val="00B54B02"/>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rsid w:val="00B54B02"/>
    <w:rPr>
      <w:rFonts w:ascii="Courier New" w:eastAsia="Times New Roman" w:hAnsi="Courier New" w:cs="Arial"/>
      <w:sz w:val="20"/>
      <w:szCs w:val="24"/>
      <w:lang w:val="es-ES" w:eastAsia="es-ES"/>
    </w:rPr>
  </w:style>
  <w:style w:type="character" w:styleId="Hipervnculo">
    <w:name w:val="Hyperlink"/>
    <w:uiPriority w:val="99"/>
    <w:unhideWhenUsed/>
    <w:rsid w:val="00F50F6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44C0-FD7C-4BE2-AF2C-40603A2A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2868</Words>
  <Characters>15776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209</cp:revision>
  <cp:lastPrinted>2019-03-14T12:46:00Z</cp:lastPrinted>
  <dcterms:created xsi:type="dcterms:W3CDTF">2019-01-04T12:18:00Z</dcterms:created>
  <dcterms:modified xsi:type="dcterms:W3CDTF">2019-03-15T12:32:00Z</dcterms:modified>
</cp:coreProperties>
</file>