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513" w:rsidRPr="00B52025" w:rsidRDefault="00723513" w:rsidP="00863BA3">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STJSL-</w:t>
      </w:r>
      <w:proofErr w:type="gramStart"/>
      <w:r w:rsidRPr="00B52025">
        <w:rPr>
          <w:rFonts w:ascii="Arial" w:hAnsi="Arial" w:cs="Arial"/>
          <w:b/>
          <w:bCs/>
          <w:sz w:val="24"/>
          <w:szCs w:val="24"/>
          <w:u w:val="single"/>
          <w:lang w:val="pt-BR"/>
        </w:rPr>
        <w:t>S.</w:t>
      </w:r>
      <w:proofErr w:type="gramEnd"/>
      <w:r w:rsidRPr="00B52025">
        <w:rPr>
          <w:rFonts w:ascii="Arial" w:hAnsi="Arial" w:cs="Arial"/>
          <w:b/>
          <w:bCs/>
          <w:sz w:val="24"/>
          <w:szCs w:val="24"/>
          <w:u w:val="single"/>
          <w:lang w:val="pt-BR"/>
        </w:rPr>
        <w:t xml:space="preserve">J. – S.D. Nº </w:t>
      </w:r>
      <w:proofErr w:type="gramStart"/>
      <w:r w:rsidR="00FF4146">
        <w:rPr>
          <w:rFonts w:ascii="Arial" w:hAnsi="Arial" w:cs="Arial"/>
          <w:b/>
          <w:bCs/>
          <w:sz w:val="24"/>
          <w:szCs w:val="24"/>
          <w:u w:val="single"/>
          <w:lang w:val="pt-BR"/>
        </w:rPr>
        <w:t>044</w:t>
      </w:r>
      <w:r w:rsidRPr="00B52025">
        <w:rPr>
          <w:rFonts w:ascii="Arial" w:hAnsi="Arial" w:cs="Arial"/>
          <w:b/>
          <w:bCs/>
          <w:sz w:val="24"/>
          <w:szCs w:val="24"/>
          <w:u w:val="single"/>
          <w:lang w:val="pt-BR"/>
        </w:rPr>
        <w:t>/19.</w:t>
      </w:r>
      <w:proofErr w:type="gramEnd"/>
      <w:r w:rsidRPr="00B52025">
        <w:rPr>
          <w:rFonts w:ascii="Arial" w:hAnsi="Arial" w:cs="Arial"/>
          <w:b/>
          <w:bCs/>
          <w:sz w:val="24"/>
          <w:szCs w:val="24"/>
          <w:u w:val="single"/>
          <w:lang w:val="pt-BR"/>
        </w:rPr>
        <w:t>-</w:t>
      </w:r>
    </w:p>
    <w:p w:rsidR="00723513" w:rsidRDefault="00723513" w:rsidP="00863BA3">
      <w:pPr>
        <w:autoSpaceDE w:val="0"/>
        <w:autoSpaceDN w:val="0"/>
        <w:adjustRightInd w:val="0"/>
        <w:spacing w:after="0" w:line="360" w:lineRule="auto"/>
        <w:jc w:val="both"/>
        <w:rPr>
          <w:rFonts w:ascii="Arial" w:hAnsi="Arial" w:cs="Arial"/>
          <w:sz w:val="24"/>
          <w:szCs w:val="24"/>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FF4146">
        <w:rPr>
          <w:rFonts w:ascii="Arial" w:eastAsia="MS Mincho" w:hAnsi="Arial" w:cs="Arial"/>
          <w:b/>
          <w:bCs/>
          <w:sz w:val="24"/>
          <w:szCs w:val="24"/>
        </w:rPr>
        <w:t>veinticinco</w:t>
      </w:r>
      <w:r>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Pr>
          <w:rFonts w:ascii="Arial" w:eastAsia="MS Mincho" w:hAnsi="Arial" w:cs="Arial"/>
          <w:b/>
          <w:bCs/>
          <w:sz w:val="24"/>
          <w:szCs w:val="24"/>
        </w:rPr>
        <w:t>marzo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 xml:space="preserve">se reúnen en Audiencia Pública los Señores Ministros </w:t>
      </w:r>
      <w:proofErr w:type="spellStart"/>
      <w:r w:rsidRPr="00B52025">
        <w:rPr>
          <w:rFonts w:ascii="Arial" w:eastAsia="MS Mincho" w:hAnsi="Arial" w:cs="Arial"/>
          <w:sz w:val="24"/>
          <w:szCs w:val="24"/>
        </w:rPr>
        <w:t>Dres</w:t>
      </w:r>
      <w:proofErr w:type="spellEnd"/>
      <w:r w:rsidRPr="00B52025">
        <w:rPr>
          <w:rFonts w:ascii="Arial" w:eastAsia="MS Mincho" w:hAnsi="Arial" w:cs="Arial"/>
          <w:sz w:val="24"/>
          <w:szCs w:val="24"/>
        </w:rPr>
        <w:t>. MARTHA RAQUEL CORVALÁN, LILIA ANA NOVILLO y CARLOS ALBERTO COBO - Miembros del SUPERIOR TRIBUNAL DE JUSTICIA, para dictar sentencia en los autos</w:t>
      </w:r>
      <w:r w:rsidRPr="00723513">
        <w:rPr>
          <w:rFonts w:ascii="Arial" w:eastAsia="MS Mincho" w:hAnsi="Arial" w:cs="Arial"/>
          <w:i/>
          <w:iCs/>
          <w:sz w:val="24"/>
          <w:szCs w:val="24"/>
        </w:rPr>
        <w:t xml:space="preserve">: </w:t>
      </w:r>
      <w:r w:rsidRPr="00723513">
        <w:rPr>
          <w:rFonts w:ascii="Arial" w:hAnsi="Arial" w:cs="Arial"/>
          <w:b/>
          <w:i/>
          <w:sz w:val="24"/>
          <w:szCs w:val="24"/>
        </w:rPr>
        <w:t>“INCIDENTE RECURSO DE CASACIÓN PÉ</w:t>
      </w:r>
      <w:r>
        <w:rPr>
          <w:rFonts w:ascii="Arial" w:hAnsi="Arial" w:cs="Arial"/>
          <w:b/>
          <w:i/>
          <w:sz w:val="24"/>
          <w:szCs w:val="24"/>
        </w:rPr>
        <w:t>GOLO VICTORIA ELIA DÉ</w:t>
      </w:r>
      <w:r w:rsidRPr="00723513">
        <w:rPr>
          <w:rFonts w:ascii="Arial" w:hAnsi="Arial" w:cs="Arial"/>
          <w:b/>
          <w:i/>
          <w:sz w:val="24"/>
          <w:szCs w:val="24"/>
        </w:rPr>
        <w:t xml:space="preserve">BORA </w:t>
      </w:r>
      <w:r w:rsidR="00DE5535">
        <w:rPr>
          <w:rFonts w:ascii="Arial" w:hAnsi="Arial" w:cs="Arial"/>
          <w:b/>
          <w:i/>
          <w:sz w:val="24"/>
          <w:szCs w:val="24"/>
        </w:rPr>
        <w:t>c</w:t>
      </w:r>
      <w:r w:rsidRPr="00723513">
        <w:rPr>
          <w:rFonts w:ascii="Arial" w:hAnsi="Arial" w:cs="Arial"/>
          <w:b/>
          <w:i/>
          <w:sz w:val="24"/>
          <w:szCs w:val="24"/>
        </w:rPr>
        <w:t>/ L</w:t>
      </w:r>
      <w:r w:rsidR="00DE5535">
        <w:rPr>
          <w:rFonts w:ascii="Arial" w:hAnsi="Arial" w:cs="Arial"/>
          <w:b/>
          <w:i/>
          <w:sz w:val="24"/>
          <w:szCs w:val="24"/>
        </w:rPr>
        <w:t>Ó</w:t>
      </w:r>
      <w:r w:rsidRPr="00723513">
        <w:rPr>
          <w:rFonts w:ascii="Arial" w:hAnsi="Arial" w:cs="Arial"/>
          <w:b/>
          <w:i/>
          <w:sz w:val="24"/>
          <w:szCs w:val="24"/>
        </w:rPr>
        <w:t xml:space="preserve">PEZ CAMINO KALL GONZALO </w:t>
      </w:r>
      <w:r w:rsidR="009C304E">
        <w:rPr>
          <w:rFonts w:ascii="Arial" w:hAnsi="Arial" w:cs="Arial"/>
          <w:b/>
          <w:i/>
          <w:sz w:val="24"/>
          <w:szCs w:val="24"/>
        </w:rPr>
        <w:t>s</w:t>
      </w:r>
      <w:r w:rsidRPr="00723513">
        <w:rPr>
          <w:rFonts w:ascii="Arial" w:hAnsi="Arial" w:cs="Arial"/>
          <w:b/>
          <w:i/>
          <w:sz w:val="24"/>
          <w:szCs w:val="24"/>
        </w:rPr>
        <w:t>/ RECURSO DE QUEJA”</w:t>
      </w:r>
      <w:r w:rsidRPr="00A07440">
        <w:rPr>
          <w:rFonts w:ascii="Arial" w:hAnsi="Arial" w:cs="Arial"/>
          <w:b/>
          <w:sz w:val="24"/>
          <w:szCs w:val="24"/>
        </w:rPr>
        <w:t xml:space="preserve"> </w:t>
      </w:r>
      <w:r>
        <w:rPr>
          <w:rFonts w:ascii="Arial" w:hAnsi="Arial" w:cs="Arial"/>
          <w:b/>
          <w:sz w:val="24"/>
          <w:szCs w:val="24"/>
        </w:rPr>
        <w:t xml:space="preserve">- </w:t>
      </w:r>
      <w:r w:rsidRPr="004147E6">
        <w:rPr>
          <w:rFonts w:ascii="Arial" w:hAnsi="Arial" w:cs="Arial"/>
          <w:sz w:val="24"/>
          <w:szCs w:val="24"/>
        </w:rPr>
        <w:t xml:space="preserve">IURIX INC </w:t>
      </w:r>
      <w:r>
        <w:rPr>
          <w:rFonts w:ascii="Arial" w:hAnsi="Arial" w:cs="Arial"/>
          <w:sz w:val="24"/>
          <w:szCs w:val="24"/>
        </w:rPr>
        <w:t xml:space="preserve">Nº </w:t>
      </w:r>
      <w:r w:rsidRPr="004147E6">
        <w:rPr>
          <w:rFonts w:ascii="Arial" w:hAnsi="Arial" w:cs="Arial"/>
          <w:sz w:val="24"/>
          <w:szCs w:val="24"/>
        </w:rPr>
        <w:t>318686/1</w:t>
      </w:r>
      <w:r>
        <w:rPr>
          <w:rFonts w:ascii="Arial" w:hAnsi="Arial" w:cs="Arial"/>
          <w:sz w:val="24"/>
          <w:szCs w:val="24"/>
        </w:rPr>
        <w:t>.-</w:t>
      </w:r>
    </w:p>
    <w:p w:rsidR="00723513" w:rsidRPr="00723513" w:rsidRDefault="00723513" w:rsidP="00863BA3">
      <w:pPr>
        <w:autoSpaceDE w:val="0"/>
        <w:autoSpaceDN w:val="0"/>
        <w:adjustRightInd w:val="0"/>
        <w:spacing w:after="0" w:line="360" w:lineRule="auto"/>
        <w:ind w:firstLine="1985"/>
        <w:jc w:val="both"/>
        <w:rPr>
          <w:rFonts w:ascii="Arial" w:hAnsi="Arial" w:cs="Arial"/>
          <w:sz w:val="24"/>
          <w:szCs w:val="24"/>
        </w:rPr>
      </w:pPr>
      <w:r w:rsidRPr="00B52025">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B52025">
        <w:rPr>
          <w:rFonts w:ascii="Arial" w:eastAsia="Times New Roman" w:hAnsi="Arial" w:cs="Arial"/>
          <w:sz w:val="24"/>
          <w:szCs w:val="24"/>
          <w:lang w:val="es-ES" w:eastAsia="es-ES"/>
        </w:rPr>
        <w:t>Dres</w:t>
      </w:r>
      <w:proofErr w:type="spellEnd"/>
      <w:r w:rsidRPr="00B52025">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LILIA ANA NOVILLO, </w:t>
      </w:r>
      <w:r w:rsidRPr="00B52025">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 xml:space="preserve"> y </w:t>
      </w:r>
      <w:r w:rsidRPr="00B52025">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w:t>
      </w:r>
    </w:p>
    <w:p w:rsidR="00A07440" w:rsidRPr="00A07440" w:rsidRDefault="00A07440" w:rsidP="00863BA3">
      <w:pPr>
        <w:spacing w:after="0" w:line="360" w:lineRule="auto"/>
        <w:ind w:firstLine="1985"/>
        <w:jc w:val="both"/>
        <w:rPr>
          <w:rFonts w:ascii="Arial" w:hAnsi="Arial" w:cs="Arial"/>
          <w:sz w:val="24"/>
          <w:szCs w:val="24"/>
        </w:rPr>
      </w:pPr>
      <w:r w:rsidRPr="00A07440">
        <w:rPr>
          <w:rFonts w:ascii="Arial" w:hAnsi="Arial" w:cs="Arial"/>
          <w:sz w:val="24"/>
          <w:szCs w:val="24"/>
        </w:rPr>
        <w:t>Las cuestiones formuladas y sometidas a decisión son:</w:t>
      </w:r>
    </w:p>
    <w:p w:rsidR="00A07440" w:rsidRPr="00A07440" w:rsidRDefault="00863BA3" w:rsidP="00863BA3">
      <w:pPr>
        <w:spacing w:after="0" w:line="360" w:lineRule="auto"/>
        <w:ind w:firstLine="1985"/>
        <w:jc w:val="both"/>
        <w:rPr>
          <w:rFonts w:ascii="Arial" w:hAnsi="Arial" w:cs="Arial"/>
          <w:sz w:val="24"/>
          <w:szCs w:val="24"/>
        </w:rPr>
      </w:pPr>
      <w:r>
        <w:rPr>
          <w:rFonts w:ascii="Arial" w:hAnsi="Arial" w:cs="Arial"/>
          <w:sz w:val="24"/>
          <w:szCs w:val="24"/>
        </w:rPr>
        <w:t xml:space="preserve">I) </w:t>
      </w:r>
      <w:r w:rsidR="00A07440" w:rsidRPr="00A07440">
        <w:rPr>
          <w:rFonts w:ascii="Arial" w:hAnsi="Arial" w:cs="Arial"/>
          <w:sz w:val="24"/>
          <w:szCs w:val="24"/>
        </w:rPr>
        <w:t>¿Es formalmente procedente el Recurso de Casación?</w:t>
      </w:r>
    </w:p>
    <w:p w:rsidR="00A07440" w:rsidRPr="00A07440" w:rsidRDefault="00863BA3" w:rsidP="00863BA3">
      <w:pPr>
        <w:spacing w:after="0" w:line="360" w:lineRule="auto"/>
        <w:ind w:firstLine="1985"/>
        <w:jc w:val="both"/>
        <w:rPr>
          <w:rFonts w:ascii="Arial" w:hAnsi="Arial" w:cs="Arial"/>
          <w:sz w:val="24"/>
          <w:szCs w:val="24"/>
        </w:rPr>
      </w:pPr>
      <w:r>
        <w:rPr>
          <w:rFonts w:ascii="Arial" w:hAnsi="Arial" w:cs="Arial"/>
          <w:sz w:val="24"/>
          <w:szCs w:val="24"/>
        </w:rPr>
        <w:t xml:space="preserve">II) </w:t>
      </w:r>
      <w:r w:rsidR="00A07440" w:rsidRPr="00A07440">
        <w:rPr>
          <w:rFonts w:ascii="Arial" w:hAnsi="Arial" w:cs="Arial"/>
          <w:sz w:val="24"/>
          <w:szCs w:val="24"/>
        </w:rPr>
        <w:t>¿Existe en el fallo recurrido alguna de las causales enumeradas en el Art. 428 del Código Procesal Criminal?</w:t>
      </w:r>
    </w:p>
    <w:p w:rsidR="00A07440" w:rsidRPr="00A07440" w:rsidRDefault="00863BA3" w:rsidP="00863BA3">
      <w:pPr>
        <w:spacing w:after="0" w:line="360" w:lineRule="auto"/>
        <w:ind w:firstLine="1985"/>
        <w:jc w:val="both"/>
        <w:rPr>
          <w:rFonts w:ascii="Arial" w:hAnsi="Arial" w:cs="Arial"/>
          <w:sz w:val="24"/>
          <w:szCs w:val="24"/>
        </w:rPr>
      </w:pPr>
      <w:r>
        <w:rPr>
          <w:rFonts w:ascii="Arial" w:hAnsi="Arial" w:cs="Arial"/>
          <w:sz w:val="24"/>
          <w:szCs w:val="24"/>
        </w:rPr>
        <w:t xml:space="preserve">III) </w:t>
      </w:r>
      <w:r w:rsidR="00A07440" w:rsidRPr="00A07440">
        <w:rPr>
          <w:rFonts w:ascii="Arial" w:hAnsi="Arial" w:cs="Arial"/>
          <w:sz w:val="24"/>
          <w:szCs w:val="24"/>
        </w:rPr>
        <w:t>En caso afirmativo la cuestión anterior, ¿Cuál es la ley a aplicarse o la interpretación que debe hacerse del caso en estudio?</w:t>
      </w:r>
    </w:p>
    <w:p w:rsidR="00A07440" w:rsidRPr="00A07440" w:rsidRDefault="00863BA3" w:rsidP="00863BA3">
      <w:pPr>
        <w:spacing w:after="0" w:line="360" w:lineRule="auto"/>
        <w:ind w:firstLine="1985"/>
        <w:jc w:val="both"/>
        <w:rPr>
          <w:rFonts w:ascii="Arial" w:hAnsi="Arial" w:cs="Arial"/>
          <w:sz w:val="24"/>
          <w:szCs w:val="24"/>
        </w:rPr>
      </w:pPr>
      <w:r>
        <w:rPr>
          <w:rFonts w:ascii="Arial" w:hAnsi="Arial" w:cs="Arial"/>
          <w:sz w:val="24"/>
          <w:szCs w:val="24"/>
        </w:rPr>
        <w:t xml:space="preserve">IV) </w:t>
      </w:r>
      <w:r w:rsidR="00A07440" w:rsidRPr="00A07440">
        <w:rPr>
          <w:rFonts w:ascii="Arial" w:hAnsi="Arial" w:cs="Arial"/>
          <w:sz w:val="24"/>
          <w:szCs w:val="24"/>
        </w:rPr>
        <w:t>¿Qué resolución corresponde dar al caso en estudio?</w:t>
      </w:r>
    </w:p>
    <w:p w:rsidR="00A07440" w:rsidRPr="00A07440" w:rsidRDefault="00863BA3" w:rsidP="00863BA3">
      <w:pPr>
        <w:spacing w:after="0" w:line="360" w:lineRule="auto"/>
        <w:ind w:firstLine="1985"/>
        <w:jc w:val="both"/>
        <w:rPr>
          <w:rFonts w:ascii="Arial" w:hAnsi="Arial" w:cs="Arial"/>
          <w:sz w:val="24"/>
          <w:szCs w:val="24"/>
        </w:rPr>
      </w:pPr>
      <w:r>
        <w:rPr>
          <w:rFonts w:ascii="Arial" w:hAnsi="Arial" w:cs="Arial"/>
          <w:sz w:val="24"/>
          <w:szCs w:val="24"/>
        </w:rPr>
        <w:t xml:space="preserve">V) </w:t>
      </w:r>
      <w:r w:rsidR="00A07440" w:rsidRPr="00A07440">
        <w:rPr>
          <w:rFonts w:ascii="Arial" w:hAnsi="Arial" w:cs="Arial"/>
          <w:sz w:val="24"/>
          <w:szCs w:val="24"/>
        </w:rPr>
        <w:t>¿Cuál sobre las costas?</w:t>
      </w:r>
    </w:p>
    <w:p w:rsidR="00A07440" w:rsidRPr="00A07440" w:rsidRDefault="00A07440" w:rsidP="00863BA3">
      <w:pPr>
        <w:spacing w:after="0" w:line="360" w:lineRule="auto"/>
        <w:ind w:firstLine="1985"/>
        <w:jc w:val="both"/>
        <w:rPr>
          <w:rFonts w:ascii="Arial" w:hAnsi="Arial" w:cs="Arial"/>
          <w:b/>
          <w:sz w:val="24"/>
          <w:szCs w:val="24"/>
          <w:u w:val="single"/>
        </w:rPr>
      </w:pPr>
    </w:p>
    <w:p w:rsidR="00A07440" w:rsidRPr="00A07440" w:rsidRDefault="009C304E" w:rsidP="00863BA3">
      <w:pPr>
        <w:spacing w:after="0" w:line="360" w:lineRule="auto"/>
        <w:jc w:val="both"/>
        <w:rPr>
          <w:rFonts w:ascii="Arial" w:hAnsi="Arial" w:cs="Arial"/>
          <w:color w:val="000000"/>
          <w:sz w:val="24"/>
          <w:szCs w:val="24"/>
        </w:rPr>
      </w:pPr>
      <w:r>
        <w:rPr>
          <w:rFonts w:ascii="Arial" w:hAnsi="Arial" w:cs="Arial"/>
          <w:b/>
          <w:sz w:val="24"/>
          <w:szCs w:val="24"/>
          <w:u w:val="single"/>
        </w:rPr>
        <w:t>A LA PRIMERA CUESTIÓ</w:t>
      </w:r>
      <w:r w:rsidR="00A07440" w:rsidRPr="00A07440">
        <w:rPr>
          <w:rFonts w:ascii="Arial" w:hAnsi="Arial" w:cs="Arial"/>
          <w:b/>
          <w:sz w:val="24"/>
          <w:szCs w:val="24"/>
          <w:u w:val="single"/>
        </w:rPr>
        <w:t>N, la Dra. LILIA ANA NOVILLO</w:t>
      </w:r>
      <w:r>
        <w:rPr>
          <w:rFonts w:ascii="Arial" w:hAnsi="Arial" w:cs="Arial"/>
          <w:b/>
          <w:sz w:val="24"/>
          <w:szCs w:val="24"/>
          <w:u w:val="single"/>
        </w:rPr>
        <w:t>,</w:t>
      </w:r>
      <w:r w:rsidR="00A07440" w:rsidRPr="00A07440">
        <w:rPr>
          <w:rFonts w:ascii="Arial" w:hAnsi="Arial" w:cs="Arial"/>
          <w:b/>
          <w:sz w:val="24"/>
          <w:szCs w:val="24"/>
          <w:u w:val="single"/>
        </w:rPr>
        <w:t xml:space="preserve"> dijo:</w:t>
      </w:r>
      <w:r w:rsidR="00A07440" w:rsidRPr="00A07440">
        <w:rPr>
          <w:rFonts w:ascii="Arial" w:hAnsi="Arial" w:cs="Arial"/>
          <w:sz w:val="24"/>
          <w:szCs w:val="24"/>
        </w:rPr>
        <w:t xml:space="preserve"> </w:t>
      </w:r>
      <w:r w:rsidR="00A07440">
        <w:rPr>
          <w:rFonts w:ascii="Arial" w:hAnsi="Arial" w:cs="Arial"/>
          <w:sz w:val="24"/>
          <w:szCs w:val="24"/>
        </w:rPr>
        <w:t xml:space="preserve">1) </w:t>
      </w:r>
      <w:r w:rsidR="00A07440" w:rsidRPr="00A07440">
        <w:rPr>
          <w:rFonts w:ascii="Arial" w:hAnsi="Arial" w:cs="Arial"/>
          <w:sz w:val="24"/>
          <w:szCs w:val="24"/>
        </w:rPr>
        <w:t>Que en los presentes autos por DIGINI Nº 9397782</w:t>
      </w:r>
      <w:r>
        <w:rPr>
          <w:rFonts w:ascii="Arial" w:hAnsi="Arial" w:cs="Arial"/>
          <w:sz w:val="24"/>
          <w:szCs w:val="24"/>
        </w:rPr>
        <w:t>, de fecha 12/</w:t>
      </w:r>
      <w:r w:rsidR="00A07440" w:rsidRPr="00A07440">
        <w:rPr>
          <w:rFonts w:ascii="Arial" w:hAnsi="Arial" w:cs="Arial"/>
          <w:sz w:val="24"/>
          <w:szCs w:val="24"/>
        </w:rPr>
        <w:t>06</w:t>
      </w:r>
      <w:r>
        <w:rPr>
          <w:rFonts w:ascii="Arial" w:hAnsi="Arial" w:cs="Arial"/>
          <w:sz w:val="24"/>
          <w:szCs w:val="24"/>
        </w:rPr>
        <w:t>/</w:t>
      </w:r>
      <w:r w:rsidR="00A07440" w:rsidRPr="00A07440">
        <w:rPr>
          <w:rFonts w:ascii="Arial" w:hAnsi="Arial" w:cs="Arial"/>
          <w:sz w:val="24"/>
          <w:szCs w:val="24"/>
        </w:rPr>
        <w:t>2018</w:t>
      </w:r>
      <w:r>
        <w:rPr>
          <w:rFonts w:ascii="Arial" w:hAnsi="Arial" w:cs="Arial"/>
          <w:sz w:val="24"/>
          <w:szCs w:val="24"/>
        </w:rPr>
        <w:t>,</w:t>
      </w:r>
      <w:r w:rsidR="00A07440" w:rsidRPr="00A07440">
        <w:rPr>
          <w:rFonts w:ascii="Arial" w:hAnsi="Arial" w:cs="Arial"/>
          <w:sz w:val="24"/>
          <w:szCs w:val="24"/>
        </w:rPr>
        <w:t xml:space="preserve"> obra escrito digitalizado titulado “</w:t>
      </w:r>
      <w:r w:rsidR="00A07440" w:rsidRPr="00A07440">
        <w:rPr>
          <w:rFonts w:ascii="Arial" w:hAnsi="Arial" w:cs="Arial"/>
          <w:bCs/>
          <w:sz w:val="24"/>
          <w:szCs w:val="24"/>
        </w:rPr>
        <w:t>INTERPONEN RECURSO DE REVOCATORIA IN EXTREMIS EN SUBSIDIO DEDUCEN RECURSO DE CASACIÓN FORMULAN RESERVA</w:t>
      </w:r>
      <w:r w:rsidR="00A07440" w:rsidRPr="00A07440">
        <w:rPr>
          <w:rFonts w:ascii="Arial" w:hAnsi="Arial" w:cs="Arial"/>
          <w:sz w:val="24"/>
          <w:szCs w:val="24"/>
        </w:rPr>
        <w:t xml:space="preserve">” interpuesto por los abogados defensores </w:t>
      </w:r>
      <w:proofErr w:type="spellStart"/>
      <w:r w:rsidR="00A07440" w:rsidRPr="00A07440">
        <w:rPr>
          <w:rFonts w:ascii="Arial" w:hAnsi="Arial" w:cs="Arial"/>
          <w:sz w:val="24"/>
          <w:szCs w:val="24"/>
        </w:rPr>
        <w:t>Dres</w:t>
      </w:r>
      <w:proofErr w:type="spellEnd"/>
      <w:r w:rsidR="00A07440" w:rsidRPr="00A07440">
        <w:rPr>
          <w:rFonts w:ascii="Arial" w:hAnsi="Arial" w:cs="Arial"/>
          <w:sz w:val="24"/>
          <w:szCs w:val="24"/>
        </w:rPr>
        <w:t xml:space="preserve">. </w:t>
      </w:r>
      <w:r w:rsidR="00A07440" w:rsidRPr="00A07440">
        <w:rPr>
          <w:rFonts w:ascii="Arial" w:hAnsi="Arial" w:cs="Arial"/>
          <w:bCs/>
          <w:color w:val="000000"/>
          <w:sz w:val="24"/>
          <w:szCs w:val="24"/>
        </w:rPr>
        <w:t>RAFAEL BERRUEZO</w:t>
      </w:r>
      <w:r w:rsidR="00A07440" w:rsidRPr="00A07440">
        <w:rPr>
          <w:rFonts w:ascii="Arial" w:hAnsi="Arial" w:cs="Arial"/>
          <w:color w:val="000000"/>
          <w:sz w:val="24"/>
          <w:szCs w:val="24"/>
        </w:rPr>
        <w:t xml:space="preserve"> </w:t>
      </w:r>
      <w:r w:rsidR="00A07440" w:rsidRPr="00A07440">
        <w:rPr>
          <w:rFonts w:ascii="Arial" w:hAnsi="Arial" w:cs="Arial"/>
          <w:bCs/>
          <w:color w:val="000000"/>
          <w:sz w:val="24"/>
          <w:szCs w:val="24"/>
        </w:rPr>
        <w:t>y AGUSTIN SÁNCHEZ</w:t>
      </w:r>
      <w:r w:rsidR="00A07440" w:rsidRPr="00A07440">
        <w:rPr>
          <w:rFonts w:ascii="Arial" w:hAnsi="Arial" w:cs="Arial"/>
          <w:color w:val="000000"/>
          <w:sz w:val="24"/>
          <w:szCs w:val="24"/>
        </w:rPr>
        <w:t>.</w:t>
      </w:r>
    </w:p>
    <w:p w:rsidR="00A00D8A" w:rsidRDefault="00A07440" w:rsidP="00863BA3">
      <w:pPr>
        <w:autoSpaceDE w:val="0"/>
        <w:autoSpaceDN w:val="0"/>
        <w:adjustRightInd w:val="0"/>
        <w:spacing w:after="0" w:line="360" w:lineRule="auto"/>
        <w:ind w:firstLine="1985"/>
        <w:jc w:val="both"/>
        <w:rPr>
          <w:rFonts w:ascii="Arial" w:hAnsi="Arial" w:cs="Arial"/>
          <w:sz w:val="24"/>
          <w:szCs w:val="24"/>
        </w:rPr>
      </w:pPr>
      <w:r w:rsidRPr="00FF4146">
        <w:rPr>
          <w:rFonts w:ascii="Arial" w:hAnsi="Arial" w:cs="Arial"/>
          <w:sz w:val="24"/>
          <w:szCs w:val="24"/>
        </w:rPr>
        <w:t>Se debe aclarar que en autos caratulados: “P</w:t>
      </w:r>
      <w:r w:rsidR="00823362" w:rsidRPr="00FF4146">
        <w:rPr>
          <w:rFonts w:ascii="Arial" w:hAnsi="Arial" w:cs="Arial"/>
          <w:sz w:val="24"/>
          <w:szCs w:val="24"/>
        </w:rPr>
        <w:t>É</w:t>
      </w:r>
      <w:r w:rsidRPr="00FF4146">
        <w:rPr>
          <w:rFonts w:ascii="Arial" w:hAnsi="Arial" w:cs="Arial"/>
          <w:sz w:val="24"/>
          <w:szCs w:val="24"/>
        </w:rPr>
        <w:t>GOLO VICTORIA ELIA D</w:t>
      </w:r>
      <w:r w:rsidR="00823362" w:rsidRPr="00FF4146">
        <w:rPr>
          <w:rFonts w:ascii="Arial" w:hAnsi="Arial" w:cs="Arial"/>
          <w:sz w:val="24"/>
          <w:szCs w:val="24"/>
        </w:rPr>
        <w:t>É</w:t>
      </w:r>
      <w:r w:rsidRPr="00FF4146">
        <w:rPr>
          <w:rFonts w:ascii="Arial" w:hAnsi="Arial" w:cs="Arial"/>
          <w:sz w:val="24"/>
          <w:szCs w:val="24"/>
        </w:rPr>
        <w:t xml:space="preserve">BORA </w:t>
      </w:r>
      <w:r w:rsidR="00863BA3" w:rsidRPr="00FF4146">
        <w:rPr>
          <w:rFonts w:ascii="Arial" w:hAnsi="Arial" w:cs="Arial"/>
          <w:sz w:val="24"/>
          <w:szCs w:val="24"/>
        </w:rPr>
        <w:t>c</w:t>
      </w:r>
      <w:r w:rsidRPr="00FF4146">
        <w:rPr>
          <w:rFonts w:ascii="Arial" w:hAnsi="Arial" w:cs="Arial"/>
          <w:sz w:val="24"/>
          <w:szCs w:val="24"/>
        </w:rPr>
        <w:t>/ L</w:t>
      </w:r>
      <w:r w:rsidR="00823362" w:rsidRPr="00FF4146">
        <w:rPr>
          <w:rFonts w:ascii="Arial" w:hAnsi="Arial" w:cs="Arial"/>
          <w:sz w:val="24"/>
          <w:szCs w:val="24"/>
        </w:rPr>
        <w:t>Ó</w:t>
      </w:r>
      <w:r w:rsidRPr="00FF4146">
        <w:rPr>
          <w:rFonts w:ascii="Arial" w:hAnsi="Arial" w:cs="Arial"/>
          <w:sz w:val="24"/>
          <w:szCs w:val="24"/>
        </w:rPr>
        <w:t xml:space="preserve">PEZ CAMINO KALL GONZALO </w:t>
      </w:r>
      <w:r w:rsidR="00823362" w:rsidRPr="00FF4146">
        <w:rPr>
          <w:rFonts w:ascii="Arial" w:hAnsi="Arial" w:cs="Arial"/>
          <w:sz w:val="24"/>
          <w:szCs w:val="24"/>
        </w:rPr>
        <w:t>s</w:t>
      </w:r>
      <w:r w:rsidRPr="00FF4146">
        <w:rPr>
          <w:rFonts w:ascii="Arial" w:hAnsi="Arial" w:cs="Arial"/>
          <w:sz w:val="24"/>
          <w:szCs w:val="24"/>
        </w:rPr>
        <w:t>/ RECURSO DE QUEJA EXP N° 318686/18 por auto interlocutorio de fecha 21</w:t>
      </w:r>
      <w:r w:rsidR="003D0CA1" w:rsidRPr="00FF4146">
        <w:rPr>
          <w:rFonts w:ascii="Arial" w:hAnsi="Arial" w:cs="Arial"/>
          <w:sz w:val="24"/>
          <w:szCs w:val="24"/>
        </w:rPr>
        <w:t>/0</w:t>
      </w:r>
      <w:r w:rsidRPr="00FF4146">
        <w:rPr>
          <w:rFonts w:ascii="Arial" w:hAnsi="Arial" w:cs="Arial"/>
          <w:sz w:val="24"/>
          <w:szCs w:val="24"/>
        </w:rPr>
        <w:t>5</w:t>
      </w:r>
      <w:r w:rsidR="003D0CA1" w:rsidRPr="00FF4146">
        <w:rPr>
          <w:rFonts w:ascii="Arial" w:hAnsi="Arial" w:cs="Arial"/>
          <w:sz w:val="24"/>
          <w:szCs w:val="24"/>
        </w:rPr>
        <w:t>/</w:t>
      </w:r>
      <w:r w:rsidRPr="00FF4146">
        <w:rPr>
          <w:rFonts w:ascii="Arial" w:hAnsi="Arial" w:cs="Arial"/>
          <w:sz w:val="24"/>
          <w:szCs w:val="24"/>
        </w:rPr>
        <w:t>2018</w:t>
      </w:r>
      <w:r w:rsidR="00103F3B" w:rsidRPr="00FF4146">
        <w:rPr>
          <w:rFonts w:ascii="Arial" w:hAnsi="Arial" w:cs="Arial"/>
          <w:sz w:val="24"/>
          <w:szCs w:val="24"/>
        </w:rPr>
        <w:t xml:space="preserve"> (actuación Nº 9239229)</w:t>
      </w:r>
      <w:r w:rsidRPr="00FF4146">
        <w:rPr>
          <w:rFonts w:ascii="Arial" w:hAnsi="Arial" w:cs="Arial"/>
          <w:sz w:val="24"/>
          <w:szCs w:val="24"/>
        </w:rPr>
        <w:t xml:space="preserve"> se rechazó la revocatoria</w:t>
      </w:r>
      <w:r w:rsidRPr="00A07440">
        <w:rPr>
          <w:rFonts w:ascii="Arial" w:hAnsi="Arial" w:cs="Arial"/>
          <w:sz w:val="24"/>
          <w:szCs w:val="24"/>
        </w:rPr>
        <w:t xml:space="preserve"> in extremis interpuesta.</w:t>
      </w:r>
    </w:p>
    <w:p w:rsidR="00A00D8A" w:rsidRDefault="00A00D8A" w:rsidP="00863BA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lastRenderedPageBreak/>
        <w:t xml:space="preserve">2) </w:t>
      </w:r>
      <w:r w:rsidR="00A07440" w:rsidRPr="00A07440">
        <w:rPr>
          <w:rFonts w:ascii="Arial" w:hAnsi="Arial" w:cs="Arial"/>
          <w:sz w:val="24"/>
          <w:szCs w:val="24"/>
        </w:rPr>
        <w:t xml:space="preserve">Corrido traslado de ley, por </w:t>
      </w:r>
      <w:r w:rsidR="00103860">
        <w:rPr>
          <w:rFonts w:ascii="Arial" w:hAnsi="Arial" w:cs="Arial"/>
          <w:sz w:val="24"/>
          <w:szCs w:val="24"/>
        </w:rPr>
        <w:t>a</w:t>
      </w:r>
      <w:r w:rsidR="00A07440" w:rsidRPr="00A07440">
        <w:rPr>
          <w:rFonts w:ascii="Arial" w:hAnsi="Arial" w:cs="Arial"/>
          <w:sz w:val="24"/>
          <w:szCs w:val="24"/>
        </w:rPr>
        <w:t>ctuación N° 9507842</w:t>
      </w:r>
      <w:r w:rsidR="00103860">
        <w:rPr>
          <w:rFonts w:ascii="Arial" w:hAnsi="Arial" w:cs="Arial"/>
          <w:sz w:val="24"/>
          <w:szCs w:val="24"/>
        </w:rPr>
        <w:t>, de fecha 03/</w:t>
      </w:r>
      <w:r w:rsidR="00A07440" w:rsidRPr="00A07440">
        <w:rPr>
          <w:rFonts w:ascii="Arial" w:hAnsi="Arial" w:cs="Arial"/>
          <w:sz w:val="24"/>
          <w:szCs w:val="24"/>
        </w:rPr>
        <w:t>07</w:t>
      </w:r>
      <w:r w:rsidR="00103860">
        <w:rPr>
          <w:rFonts w:ascii="Arial" w:hAnsi="Arial" w:cs="Arial"/>
          <w:sz w:val="24"/>
          <w:szCs w:val="24"/>
        </w:rPr>
        <w:t>/</w:t>
      </w:r>
      <w:r w:rsidR="00A07440" w:rsidRPr="00A07440">
        <w:rPr>
          <w:rFonts w:ascii="Arial" w:hAnsi="Arial" w:cs="Arial"/>
          <w:sz w:val="24"/>
          <w:szCs w:val="24"/>
        </w:rPr>
        <w:t>2018</w:t>
      </w:r>
      <w:r w:rsidR="00103860">
        <w:rPr>
          <w:rFonts w:ascii="Arial" w:hAnsi="Arial" w:cs="Arial"/>
          <w:sz w:val="24"/>
          <w:szCs w:val="24"/>
        </w:rPr>
        <w:t>,</w:t>
      </w:r>
      <w:r w:rsidR="00A07440" w:rsidRPr="00A07440">
        <w:rPr>
          <w:rFonts w:ascii="Arial" w:hAnsi="Arial" w:cs="Arial"/>
          <w:sz w:val="24"/>
          <w:szCs w:val="24"/>
        </w:rPr>
        <w:t xml:space="preserve"> la Sra. Fiscal de Cámara Nº 1 dictaminó que: “…</w:t>
      </w:r>
      <w:r w:rsidR="00A07440" w:rsidRPr="00A07440">
        <w:rPr>
          <w:rFonts w:ascii="Arial" w:hAnsi="Arial" w:cs="Arial"/>
          <w:i/>
          <w:sz w:val="24"/>
          <w:szCs w:val="24"/>
        </w:rPr>
        <w:t>la sentencia interlocutoria no tiene índole de definitiva, es ajustada a derecho, y por ende debe rechazarse el recurso intentado y confirmar el resolutorio puesto en crisis, por extrema voluntad de dilatación del proceso</w:t>
      </w:r>
      <w:r w:rsidR="00A07440" w:rsidRPr="00A07440">
        <w:rPr>
          <w:rFonts w:ascii="Arial" w:hAnsi="Arial" w:cs="Arial"/>
          <w:sz w:val="24"/>
          <w:szCs w:val="24"/>
        </w:rPr>
        <w:t>.”</w:t>
      </w:r>
    </w:p>
    <w:p w:rsidR="00A07440" w:rsidRPr="00A00D8A" w:rsidRDefault="00A00D8A" w:rsidP="00863BA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3) </w:t>
      </w:r>
      <w:r w:rsidR="00A07440" w:rsidRPr="00A07440">
        <w:rPr>
          <w:rFonts w:ascii="Arial" w:hAnsi="Arial" w:cs="Arial"/>
          <w:sz w:val="24"/>
          <w:szCs w:val="24"/>
        </w:rPr>
        <w:t xml:space="preserve">Que por </w:t>
      </w:r>
      <w:r w:rsidR="0027098E">
        <w:rPr>
          <w:rFonts w:ascii="Arial" w:hAnsi="Arial" w:cs="Arial"/>
          <w:sz w:val="24"/>
          <w:szCs w:val="24"/>
        </w:rPr>
        <w:t>a</w:t>
      </w:r>
      <w:r w:rsidR="00A07440" w:rsidRPr="00A07440">
        <w:rPr>
          <w:rFonts w:ascii="Arial" w:hAnsi="Arial" w:cs="Arial"/>
          <w:sz w:val="24"/>
          <w:szCs w:val="24"/>
        </w:rPr>
        <w:t>ctuación N° 10008403</w:t>
      </w:r>
      <w:r w:rsidR="0027098E">
        <w:rPr>
          <w:rFonts w:ascii="Arial" w:hAnsi="Arial" w:cs="Arial"/>
          <w:sz w:val="24"/>
          <w:szCs w:val="24"/>
        </w:rPr>
        <w:t>,</w:t>
      </w:r>
      <w:r w:rsidR="00A07440" w:rsidRPr="00A07440">
        <w:rPr>
          <w:rFonts w:ascii="Arial" w:hAnsi="Arial" w:cs="Arial"/>
          <w:sz w:val="24"/>
          <w:szCs w:val="24"/>
        </w:rPr>
        <w:t xml:space="preserve"> de fecha 14</w:t>
      </w:r>
      <w:r w:rsidR="0027098E">
        <w:rPr>
          <w:rFonts w:ascii="Arial" w:hAnsi="Arial" w:cs="Arial"/>
          <w:sz w:val="24"/>
          <w:szCs w:val="24"/>
        </w:rPr>
        <w:t>/</w:t>
      </w:r>
      <w:r w:rsidR="00A07440" w:rsidRPr="00A07440">
        <w:rPr>
          <w:rFonts w:ascii="Arial" w:hAnsi="Arial" w:cs="Arial"/>
          <w:sz w:val="24"/>
          <w:szCs w:val="24"/>
        </w:rPr>
        <w:t>09</w:t>
      </w:r>
      <w:r w:rsidR="0027098E">
        <w:rPr>
          <w:rFonts w:ascii="Arial" w:hAnsi="Arial" w:cs="Arial"/>
          <w:sz w:val="24"/>
          <w:szCs w:val="24"/>
        </w:rPr>
        <w:t>/</w:t>
      </w:r>
      <w:r w:rsidR="00A07440" w:rsidRPr="00A07440">
        <w:rPr>
          <w:rFonts w:ascii="Arial" w:hAnsi="Arial" w:cs="Arial"/>
          <w:sz w:val="24"/>
          <w:szCs w:val="24"/>
        </w:rPr>
        <w:t>2018</w:t>
      </w:r>
      <w:r w:rsidR="0027098E">
        <w:rPr>
          <w:rFonts w:ascii="Arial" w:hAnsi="Arial" w:cs="Arial"/>
          <w:sz w:val="24"/>
          <w:szCs w:val="24"/>
        </w:rPr>
        <w:t>,</w:t>
      </w:r>
      <w:r w:rsidR="00A07440" w:rsidRPr="00A07440">
        <w:rPr>
          <w:rFonts w:ascii="Arial" w:hAnsi="Arial" w:cs="Arial"/>
          <w:sz w:val="24"/>
          <w:szCs w:val="24"/>
        </w:rPr>
        <w:t xml:space="preserve"> obra dictamen del Sr. Procurador de la Provincia de San Luis, quien opinó que: </w:t>
      </w:r>
      <w:r>
        <w:rPr>
          <w:rFonts w:ascii="Arial" w:hAnsi="Arial" w:cs="Arial"/>
          <w:i/>
          <w:sz w:val="24"/>
          <w:szCs w:val="24"/>
        </w:rPr>
        <w:t>“…</w:t>
      </w:r>
      <w:r w:rsidR="00A07440" w:rsidRPr="00A07440">
        <w:rPr>
          <w:rFonts w:ascii="Arial" w:hAnsi="Arial" w:cs="Arial"/>
          <w:i/>
          <w:sz w:val="24"/>
          <w:szCs w:val="24"/>
        </w:rPr>
        <w:t>Visualizando y analizando las constancias obrantes en los autos principales (</w:t>
      </w:r>
      <w:proofErr w:type="spellStart"/>
      <w:r w:rsidR="00A07440" w:rsidRPr="00A07440">
        <w:rPr>
          <w:rFonts w:ascii="Arial" w:hAnsi="Arial" w:cs="Arial"/>
          <w:i/>
          <w:sz w:val="24"/>
          <w:szCs w:val="24"/>
        </w:rPr>
        <w:t>Exp</w:t>
      </w:r>
      <w:proofErr w:type="spellEnd"/>
      <w:r w:rsidR="00A07440" w:rsidRPr="00A07440">
        <w:rPr>
          <w:rFonts w:ascii="Arial" w:hAnsi="Arial" w:cs="Arial"/>
          <w:i/>
          <w:sz w:val="24"/>
          <w:szCs w:val="24"/>
        </w:rPr>
        <w:t xml:space="preserve"> 318686/18), a los fines de merituar la procedencia formal, advierto la extemporaneidad de la fundamentación del Recurso en los términos del art. 430 el C.P.P. atento a que el aviso de recurso de casación, se realizó en subsidio del recurso de revocatoria in extremis, el día 10 de abril del 2018, en fecha 21 de mayo se dicta resolución rechazando la revocatoria in extremis, siendo notificada al recurrente el día 22 de mayo del corriente. </w:t>
      </w:r>
    </w:p>
    <w:p w:rsidR="00A07440" w:rsidRPr="00A07440" w:rsidRDefault="00A07440" w:rsidP="00863BA3">
      <w:pPr>
        <w:autoSpaceDE w:val="0"/>
        <w:autoSpaceDN w:val="0"/>
        <w:adjustRightInd w:val="0"/>
        <w:spacing w:after="0" w:line="360" w:lineRule="auto"/>
        <w:ind w:firstLine="1985"/>
        <w:jc w:val="both"/>
        <w:rPr>
          <w:rFonts w:ascii="Arial" w:hAnsi="Arial" w:cs="Arial"/>
          <w:i/>
          <w:sz w:val="24"/>
          <w:szCs w:val="24"/>
        </w:rPr>
      </w:pPr>
      <w:r w:rsidRPr="00A07440">
        <w:rPr>
          <w:rFonts w:ascii="Arial" w:hAnsi="Arial" w:cs="Arial"/>
          <w:i/>
          <w:sz w:val="24"/>
          <w:szCs w:val="24"/>
        </w:rPr>
        <w:t xml:space="preserve">El art. 241 bis del </w:t>
      </w:r>
      <w:proofErr w:type="spellStart"/>
      <w:r w:rsidRPr="00A07440">
        <w:rPr>
          <w:rFonts w:ascii="Arial" w:hAnsi="Arial" w:cs="Arial"/>
          <w:i/>
          <w:sz w:val="24"/>
          <w:szCs w:val="24"/>
        </w:rPr>
        <w:t>C.P.Civ</w:t>
      </w:r>
      <w:proofErr w:type="spellEnd"/>
      <w:r w:rsidRPr="00A07440">
        <w:rPr>
          <w:rFonts w:ascii="Arial" w:hAnsi="Arial" w:cs="Arial"/>
          <w:i/>
          <w:sz w:val="24"/>
          <w:szCs w:val="24"/>
        </w:rPr>
        <w:t>, en su parte pertinente dispone: “…Efectos de la deducción de este recurso: los plazos para interponer otros recursos, comenzará a correr al día siguiente al de la notificación de la resolución que recaiga sobre la revocatoria "in extremis".</w:t>
      </w:r>
    </w:p>
    <w:p w:rsidR="00A00D8A"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i/>
          <w:sz w:val="24"/>
          <w:szCs w:val="24"/>
        </w:rPr>
        <w:t>Que recurso fue fundado en fecha 20 de junio del corriente, lo que a todas luces deviene en extemporáneo</w:t>
      </w:r>
      <w:r w:rsidRPr="00A07440">
        <w:rPr>
          <w:rFonts w:ascii="Arial" w:hAnsi="Arial" w:cs="Arial"/>
          <w:sz w:val="24"/>
          <w:szCs w:val="24"/>
        </w:rPr>
        <w:t>“, propi</w:t>
      </w:r>
      <w:r w:rsidR="00FE1BBB">
        <w:rPr>
          <w:rFonts w:ascii="Arial" w:hAnsi="Arial" w:cs="Arial"/>
          <w:sz w:val="24"/>
          <w:szCs w:val="24"/>
        </w:rPr>
        <w:t>ció así el rechazo del recurso.</w:t>
      </w:r>
    </w:p>
    <w:p w:rsidR="00A07440" w:rsidRPr="00A07440" w:rsidRDefault="00A00D8A" w:rsidP="00863BA3">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4) </w:t>
      </w:r>
      <w:r w:rsidR="00A07440" w:rsidRPr="00A07440">
        <w:rPr>
          <w:rFonts w:ascii="Arial" w:hAnsi="Arial" w:cs="Arial"/>
          <w:sz w:val="24"/>
          <w:szCs w:val="24"/>
        </w:rPr>
        <w:t xml:space="preserve">Que pasados los autos a dictar sentencia, corresponde - de modo preliminar- examinar el cumplimiento de los recaudos formales que hacen a la admisibilidad de la vía </w:t>
      </w:r>
      <w:proofErr w:type="spellStart"/>
      <w:r w:rsidR="00A07440" w:rsidRPr="00A07440">
        <w:rPr>
          <w:rFonts w:ascii="Arial" w:hAnsi="Arial" w:cs="Arial"/>
          <w:sz w:val="24"/>
          <w:szCs w:val="24"/>
        </w:rPr>
        <w:t>casatoria</w:t>
      </w:r>
      <w:proofErr w:type="spellEnd"/>
      <w:r w:rsidR="00A07440" w:rsidRPr="00A07440">
        <w:rPr>
          <w:rFonts w:ascii="Arial" w:hAnsi="Arial" w:cs="Arial"/>
          <w:sz w:val="24"/>
          <w:szCs w:val="24"/>
        </w:rPr>
        <w:t xml:space="preserve"> intentada </w:t>
      </w:r>
      <w:r w:rsidR="00CC6176">
        <w:rPr>
          <w:rFonts w:ascii="Arial" w:hAnsi="Arial" w:cs="Arial"/>
          <w:sz w:val="24"/>
          <w:szCs w:val="24"/>
        </w:rPr>
        <w:t>-</w:t>
      </w:r>
      <w:r w:rsidR="00A07440" w:rsidRPr="00A07440">
        <w:rPr>
          <w:rFonts w:ascii="Arial" w:hAnsi="Arial" w:cs="Arial"/>
          <w:sz w:val="24"/>
          <w:szCs w:val="24"/>
        </w:rPr>
        <w:t xml:space="preserve"> conf. </w:t>
      </w:r>
      <w:proofErr w:type="gramStart"/>
      <w:r w:rsidR="00CC6176">
        <w:rPr>
          <w:rFonts w:ascii="Arial" w:hAnsi="Arial" w:cs="Arial"/>
          <w:sz w:val="24"/>
          <w:szCs w:val="24"/>
        </w:rPr>
        <w:t>a</w:t>
      </w:r>
      <w:r w:rsidR="00A07440" w:rsidRPr="00A07440">
        <w:rPr>
          <w:rFonts w:ascii="Arial" w:hAnsi="Arial" w:cs="Arial"/>
          <w:sz w:val="24"/>
          <w:szCs w:val="24"/>
        </w:rPr>
        <w:t>rt</w:t>
      </w:r>
      <w:proofErr w:type="gramEnd"/>
      <w:r w:rsidR="00A07440" w:rsidRPr="00A07440">
        <w:rPr>
          <w:rFonts w:ascii="Arial" w:hAnsi="Arial" w:cs="Arial"/>
          <w:sz w:val="24"/>
          <w:szCs w:val="24"/>
        </w:rPr>
        <w:t xml:space="preserve">. 442 del </w:t>
      </w:r>
      <w:proofErr w:type="spellStart"/>
      <w:r w:rsidR="00A07440" w:rsidRPr="00A07440">
        <w:rPr>
          <w:rFonts w:ascii="Arial" w:hAnsi="Arial" w:cs="Arial"/>
          <w:sz w:val="24"/>
          <w:szCs w:val="24"/>
        </w:rPr>
        <w:t>CPCCrim</w:t>
      </w:r>
      <w:proofErr w:type="spellEnd"/>
      <w:r w:rsidR="00A07440" w:rsidRPr="00A07440">
        <w:rPr>
          <w:rFonts w:ascii="Arial" w:hAnsi="Arial" w:cs="Arial"/>
          <w:sz w:val="24"/>
          <w:szCs w:val="24"/>
        </w:rPr>
        <w:t>.-.</w:t>
      </w:r>
    </w:p>
    <w:p w:rsidR="00A07440" w:rsidRPr="00FF4146" w:rsidRDefault="00A07440" w:rsidP="00863BA3">
      <w:pPr>
        <w:spacing w:after="0" w:line="360" w:lineRule="auto"/>
        <w:ind w:firstLine="1985"/>
        <w:jc w:val="both"/>
        <w:rPr>
          <w:rFonts w:ascii="Arial" w:hAnsi="Arial" w:cs="Arial"/>
          <w:sz w:val="24"/>
          <w:szCs w:val="24"/>
        </w:rPr>
      </w:pPr>
      <w:r w:rsidRPr="00A07440">
        <w:rPr>
          <w:rFonts w:ascii="Arial" w:hAnsi="Arial" w:cs="Arial"/>
          <w:sz w:val="24"/>
          <w:szCs w:val="24"/>
        </w:rPr>
        <w:t>Que surge de los autos EXP 318686/18: PEGOLO VICTORIA</w:t>
      </w:r>
      <w:r w:rsidR="00FE1BBB">
        <w:rPr>
          <w:rFonts w:ascii="Arial" w:hAnsi="Arial" w:cs="Arial"/>
          <w:sz w:val="24"/>
          <w:szCs w:val="24"/>
        </w:rPr>
        <w:t xml:space="preserve"> ELIA DÉ</w:t>
      </w:r>
      <w:r w:rsidRPr="00A07440">
        <w:rPr>
          <w:rFonts w:ascii="Arial" w:hAnsi="Arial" w:cs="Arial"/>
          <w:sz w:val="24"/>
          <w:szCs w:val="24"/>
        </w:rPr>
        <w:t xml:space="preserve">BORA </w:t>
      </w:r>
      <w:r w:rsidR="00FE1BBB">
        <w:rPr>
          <w:rFonts w:ascii="Arial" w:hAnsi="Arial" w:cs="Arial"/>
          <w:sz w:val="24"/>
          <w:szCs w:val="24"/>
        </w:rPr>
        <w:t>c</w:t>
      </w:r>
      <w:r w:rsidRPr="00A07440">
        <w:rPr>
          <w:rFonts w:ascii="Arial" w:hAnsi="Arial" w:cs="Arial"/>
          <w:sz w:val="24"/>
          <w:szCs w:val="24"/>
        </w:rPr>
        <w:t>/ L</w:t>
      </w:r>
      <w:r w:rsidR="00FE1BBB">
        <w:rPr>
          <w:rFonts w:ascii="Arial" w:hAnsi="Arial" w:cs="Arial"/>
          <w:sz w:val="24"/>
          <w:szCs w:val="24"/>
        </w:rPr>
        <w:t>Ó</w:t>
      </w:r>
      <w:r w:rsidRPr="00A07440">
        <w:rPr>
          <w:rFonts w:ascii="Arial" w:hAnsi="Arial" w:cs="Arial"/>
          <w:sz w:val="24"/>
          <w:szCs w:val="24"/>
        </w:rPr>
        <w:t xml:space="preserve">PEZ CAMINO KALL GONZALO </w:t>
      </w:r>
      <w:r w:rsidR="00FE1BBB">
        <w:rPr>
          <w:rFonts w:ascii="Arial" w:hAnsi="Arial" w:cs="Arial"/>
          <w:sz w:val="24"/>
          <w:szCs w:val="24"/>
        </w:rPr>
        <w:t>s</w:t>
      </w:r>
      <w:r w:rsidR="00686E9C">
        <w:rPr>
          <w:rFonts w:ascii="Arial" w:hAnsi="Arial" w:cs="Arial"/>
          <w:sz w:val="24"/>
          <w:szCs w:val="24"/>
        </w:rPr>
        <w:t>/ RECURSO DE QUEJA que fecha 28/</w:t>
      </w:r>
      <w:r w:rsidRPr="00FF4146">
        <w:rPr>
          <w:rFonts w:ascii="Arial" w:hAnsi="Arial" w:cs="Arial"/>
          <w:sz w:val="24"/>
          <w:szCs w:val="24"/>
        </w:rPr>
        <w:t>03</w:t>
      </w:r>
      <w:r w:rsidR="00686E9C" w:rsidRPr="00FF4146">
        <w:rPr>
          <w:rFonts w:ascii="Arial" w:hAnsi="Arial" w:cs="Arial"/>
          <w:sz w:val="24"/>
          <w:szCs w:val="24"/>
        </w:rPr>
        <w:t>/</w:t>
      </w:r>
      <w:r w:rsidRPr="00FF4146">
        <w:rPr>
          <w:rFonts w:ascii="Arial" w:hAnsi="Arial" w:cs="Arial"/>
          <w:sz w:val="24"/>
          <w:szCs w:val="24"/>
        </w:rPr>
        <w:t>2018 por auto interlocutorio la Excma. Cámara de Apelaciones en lo Penal, Correccional y Contravencional Nº 1 de la Primera Circunscripción J</w:t>
      </w:r>
      <w:r w:rsidR="0011528B" w:rsidRPr="00FF4146">
        <w:rPr>
          <w:rFonts w:ascii="Arial" w:hAnsi="Arial" w:cs="Arial"/>
          <w:sz w:val="24"/>
          <w:szCs w:val="24"/>
        </w:rPr>
        <w:t>udicial dispuso rechazar la quej</w:t>
      </w:r>
      <w:r w:rsidRPr="00FF4146">
        <w:rPr>
          <w:rFonts w:ascii="Arial" w:hAnsi="Arial" w:cs="Arial"/>
          <w:sz w:val="24"/>
          <w:szCs w:val="24"/>
        </w:rPr>
        <w:t xml:space="preserve">a obrante en </w:t>
      </w:r>
      <w:r w:rsidR="00686E9C" w:rsidRPr="00FF4146">
        <w:rPr>
          <w:rFonts w:ascii="Arial" w:hAnsi="Arial" w:cs="Arial"/>
          <w:sz w:val="24"/>
          <w:szCs w:val="24"/>
        </w:rPr>
        <w:t>actuación digital N° 8570264, de fecha 05/02/18.</w:t>
      </w:r>
    </w:p>
    <w:p w:rsidR="00A07440" w:rsidRPr="00A07440" w:rsidRDefault="00A07440" w:rsidP="00863BA3">
      <w:pPr>
        <w:spacing w:after="0" w:line="360" w:lineRule="auto"/>
        <w:ind w:firstLine="1985"/>
        <w:jc w:val="both"/>
        <w:rPr>
          <w:rFonts w:ascii="Arial" w:hAnsi="Arial" w:cs="Arial"/>
          <w:sz w:val="24"/>
          <w:szCs w:val="24"/>
        </w:rPr>
      </w:pPr>
      <w:r w:rsidRPr="00A07440">
        <w:rPr>
          <w:rFonts w:ascii="Arial" w:hAnsi="Arial" w:cs="Arial"/>
          <w:sz w:val="24"/>
          <w:szCs w:val="24"/>
        </w:rPr>
        <w:lastRenderedPageBreak/>
        <w:t xml:space="preserve">Ante tal resolución los abogados defensores – </w:t>
      </w:r>
      <w:proofErr w:type="spellStart"/>
      <w:r w:rsidRPr="00A07440">
        <w:rPr>
          <w:rFonts w:ascii="Arial" w:hAnsi="Arial" w:cs="Arial"/>
          <w:sz w:val="24"/>
          <w:szCs w:val="24"/>
        </w:rPr>
        <w:t>Dres</w:t>
      </w:r>
      <w:proofErr w:type="spellEnd"/>
      <w:r w:rsidRPr="00A07440">
        <w:rPr>
          <w:rFonts w:ascii="Arial" w:hAnsi="Arial" w:cs="Arial"/>
          <w:sz w:val="24"/>
          <w:szCs w:val="24"/>
        </w:rPr>
        <w:t xml:space="preserve">. Rafael </w:t>
      </w:r>
      <w:proofErr w:type="spellStart"/>
      <w:r w:rsidRPr="00A07440">
        <w:rPr>
          <w:rFonts w:ascii="Arial" w:hAnsi="Arial" w:cs="Arial"/>
          <w:sz w:val="24"/>
          <w:szCs w:val="24"/>
        </w:rPr>
        <w:t>Berruezo</w:t>
      </w:r>
      <w:proofErr w:type="spellEnd"/>
      <w:r w:rsidRPr="00A07440">
        <w:rPr>
          <w:rFonts w:ascii="Arial" w:hAnsi="Arial" w:cs="Arial"/>
          <w:sz w:val="24"/>
          <w:szCs w:val="24"/>
        </w:rPr>
        <w:t xml:space="preserve"> y Agustín Sánchez – interpusieron por ESCEXT Nº 8981044</w:t>
      </w:r>
      <w:r w:rsidR="0011528B">
        <w:rPr>
          <w:rFonts w:ascii="Arial" w:hAnsi="Arial" w:cs="Arial"/>
          <w:sz w:val="24"/>
          <w:szCs w:val="24"/>
        </w:rPr>
        <w:t>, en fecha 10/</w:t>
      </w:r>
      <w:r w:rsidRPr="00A07440">
        <w:rPr>
          <w:rFonts w:ascii="Arial" w:hAnsi="Arial" w:cs="Arial"/>
          <w:sz w:val="24"/>
          <w:szCs w:val="24"/>
        </w:rPr>
        <w:t>04</w:t>
      </w:r>
      <w:r w:rsidR="0011528B">
        <w:rPr>
          <w:rFonts w:ascii="Arial" w:hAnsi="Arial" w:cs="Arial"/>
          <w:sz w:val="24"/>
          <w:szCs w:val="24"/>
        </w:rPr>
        <w:t>/</w:t>
      </w:r>
      <w:r w:rsidRPr="00A07440">
        <w:rPr>
          <w:rFonts w:ascii="Arial" w:hAnsi="Arial" w:cs="Arial"/>
          <w:sz w:val="24"/>
          <w:szCs w:val="24"/>
        </w:rPr>
        <w:t>2018</w:t>
      </w:r>
      <w:r w:rsidR="0011528B">
        <w:rPr>
          <w:rFonts w:ascii="Arial" w:hAnsi="Arial" w:cs="Arial"/>
          <w:sz w:val="24"/>
          <w:szCs w:val="24"/>
        </w:rPr>
        <w:t>,</w:t>
      </w:r>
      <w:r w:rsidRPr="00A07440">
        <w:rPr>
          <w:rFonts w:ascii="Arial" w:hAnsi="Arial" w:cs="Arial"/>
          <w:sz w:val="24"/>
          <w:szCs w:val="24"/>
        </w:rPr>
        <w:t xml:space="preserve"> </w:t>
      </w:r>
      <w:r w:rsidR="0011528B">
        <w:rPr>
          <w:rFonts w:ascii="Arial" w:hAnsi="Arial" w:cs="Arial"/>
          <w:sz w:val="24"/>
          <w:szCs w:val="24"/>
        </w:rPr>
        <w:t>r</w:t>
      </w:r>
      <w:r w:rsidRPr="00A07440">
        <w:rPr>
          <w:rFonts w:ascii="Arial" w:hAnsi="Arial" w:cs="Arial"/>
          <w:sz w:val="24"/>
          <w:szCs w:val="24"/>
        </w:rPr>
        <w:t xml:space="preserve">evocatoria </w:t>
      </w:r>
      <w:r w:rsidR="0011528B">
        <w:rPr>
          <w:rFonts w:ascii="Arial" w:hAnsi="Arial" w:cs="Arial"/>
          <w:sz w:val="24"/>
          <w:szCs w:val="24"/>
        </w:rPr>
        <w:t>i</w:t>
      </w:r>
      <w:r w:rsidRPr="00A07440">
        <w:rPr>
          <w:rFonts w:ascii="Arial" w:hAnsi="Arial" w:cs="Arial"/>
          <w:sz w:val="24"/>
          <w:szCs w:val="24"/>
        </w:rPr>
        <w:t xml:space="preserve">n extremis y en subsidio dedujeron </w:t>
      </w:r>
      <w:r w:rsidR="00E52F5F">
        <w:rPr>
          <w:rFonts w:ascii="Arial" w:hAnsi="Arial" w:cs="Arial"/>
          <w:sz w:val="24"/>
          <w:szCs w:val="24"/>
        </w:rPr>
        <w:t>r</w:t>
      </w:r>
      <w:r w:rsidRPr="00A07440">
        <w:rPr>
          <w:rFonts w:ascii="Arial" w:hAnsi="Arial" w:cs="Arial"/>
          <w:sz w:val="24"/>
          <w:szCs w:val="24"/>
        </w:rPr>
        <w:t xml:space="preserve">ecurso de </w:t>
      </w:r>
      <w:r w:rsidR="00E52F5F">
        <w:rPr>
          <w:rFonts w:ascii="Arial" w:hAnsi="Arial" w:cs="Arial"/>
          <w:sz w:val="24"/>
          <w:szCs w:val="24"/>
        </w:rPr>
        <w:t>c</w:t>
      </w:r>
      <w:r w:rsidRPr="00A07440">
        <w:rPr>
          <w:rFonts w:ascii="Arial" w:hAnsi="Arial" w:cs="Arial"/>
          <w:sz w:val="24"/>
          <w:szCs w:val="24"/>
        </w:rPr>
        <w:t>asación.</w:t>
      </w:r>
    </w:p>
    <w:p w:rsidR="00A07440" w:rsidRPr="00A07440" w:rsidRDefault="00A00D8A" w:rsidP="00863BA3">
      <w:pPr>
        <w:spacing w:after="0" w:line="360" w:lineRule="auto"/>
        <w:ind w:firstLine="1985"/>
        <w:jc w:val="both"/>
        <w:rPr>
          <w:rFonts w:ascii="Arial" w:hAnsi="Arial" w:cs="Arial"/>
          <w:sz w:val="24"/>
          <w:szCs w:val="24"/>
        </w:rPr>
      </w:pPr>
      <w:r>
        <w:rPr>
          <w:rFonts w:ascii="Arial" w:hAnsi="Arial" w:cs="Arial"/>
          <w:sz w:val="24"/>
          <w:szCs w:val="24"/>
        </w:rPr>
        <w:t>Que en fecha 21/</w:t>
      </w:r>
      <w:r w:rsidR="00A07440" w:rsidRPr="00A07440">
        <w:rPr>
          <w:rFonts w:ascii="Arial" w:hAnsi="Arial" w:cs="Arial"/>
          <w:sz w:val="24"/>
          <w:szCs w:val="24"/>
        </w:rPr>
        <w:t>05</w:t>
      </w:r>
      <w:r>
        <w:rPr>
          <w:rFonts w:ascii="Arial" w:hAnsi="Arial" w:cs="Arial"/>
          <w:sz w:val="24"/>
          <w:szCs w:val="24"/>
        </w:rPr>
        <w:t>/</w:t>
      </w:r>
      <w:r w:rsidR="00A07440" w:rsidRPr="00A07440">
        <w:rPr>
          <w:rFonts w:ascii="Arial" w:hAnsi="Arial" w:cs="Arial"/>
          <w:sz w:val="24"/>
          <w:szCs w:val="24"/>
        </w:rPr>
        <w:t>2018</w:t>
      </w:r>
      <w:r>
        <w:rPr>
          <w:rFonts w:ascii="Arial" w:hAnsi="Arial" w:cs="Arial"/>
          <w:sz w:val="24"/>
          <w:szCs w:val="24"/>
        </w:rPr>
        <w:t>,</w:t>
      </w:r>
      <w:r w:rsidR="00A07440" w:rsidRPr="00A07440">
        <w:rPr>
          <w:rFonts w:ascii="Arial" w:hAnsi="Arial" w:cs="Arial"/>
          <w:sz w:val="24"/>
          <w:szCs w:val="24"/>
        </w:rPr>
        <w:t xml:space="preserve"> por </w:t>
      </w:r>
      <w:r>
        <w:rPr>
          <w:rFonts w:ascii="Arial" w:hAnsi="Arial" w:cs="Arial"/>
          <w:sz w:val="24"/>
          <w:szCs w:val="24"/>
        </w:rPr>
        <w:t>a</w:t>
      </w:r>
      <w:r w:rsidR="00A07440" w:rsidRPr="00A07440">
        <w:rPr>
          <w:rFonts w:ascii="Arial" w:hAnsi="Arial" w:cs="Arial"/>
          <w:sz w:val="24"/>
          <w:szCs w:val="24"/>
        </w:rPr>
        <w:t>ctuación Nº 9239229</w:t>
      </w:r>
      <w:r>
        <w:rPr>
          <w:rFonts w:ascii="Arial" w:hAnsi="Arial" w:cs="Arial"/>
          <w:sz w:val="24"/>
          <w:szCs w:val="24"/>
        </w:rPr>
        <w:t>,</w:t>
      </w:r>
      <w:r w:rsidR="00A07440" w:rsidRPr="00A07440">
        <w:rPr>
          <w:rFonts w:ascii="Arial" w:hAnsi="Arial" w:cs="Arial"/>
          <w:sz w:val="24"/>
          <w:szCs w:val="24"/>
        </w:rPr>
        <w:t xml:space="preserve"> la Excma. Cámara resolvió rechazar la revocatoria in extremis.</w:t>
      </w:r>
    </w:p>
    <w:p w:rsidR="00A00D8A" w:rsidRDefault="00E52F5F" w:rsidP="00863BA3">
      <w:pPr>
        <w:spacing w:after="0" w:line="360" w:lineRule="auto"/>
        <w:ind w:firstLine="1985"/>
        <w:jc w:val="both"/>
        <w:rPr>
          <w:rFonts w:ascii="Arial" w:hAnsi="Arial" w:cs="Arial"/>
          <w:sz w:val="24"/>
          <w:szCs w:val="24"/>
        </w:rPr>
      </w:pPr>
      <w:r>
        <w:rPr>
          <w:rFonts w:ascii="Arial" w:hAnsi="Arial" w:cs="Arial"/>
          <w:sz w:val="24"/>
          <w:szCs w:val="24"/>
        </w:rPr>
        <w:t>Que en fecha 11/</w:t>
      </w:r>
      <w:r w:rsidR="00A07440" w:rsidRPr="00A07440">
        <w:rPr>
          <w:rFonts w:ascii="Arial" w:hAnsi="Arial" w:cs="Arial"/>
          <w:sz w:val="24"/>
          <w:szCs w:val="24"/>
        </w:rPr>
        <w:t>06</w:t>
      </w:r>
      <w:r>
        <w:rPr>
          <w:rFonts w:ascii="Arial" w:hAnsi="Arial" w:cs="Arial"/>
          <w:sz w:val="24"/>
          <w:szCs w:val="24"/>
        </w:rPr>
        <w:t>/</w:t>
      </w:r>
      <w:r w:rsidR="00A07440" w:rsidRPr="00A07440">
        <w:rPr>
          <w:rFonts w:ascii="Arial" w:hAnsi="Arial" w:cs="Arial"/>
          <w:sz w:val="24"/>
          <w:szCs w:val="24"/>
        </w:rPr>
        <w:t>2018</w:t>
      </w:r>
      <w:r>
        <w:rPr>
          <w:rFonts w:ascii="Arial" w:hAnsi="Arial" w:cs="Arial"/>
          <w:sz w:val="24"/>
          <w:szCs w:val="24"/>
        </w:rPr>
        <w:t>,</w:t>
      </w:r>
      <w:r w:rsidR="00A07440" w:rsidRPr="00A07440">
        <w:rPr>
          <w:rFonts w:ascii="Arial" w:hAnsi="Arial" w:cs="Arial"/>
          <w:sz w:val="24"/>
          <w:szCs w:val="24"/>
        </w:rPr>
        <w:t xml:space="preserve"> por </w:t>
      </w:r>
      <w:r>
        <w:rPr>
          <w:rFonts w:ascii="Arial" w:hAnsi="Arial" w:cs="Arial"/>
          <w:sz w:val="24"/>
          <w:szCs w:val="24"/>
        </w:rPr>
        <w:t>a</w:t>
      </w:r>
      <w:r w:rsidR="00A07440" w:rsidRPr="00A07440">
        <w:rPr>
          <w:rFonts w:ascii="Arial" w:hAnsi="Arial" w:cs="Arial"/>
          <w:sz w:val="24"/>
          <w:szCs w:val="24"/>
        </w:rPr>
        <w:t>ctuación Nº 9391122</w:t>
      </w:r>
      <w:r>
        <w:rPr>
          <w:rFonts w:ascii="Arial" w:hAnsi="Arial" w:cs="Arial"/>
          <w:sz w:val="24"/>
          <w:szCs w:val="24"/>
        </w:rPr>
        <w:t>,</w:t>
      </w:r>
      <w:r w:rsidR="00A07440" w:rsidRPr="00A07440">
        <w:rPr>
          <w:rFonts w:ascii="Arial" w:hAnsi="Arial" w:cs="Arial"/>
          <w:sz w:val="24"/>
          <w:szCs w:val="24"/>
        </w:rPr>
        <w:t xml:space="preserve"> la Excma. Cámara dispuso la formación del incidente de recurso de casación (INC 318686/1: INCIDENTE RECURSO DE CASACION PEGOLO VICTORIA ELIA D</w:t>
      </w:r>
      <w:r w:rsidR="00046AF2">
        <w:rPr>
          <w:rFonts w:ascii="Arial" w:hAnsi="Arial" w:cs="Arial"/>
          <w:sz w:val="24"/>
          <w:szCs w:val="24"/>
        </w:rPr>
        <w:t>É</w:t>
      </w:r>
      <w:r w:rsidR="00A07440" w:rsidRPr="00A07440">
        <w:rPr>
          <w:rFonts w:ascii="Arial" w:hAnsi="Arial" w:cs="Arial"/>
          <w:sz w:val="24"/>
          <w:szCs w:val="24"/>
        </w:rPr>
        <w:t xml:space="preserve">BORA </w:t>
      </w:r>
      <w:r w:rsidR="00046AF2">
        <w:rPr>
          <w:rFonts w:ascii="Arial" w:hAnsi="Arial" w:cs="Arial"/>
          <w:sz w:val="24"/>
          <w:szCs w:val="24"/>
        </w:rPr>
        <w:t>c/</w:t>
      </w:r>
      <w:r w:rsidR="00A07440" w:rsidRPr="00A07440">
        <w:rPr>
          <w:rFonts w:ascii="Arial" w:hAnsi="Arial" w:cs="Arial"/>
          <w:sz w:val="24"/>
          <w:szCs w:val="24"/>
        </w:rPr>
        <w:t xml:space="preserve"> L</w:t>
      </w:r>
      <w:r w:rsidR="00046AF2">
        <w:rPr>
          <w:rFonts w:ascii="Arial" w:hAnsi="Arial" w:cs="Arial"/>
          <w:sz w:val="24"/>
          <w:szCs w:val="24"/>
        </w:rPr>
        <w:t>Ó</w:t>
      </w:r>
      <w:r w:rsidR="00A07440" w:rsidRPr="00A07440">
        <w:rPr>
          <w:rFonts w:ascii="Arial" w:hAnsi="Arial" w:cs="Arial"/>
          <w:sz w:val="24"/>
          <w:szCs w:val="24"/>
        </w:rPr>
        <w:t xml:space="preserve">PEZ CAMINO KALL GONZALO </w:t>
      </w:r>
      <w:r w:rsidR="00046AF2">
        <w:rPr>
          <w:rFonts w:ascii="Arial" w:hAnsi="Arial" w:cs="Arial"/>
          <w:sz w:val="24"/>
          <w:szCs w:val="24"/>
        </w:rPr>
        <w:t>s</w:t>
      </w:r>
      <w:r w:rsidR="00A07440" w:rsidRPr="00A07440">
        <w:rPr>
          <w:rFonts w:ascii="Arial" w:hAnsi="Arial" w:cs="Arial"/>
          <w:sz w:val="24"/>
          <w:szCs w:val="24"/>
        </w:rPr>
        <w:t>/ RECURSO DE QUEJA).</w:t>
      </w:r>
    </w:p>
    <w:p w:rsidR="00A07440" w:rsidRPr="00A00D8A" w:rsidRDefault="00A00D8A" w:rsidP="00863BA3">
      <w:pPr>
        <w:spacing w:after="0" w:line="360" w:lineRule="auto"/>
        <w:ind w:firstLine="1985"/>
        <w:jc w:val="both"/>
        <w:rPr>
          <w:rFonts w:ascii="Arial" w:hAnsi="Arial" w:cs="Arial"/>
          <w:sz w:val="24"/>
          <w:szCs w:val="24"/>
        </w:rPr>
      </w:pPr>
      <w:r>
        <w:rPr>
          <w:rFonts w:ascii="Arial" w:hAnsi="Arial" w:cs="Arial"/>
          <w:sz w:val="24"/>
          <w:szCs w:val="24"/>
        </w:rPr>
        <w:t xml:space="preserve">5) </w:t>
      </w:r>
      <w:r w:rsidR="00A07440" w:rsidRPr="00A07440">
        <w:rPr>
          <w:rFonts w:ascii="Arial" w:hAnsi="Arial" w:cs="Arial"/>
          <w:color w:val="000000"/>
          <w:sz w:val="24"/>
          <w:szCs w:val="24"/>
        </w:rPr>
        <w:t>Que, tal como lo establece el orden de las cuestiones a tratar, corresponde determinar en primer lugar la concurrencia de los requisitos formales de admisibilidad del recurso de casación interpuesto; y lo primero que debe abordarse es lo referente a la tempestividad del mismo.</w:t>
      </w:r>
    </w:p>
    <w:p w:rsidR="00A07440" w:rsidRPr="00A07440"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color w:val="000000"/>
          <w:sz w:val="24"/>
          <w:szCs w:val="24"/>
        </w:rPr>
        <w:t xml:space="preserve">Como se dijo, el presente recurso de casación fue interpuesto subsidiariamente </w:t>
      </w:r>
      <w:r w:rsidRPr="00A07440">
        <w:rPr>
          <w:rFonts w:ascii="Arial" w:hAnsi="Arial" w:cs="Arial"/>
          <w:sz w:val="24"/>
          <w:szCs w:val="24"/>
        </w:rPr>
        <w:t>por ESCEXT Nº 8981044</w:t>
      </w:r>
      <w:r w:rsidR="009E5232">
        <w:rPr>
          <w:rFonts w:ascii="Arial" w:hAnsi="Arial" w:cs="Arial"/>
          <w:sz w:val="24"/>
          <w:szCs w:val="24"/>
        </w:rPr>
        <w:t>,</w:t>
      </w:r>
      <w:r w:rsidRPr="00A07440">
        <w:rPr>
          <w:rFonts w:ascii="Arial" w:hAnsi="Arial" w:cs="Arial"/>
          <w:sz w:val="24"/>
          <w:szCs w:val="24"/>
        </w:rPr>
        <w:t xml:space="preserve"> en fecha 1</w:t>
      </w:r>
      <w:r w:rsidR="009E5232">
        <w:rPr>
          <w:rFonts w:ascii="Arial" w:hAnsi="Arial" w:cs="Arial"/>
          <w:sz w:val="24"/>
          <w:szCs w:val="24"/>
        </w:rPr>
        <w:t>0/</w:t>
      </w:r>
      <w:r w:rsidRPr="00A07440">
        <w:rPr>
          <w:rFonts w:ascii="Arial" w:hAnsi="Arial" w:cs="Arial"/>
          <w:sz w:val="24"/>
          <w:szCs w:val="24"/>
        </w:rPr>
        <w:t>04</w:t>
      </w:r>
      <w:r w:rsidR="009E5232">
        <w:rPr>
          <w:rFonts w:ascii="Arial" w:hAnsi="Arial" w:cs="Arial"/>
          <w:sz w:val="24"/>
          <w:szCs w:val="24"/>
        </w:rPr>
        <w:t>/</w:t>
      </w:r>
      <w:r w:rsidRPr="00A07440">
        <w:rPr>
          <w:rFonts w:ascii="Arial" w:hAnsi="Arial" w:cs="Arial"/>
          <w:sz w:val="24"/>
          <w:szCs w:val="24"/>
        </w:rPr>
        <w:t xml:space="preserve">2018, </w:t>
      </w:r>
      <w:proofErr w:type="gramStart"/>
      <w:r w:rsidRPr="00A07440">
        <w:rPr>
          <w:rFonts w:ascii="Arial" w:hAnsi="Arial" w:cs="Arial"/>
          <w:sz w:val="24"/>
          <w:szCs w:val="24"/>
        </w:rPr>
        <w:t>junto</w:t>
      </w:r>
      <w:proofErr w:type="gramEnd"/>
      <w:r w:rsidRPr="00A07440">
        <w:rPr>
          <w:rFonts w:ascii="Arial" w:hAnsi="Arial" w:cs="Arial"/>
          <w:sz w:val="24"/>
          <w:szCs w:val="24"/>
        </w:rPr>
        <w:t xml:space="preserve"> con</w:t>
      </w:r>
      <w:r w:rsidRPr="00A07440">
        <w:rPr>
          <w:rFonts w:ascii="Arial" w:hAnsi="Arial" w:cs="Arial"/>
          <w:color w:val="000000"/>
          <w:sz w:val="24"/>
          <w:szCs w:val="24"/>
        </w:rPr>
        <w:t xml:space="preserve"> </w:t>
      </w:r>
      <w:r w:rsidRPr="00A07440">
        <w:rPr>
          <w:rFonts w:ascii="Arial" w:hAnsi="Arial" w:cs="Arial"/>
          <w:sz w:val="24"/>
          <w:szCs w:val="24"/>
        </w:rPr>
        <w:t>reposición in extremis.</w:t>
      </w:r>
    </w:p>
    <w:p w:rsidR="00A07440" w:rsidRPr="00A07440"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sz w:val="24"/>
          <w:szCs w:val="24"/>
        </w:rPr>
        <w:t xml:space="preserve">Al haberse </w:t>
      </w:r>
      <w:proofErr w:type="spellStart"/>
      <w:r w:rsidRPr="00A07440">
        <w:rPr>
          <w:rFonts w:ascii="Arial" w:hAnsi="Arial" w:cs="Arial"/>
          <w:sz w:val="24"/>
          <w:szCs w:val="24"/>
        </w:rPr>
        <w:t>deducido</w:t>
      </w:r>
      <w:proofErr w:type="spellEnd"/>
      <w:r w:rsidRPr="00A07440">
        <w:rPr>
          <w:rFonts w:ascii="Arial" w:hAnsi="Arial" w:cs="Arial"/>
          <w:sz w:val="24"/>
          <w:szCs w:val="24"/>
        </w:rPr>
        <w:t xml:space="preserve"> en un mismo escrito dos recursos que no admiten su interposición conjunta, se ha vulnerado el principio de formalidad propio de los resortes de impugnación, con lo que no se ha observado la regla que prohíbe la interposición de recursos </w:t>
      </w:r>
      <w:r w:rsidRPr="00A07440">
        <w:rPr>
          <w:rFonts w:ascii="Arial" w:hAnsi="Arial" w:cs="Arial"/>
          <w:i/>
          <w:sz w:val="24"/>
          <w:szCs w:val="24"/>
        </w:rPr>
        <w:t xml:space="preserve">ad </w:t>
      </w:r>
      <w:proofErr w:type="spellStart"/>
      <w:r w:rsidRPr="00A07440">
        <w:rPr>
          <w:rFonts w:ascii="Arial" w:hAnsi="Arial" w:cs="Arial"/>
          <w:i/>
          <w:sz w:val="24"/>
          <w:szCs w:val="24"/>
        </w:rPr>
        <w:t>eventum</w:t>
      </w:r>
      <w:proofErr w:type="spellEnd"/>
      <w:r w:rsidRPr="00A07440">
        <w:rPr>
          <w:rFonts w:ascii="Arial" w:hAnsi="Arial" w:cs="Arial"/>
          <w:i/>
          <w:sz w:val="24"/>
          <w:szCs w:val="24"/>
        </w:rPr>
        <w:t xml:space="preserve">. </w:t>
      </w:r>
      <w:r w:rsidRPr="00A07440">
        <w:rPr>
          <w:rFonts w:ascii="Arial" w:hAnsi="Arial" w:cs="Arial"/>
          <w:sz w:val="24"/>
          <w:szCs w:val="24"/>
        </w:rPr>
        <w:t>En el caso, se habría articulado el recurso de casación ante la eventualidad del rechazo de la reposición in extremis, lo que es procesalmente incorrecto, debido a lo prematuro que resulta la interposición de la casación, sin antes haber obtenido resolución la reposición del art. 241 bis del CPC y C.</w:t>
      </w:r>
    </w:p>
    <w:p w:rsidR="00A07440" w:rsidRPr="00A07440"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sz w:val="24"/>
          <w:szCs w:val="24"/>
        </w:rPr>
        <w:t xml:space="preserve">La parte recurrente debió en caso de considerarlo pertinente interponer el recurso de casación una vez obtenida la resolución de la revocatoria in extremis articulada – </w:t>
      </w:r>
      <w:r w:rsidR="00046AF2">
        <w:rPr>
          <w:rFonts w:ascii="Arial" w:hAnsi="Arial" w:cs="Arial"/>
          <w:sz w:val="24"/>
          <w:szCs w:val="24"/>
        </w:rPr>
        <w:t>a</w:t>
      </w:r>
      <w:r w:rsidRPr="00A07440">
        <w:rPr>
          <w:rFonts w:ascii="Arial" w:hAnsi="Arial" w:cs="Arial"/>
          <w:sz w:val="24"/>
          <w:szCs w:val="24"/>
        </w:rPr>
        <w:t>rt. 241 bis CPC</w:t>
      </w:r>
      <w:r w:rsidR="009E5232">
        <w:rPr>
          <w:rFonts w:ascii="Arial" w:hAnsi="Arial" w:cs="Arial"/>
          <w:sz w:val="24"/>
          <w:szCs w:val="24"/>
        </w:rPr>
        <w:t xml:space="preserve"> </w:t>
      </w:r>
      <w:r w:rsidRPr="00A07440">
        <w:rPr>
          <w:rFonts w:ascii="Arial" w:hAnsi="Arial" w:cs="Arial"/>
          <w:sz w:val="24"/>
          <w:szCs w:val="24"/>
        </w:rPr>
        <w:t>y</w:t>
      </w:r>
      <w:r w:rsidR="009E5232">
        <w:rPr>
          <w:rFonts w:ascii="Arial" w:hAnsi="Arial" w:cs="Arial"/>
          <w:sz w:val="24"/>
          <w:szCs w:val="24"/>
        </w:rPr>
        <w:t xml:space="preserve"> </w:t>
      </w:r>
      <w:r w:rsidRPr="00A07440">
        <w:rPr>
          <w:rFonts w:ascii="Arial" w:hAnsi="Arial" w:cs="Arial"/>
          <w:sz w:val="24"/>
          <w:szCs w:val="24"/>
        </w:rPr>
        <w:t>C.</w:t>
      </w:r>
    </w:p>
    <w:p w:rsidR="00A07440" w:rsidRPr="00A07440" w:rsidRDefault="00A07440" w:rsidP="00863BA3">
      <w:pPr>
        <w:autoSpaceDE w:val="0"/>
        <w:autoSpaceDN w:val="0"/>
        <w:adjustRightInd w:val="0"/>
        <w:spacing w:after="0" w:line="360" w:lineRule="auto"/>
        <w:ind w:firstLine="1985"/>
        <w:jc w:val="both"/>
        <w:rPr>
          <w:rFonts w:ascii="Arial" w:hAnsi="Arial" w:cs="Arial"/>
          <w:bCs/>
          <w:sz w:val="24"/>
          <w:szCs w:val="24"/>
        </w:rPr>
      </w:pPr>
      <w:r w:rsidRPr="00A07440">
        <w:rPr>
          <w:rFonts w:ascii="Arial" w:hAnsi="Arial" w:cs="Arial"/>
          <w:sz w:val="24"/>
          <w:szCs w:val="24"/>
        </w:rPr>
        <w:t>Así lo ha dicho doctrina especializada cuando al tratar el principio de formalidad de los recursos afirma</w:t>
      </w:r>
      <w:r w:rsidR="00046AF2">
        <w:rPr>
          <w:rFonts w:ascii="Arial" w:hAnsi="Arial" w:cs="Arial"/>
          <w:sz w:val="24"/>
          <w:szCs w:val="24"/>
        </w:rPr>
        <w:t>:</w:t>
      </w:r>
      <w:r w:rsidRPr="00A07440">
        <w:rPr>
          <w:rFonts w:ascii="Arial" w:hAnsi="Arial" w:cs="Arial"/>
          <w:sz w:val="24"/>
          <w:szCs w:val="24"/>
        </w:rPr>
        <w:t xml:space="preserve"> </w:t>
      </w:r>
      <w:r w:rsidRPr="00A07440">
        <w:rPr>
          <w:rFonts w:ascii="Arial" w:hAnsi="Arial" w:cs="Arial"/>
          <w:i/>
          <w:sz w:val="24"/>
          <w:szCs w:val="24"/>
        </w:rPr>
        <w:t>“(o</w:t>
      </w:r>
      <w:proofErr w:type="gramStart"/>
      <w:r w:rsidRPr="00A07440">
        <w:rPr>
          <w:rFonts w:ascii="Arial" w:hAnsi="Arial" w:cs="Arial"/>
          <w:i/>
          <w:sz w:val="24"/>
          <w:szCs w:val="24"/>
        </w:rPr>
        <w:t>)</w:t>
      </w:r>
      <w:proofErr w:type="spellStart"/>
      <w:r w:rsidRPr="00A07440">
        <w:rPr>
          <w:rFonts w:ascii="Arial" w:hAnsi="Arial" w:cs="Arial"/>
          <w:i/>
          <w:sz w:val="24"/>
          <w:szCs w:val="24"/>
        </w:rPr>
        <w:t>tra</w:t>
      </w:r>
      <w:proofErr w:type="spellEnd"/>
      <w:proofErr w:type="gramEnd"/>
      <w:r w:rsidRPr="00A07440">
        <w:rPr>
          <w:rFonts w:ascii="Arial" w:hAnsi="Arial" w:cs="Arial"/>
          <w:i/>
          <w:sz w:val="24"/>
          <w:szCs w:val="24"/>
        </w:rPr>
        <w:t xml:space="preserve"> manifestación de este </w:t>
      </w:r>
      <w:r w:rsidRPr="00A07440">
        <w:rPr>
          <w:rFonts w:ascii="Arial" w:hAnsi="Arial" w:cs="Arial"/>
          <w:i/>
          <w:sz w:val="24"/>
          <w:szCs w:val="24"/>
        </w:rPr>
        <w:lastRenderedPageBreak/>
        <w:t xml:space="preserve">principio de formalidad es el de la prohibición del ejercicio ad </w:t>
      </w:r>
      <w:proofErr w:type="spellStart"/>
      <w:r w:rsidRPr="00A07440">
        <w:rPr>
          <w:rFonts w:ascii="Arial" w:hAnsi="Arial" w:cs="Arial"/>
          <w:i/>
          <w:sz w:val="24"/>
          <w:szCs w:val="24"/>
        </w:rPr>
        <w:t>eventum</w:t>
      </w:r>
      <w:proofErr w:type="spellEnd"/>
      <w:r w:rsidRPr="00A07440">
        <w:rPr>
          <w:rFonts w:ascii="Arial" w:hAnsi="Arial" w:cs="Arial"/>
          <w:i/>
          <w:sz w:val="24"/>
          <w:szCs w:val="24"/>
        </w:rPr>
        <w:t>, ya que teniendo cada uno autonomía funcional y normativa, no pueden proponerse en forma accesoria sino directa y principal, salvo excepción…”</w:t>
      </w:r>
      <w:r w:rsidRPr="00A07440">
        <w:rPr>
          <w:rFonts w:ascii="Arial" w:hAnsi="Arial" w:cs="Arial"/>
          <w:sz w:val="24"/>
          <w:szCs w:val="24"/>
        </w:rPr>
        <w:t xml:space="preserve"> (BACRE, Aldo, </w:t>
      </w:r>
      <w:r w:rsidRPr="00A07440">
        <w:rPr>
          <w:rFonts w:ascii="Arial" w:hAnsi="Arial" w:cs="Arial"/>
          <w:i/>
          <w:sz w:val="24"/>
          <w:szCs w:val="24"/>
        </w:rPr>
        <w:t xml:space="preserve">Recursos ordinarios y extraordinarios, </w:t>
      </w:r>
      <w:r w:rsidRPr="00A07440">
        <w:rPr>
          <w:rFonts w:ascii="Arial" w:hAnsi="Arial" w:cs="Arial"/>
          <w:sz w:val="24"/>
          <w:szCs w:val="24"/>
        </w:rPr>
        <w:t xml:space="preserve">Ediciones La </w:t>
      </w:r>
      <w:proofErr w:type="spellStart"/>
      <w:r w:rsidRPr="00A07440">
        <w:rPr>
          <w:rFonts w:ascii="Arial" w:hAnsi="Arial" w:cs="Arial"/>
          <w:sz w:val="24"/>
          <w:szCs w:val="24"/>
        </w:rPr>
        <w:t>Rocca</w:t>
      </w:r>
      <w:proofErr w:type="spellEnd"/>
      <w:r w:rsidRPr="00A07440">
        <w:rPr>
          <w:rFonts w:ascii="Arial" w:hAnsi="Arial" w:cs="Arial"/>
          <w:sz w:val="24"/>
          <w:szCs w:val="24"/>
        </w:rPr>
        <w:t>, Buenos Aires, 1999, pág. 76.); e</w:t>
      </w:r>
      <w:r w:rsidRPr="00A07440">
        <w:rPr>
          <w:rFonts w:ascii="Arial" w:hAnsi="Arial" w:cs="Arial"/>
          <w:bCs/>
          <w:iCs/>
          <w:color w:val="000000"/>
          <w:sz w:val="24"/>
          <w:szCs w:val="24"/>
        </w:rPr>
        <w:t xml:space="preserve">n esa línea conceptual se ha </w:t>
      </w:r>
      <w:r w:rsidRPr="00A07440">
        <w:rPr>
          <w:rFonts w:ascii="Arial" w:hAnsi="Arial" w:cs="Arial"/>
          <w:sz w:val="24"/>
          <w:szCs w:val="24"/>
        </w:rPr>
        <w:t xml:space="preserve">pronunciado este Alto Cuerpo en </w:t>
      </w:r>
      <w:r w:rsidRPr="00A07440">
        <w:rPr>
          <w:rFonts w:ascii="Arial" w:hAnsi="Arial" w:cs="Arial"/>
          <w:bCs/>
          <w:sz w:val="24"/>
          <w:szCs w:val="24"/>
          <w:lang w:val="pt-BR"/>
        </w:rPr>
        <w:t>STJSL-S.J. – S.D. Nº 020/19 de fecha 26</w:t>
      </w:r>
      <w:r w:rsidR="00863BA3">
        <w:rPr>
          <w:rFonts w:ascii="Arial" w:hAnsi="Arial" w:cs="Arial"/>
          <w:bCs/>
          <w:sz w:val="24"/>
          <w:szCs w:val="24"/>
          <w:lang w:val="pt-BR"/>
        </w:rPr>
        <w:t>/</w:t>
      </w:r>
      <w:r w:rsidRPr="00A07440">
        <w:rPr>
          <w:rFonts w:ascii="Arial" w:hAnsi="Arial" w:cs="Arial"/>
          <w:bCs/>
          <w:sz w:val="24"/>
          <w:szCs w:val="24"/>
          <w:lang w:val="pt-BR"/>
        </w:rPr>
        <w:t>02</w:t>
      </w:r>
      <w:r w:rsidR="00863BA3">
        <w:rPr>
          <w:rFonts w:ascii="Arial" w:hAnsi="Arial" w:cs="Arial"/>
          <w:bCs/>
          <w:sz w:val="24"/>
          <w:szCs w:val="24"/>
          <w:lang w:val="pt-BR"/>
        </w:rPr>
        <w:t>/</w:t>
      </w:r>
      <w:r w:rsidRPr="00A07440">
        <w:rPr>
          <w:rFonts w:ascii="Arial" w:hAnsi="Arial" w:cs="Arial"/>
          <w:bCs/>
          <w:sz w:val="24"/>
          <w:szCs w:val="24"/>
          <w:lang w:val="pt-BR"/>
        </w:rPr>
        <w:t xml:space="preserve">2019 </w:t>
      </w:r>
      <w:r w:rsidRPr="00A07440">
        <w:rPr>
          <w:rFonts w:ascii="Arial" w:eastAsia="MS Mincho" w:hAnsi="Arial" w:cs="Arial"/>
          <w:sz w:val="24"/>
          <w:szCs w:val="24"/>
        </w:rPr>
        <w:t>en los autos</w:t>
      </w:r>
      <w:r w:rsidRPr="00A07440">
        <w:rPr>
          <w:rFonts w:ascii="Arial" w:eastAsia="MS Mincho" w:hAnsi="Arial" w:cs="Arial"/>
          <w:i/>
          <w:iCs/>
          <w:sz w:val="24"/>
          <w:szCs w:val="24"/>
        </w:rPr>
        <w:t xml:space="preserve">: </w:t>
      </w:r>
      <w:r w:rsidRPr="00A07440">
        <w:rPr>
          <w:rFonts w:ascii="Arial" w:hAnsi="Arial" w:cs="Arial"/>
          <w:bCs/>
          <w:i/>
          <w:sz w:val="24"/>
          <w:szCs w:val="24"/>
        </w:rPr>
        <w:t>“ANTONACCI SILVIA DELFINA c/ COOPERATIVA BANCARIA 6 DE NOVIEMBRE LIMITADA y OTROS s/ COBRO DE PESOS - LABORAL- s/ RECURSO DE CASACIÓN y RECURSO DE INCONSTITUCIONALIDAD”</w:t>
      </w:r>
      <w:r w:rsidRPr="00A07440">
        <w:rPr>
          <w:rFonts w:ascii="Arial" w:hAnsi="Arial" w:cs="Arial"/>
          <w:bCs/>
          <w:sz w:val="24"/>
          <w:szCs w:val="24"/>
        </w:rPr>
        <w:t xml:space="preserve"> – IURIX EXP Nº </w:t>
      </w:r>
      <w:r w:rsidRPr="00A07440">
        <w:rPr>
          <w:rFonts w:ascii="Arial" w:hAnsi="Arial" w:cs="Arial"/>
          <w:sz w:val="24"/>
          <w:szCs w:val="24"/>
        </w:rPr>
        <w:t>202802/10</w:t>
      </w:r>
      <w:r w:rsidRPr="00A07440">
        <w:rPr>
          <w:rFonts w:ascii="Arial" w:hAnsi="Arial" w:cs="Arial"/>
          <w:bCs/>
          <w:sz w:val="24"/>
          <w:szCs w:val="24"/>
        </w:rPr>
        <w:t>.-</w:t>
      </w:r>
    </w:p>
    <w:p w:rsidR="00A07440" w:rsidRPr="00A07440"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sz w:val="24"/>
          <w:szCs w:val="24"/>
        </w:rPr>
        <w:t>En el caso, son incompatibles de articularse conjuntamente y respecto de una misma sentencia, el recurso previsto en el art. 241 bis del CPC</w:t>
      </w:r>
      <w:r w:rsidR="00070242">
        <w:rPr>
          <w:rFonts w:ascii="Arial" w:hAnsi="Arial" w:cs="Arial"/>
          <w:sz w:val="24"/>
          <w:szCs w:val="24"/>
        </w:rPr>
        <w:t xml:space="preserve"> y </w:t>
      </w:r>
      <w:r w:rsidRPr="00A07440">
        <w:rPr>
          <w:rFonts w:ascii="Arial" w:hAnsi="Arial" w:cs="Arial"/>
          <w:sz w:val="24"/>
          <w:szCs w:val="24"/>
        </w:rPr>
        <w:t>C con el reglado en los arts. 286 a 303 de la ley ritual.</w:t>
      </w:r>
    </w:p>
    <w:p w:rsidR="00A07440" w:rsidRPr="00A07440" w:rsidRDefault="00A07440" w:rsidP="00863BA3">
      <w:pPr>
        <w:autoSpaceDE w:val="0"/>
        <w:autoSpaceDN w:val="0"/>
        <w:adjustRightInd w:val="0"/>
        <w:spacing w:after="0" w:line="360" w:lineRule="auto"/>
        <w:ind w:firstLine="1985"/>
        <w:jc w:val="both"/>
        <w:rPr>
          <w:rFonts w:ascii="Arial" w:hAnsi="Arial" w:cs="Arial"/>
          <w:bCs/>
          <w:iCs/>
          <w:sz w:val="24"/>
          <w:szCs w:val="24"/>
        </w:rPr>
      </w:pPr>
      <w:r w:rsidRPr="00A07440">
        <w:rPr>
          <w:rFonts w:ascii="Arial" w:hAnsi="Arial" w:cs="Arial"/>
          <w:color w:val="000000"/>
          <w:sz w:val="24"/>
          <w:szCs w:val="24"/>
        </w:rPr>
        <w:t xml:space="preserve">Por consiguiente, lo dicho </w:t>
      </w:r>
      <w:r w:rsidRPr="00A07440">
        <w:rPr>
          <w:rFonts w:ascii="Arial" w:hAnsi="Arial" w:cs="Arial"/>
          <w:bCs/>
          <w:iCs/>
          <w:color w:val="000000"/>
          <w:sz w:val="24"/>
          <w:szCs w:val="24"/>
        </w:rPr>
        <w:t xml:space="preserve">define la suerte del recurso, cuya admisibilidad es necesariamente restrictiva en consideración a la extraordinariedad </w:t>
      </w:r>
      <w:r w:rsidRPr="00A07440">
        <w:rPr>
          <w:rFonts w:ascii="Arial" w:hAnsi="Arial" w:cs="Arial"/>
          <w:bCs/>
          <w:iCs/>
          <w:sz w:val="24"/>
          <w:szCs w:val="24"/>
        </w:rPr>
        <w:t>de la vía procesal ensayada.</w:t>
      </w:r>
    </w:p>
    <w:p w:rsidR="00A07440" w:rsidRPr="00A07440"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sz w:val="24"/>
          <w:szCs w:val="24"/>
        </w:rPr>
        <w:t>El Alto Tribunal ha dicho en relación que: “</w:t>
      </w:r>
      <w:r w:rsidRPr="00A07440">
        <w:rPr>
          <w:rFonts w:ascii="Arial" w:hAnsi="Arial" w:cs="Arial"/>
          <w:i/>
          <w:sz w:val="24"/>
          <w:szCs w:val="24"/>
          <w:shd w:val="clear" w:color="auto" w:fill="FFFFFF"/>
        </w:rPr>
        <w:t>Cabe señalar que el recurso extraordinario condicionado al resultado de otros recursos es ineficaz</w:t>
      </w:r>
      <w:r w:rsidRPr="00A07440">
        <w:rPr>
          <w:rFonts w:ascii="Arial" w:hAnsi="Arial" w:cs="Arial"/>
          <w:sz w:val="24"/>
          <w:szCs w:val="24"/>
          <w:shd w:val="clear" w:color="auto" w:fill="FFFFFF"/>
        </w:rPr>
        <w:t xml:space="preserve">” (fallos: 292:121; 295:125; 303:1376; 307:2152; 308:264; 311:1094; </w:t>
      </w:r>
      <w:r w:rsidR="00070242">
        <w:rPr>
          <w:rFonts w:ascii="Arial" w:hAnsi="Arial" w:cs="Arial"/>
          <w:bCs/>
          <w:sz w:val="24"/>
          <w:szCs w:val="24"/>
          <w:shd w:val="clear" w:color="auto" w:fill="FFFFFF"/>
        </w:rPr>
        <w:t xml:space="preserve">Cita Fallos Corte: </w:t>
      </w:r>
      <w:r w:rsidRPr="00A07440">
        <w:rPr>
          <w:rFonts w:ascii="Arial" w:hAnsi="Arial" w:cs="Arial"/>
          <w:sz w:val="24"/>
          <w:szCs w:val="24"/>
          <w:shd w:val="clear" w:color="auto" w:fill="FFFFFF"/>
        </w:rPr>
        <w:t xml:space="preserve">330:2655 - </w:t>
      </w:r>
      <w:r w:rsidRPr="00A07440">
        <w:rPr>
          <w:rFonts w:ascii="Arial" w:hAnsi="Arial" w:cs="Arial"/>
          <w:bCs/>
          <w:sz w:val="24"/>
          <w:szCs w:val="24"/>
          <w:shd w:val="clear" w:color="auto" w:fill="FFFFFF"/>
        </w:rPr>
        <w:t>Cita Online:</w:t>
      </w:r>
      <w:r w:rsidR="00070242">
        <w:rPr>
          <w:rFonts w:ascii="Arial" w:hAnsi="Arial" w:cs="Arial"/>
          <w:bCs/>
          <w:sz w:val="24"/>
          <w:szCs w:val="24"/>
          <w:shd w:val="clear" w:color="auto" w:fill="FFFFFF"/>
        </w:rPr>
        <w:t xml:space="preserve"> </w:t>
      </w:r>
      <w:r w:rsidRPr="00A07440">
        <w:rPr>
          <w:rFonts w:ascii="Arial" w:hAnsi="Arial" w:cs="Arial"/>
          <w:sz w:val="24"/>
          <w:szCs w:val="24"/>
          <w:shd w:val="clear" w:color="auto" w:fill="FFFFFF"/>
        </w:rPr>
        <w:t xml:space="preserve">AR/JUR/4570/2007), </w:t>
      </w:r>
    </w:p>
    <w:p w:rsidR="00A07440" w:rsidRPr="00A07440" w:rsidRDefault="00A07440" w:rsidP="00863BA3">
      <w:pPr>
        <w:autoSpaceDE w:val="0"/>
        <w:autoSpaceDN w:val="0"/>
        <w:adjustRightInd w:val="0"/>
        <w:spacing w:after="0" w:line="360" w:lineRule="auto"/>
        <w:ind w:firstLine="1985"/>
        <w:jc w:val="both"/>
        <w:rPr>
          <w:rFonts w:ascii="Arial" w:hAnsi="Arial" w:cs="Arial"/>
          <w:i/>
          <w:sz w:val="24"/>
          <w:szCs w:val="24"/>
        </w:rPr>
      </w:pPr>
      <w:r w:rsidRPr="00A07440">
        <w:rPr>
          <w:rFonts w:ascii="Arial" w:hAnsi="Arial" w:cs="Arial"/>
          <w:sz w:val="24"/>
          <w:szCs w:val="24"/>
        </w:rPr>
        <w:t xml:space="preserve">En relación al recurso de casación, afirmando que al revestir el carácter de extraordinario, excepcional y eminentemente restrictivo, su admisibilidad y procedencia deben juzgarse con sujeción estricta a las disposiciones que lo reglan (S.T.J.S.L. N° 1/10 Ochoa, Víctor Hugo c/ Poder Ejecutivo del Gob. de San Luis y/o Gob. de </w:t>
      </w:r>
      <w:smartTag w:uri="urn:schemas-microsoft-com:office:smarttags" w:element="PersonName">
        <w:smartTagPr>
          <w:attr w:name="ProductID" w:val="la Pcia."/>
        </w:smartTagPr>
        <w:r w:rsidRPr="00A07440">
          <w:rPr>
            <w:rFonts w:ascii="Arial" w:hAnsi="Arial" w:cs="Arial"/>
            <w:sz w:val="24"/>
            <w:szCs w:val="24"/>
          </w:rPr>
          <w:t xml:space="preserve">la </w:t>
        </w:r>
        <w:proofErr w:type="spellStart"/>
        <w:r w:rsidRPr="00A07440">
          <w:rPr>
            <w:rFonts w:ascii="Arial" w:hAnsi="Arial" w:cs="Arial"/>
            <w:sz w:val="24"/>
            <w:szCs w:val="24"/>
          </w:rPr>
          <w:t>Pcia</w:t>
        </w:r>
        <w:proofErr w:type="spellEnd"/>
        <w:r w:rsidRPr="00A07440">
          <w:rPr>
            <w:rFonts w:ascii="Arial" w:hAnsi="Arial" w:cs="Arial"/>
            <w:sz w:val="24"/>
            <w:szCs w:val="24"/>
          </w:rPr>
          <w:t>.</w:t>
        </w:r>
      </w:smartTag>
      <w:r w:rsidRPr="00A07440">
        <w:rPr>
          <w:rFonts w:ascii="Arial" w:hAnsi="Arial" w:cs="Arial"/>
          <w:sz w:val="24"/>
          <w:szCs w:val="24"/>
        </w:rPr>
        <w:t xml:space="preserve"> de San Luis - Cobro de Pesos - Prueba Anticipada - Recurso de Casación, 11-02-10). Igual temperamento mantuvo la más alta magistratura puntana, en fallo del 06/02/2014, </w:t>
      </w:r>
      <w:r w:rsidRPr="00A07440">
        <w:rPr>
          <w:rFonts w:ascii="Arial" w:hAnsi="Arial" w:cs="Arial"/>
          <w:i/>
          <w:sz w:val="24"/>
          <w:szCs w:val="24"/>
        </w:rPr>
        <w:t>in re</w:t>
      </w:r>
      <w:r w:rsidR="00046AF2">
        <w:rPr>
          <w:rFonts w:ascii="Arial" w:hAnsi="Arial" w:cs="Arial"/>
          <w:sz w:val="24"/>
          <w:szCs w:val="24"/>
        </w:rPr>
        <w:t xml:space="preserve"> STJSL-</w:t>
      </w:r>
      <w:r w:rsidRPr="00A07440">
        <w:rPr>
          <w:rFonts w:ascii="Arial" w:hAnsi="Arial" w:cs="Arial"/>
          <w:sz w:val="24"/>
          <w:szCs w:val="24"/>
        </w:rPr>
        <w:t>S.J. – S.D. N° 005/14 Raimundo, María Susana c/ Hormigón Mercedes SA - D. y P. - s/ Recurso de Casación</w:t>
      </w:r>
      <w:r w:rsidRPr="00A07440">
        <w:rPr>
          <w:rFonts w:ascii="Arial" w:hAnsi="Arial" w:cs="Arial"/>
          <w:b/>
          <w:sz w:val="24"/>
          <w:szCs w:val="24"/>
        </w:rPr>
        <w:t xml:space="preserve"> - </w:t>
      </w:r>
      <w:proofErr w:type="spellStart"/>
      <w:r w:rsidRPr="00A07440">
        <w:rPr>
          <w:rFonts w:ascii="Arial" w:hAnsi="Arial" w:cs="Arial"/>
          <w:sz w:val="24"/>
          <w:szCs w:val="24"/>
        </w:rPr>
        <w:t>Expte</w:t>
      </w:r>
      <w:proofErr w:type="spellEnd"/>
      <w:r w:rsidRPr="00A07440">
        <w:rPr>
          <w:rFonts w:ascii="Arial" w:hAnsi="Arial" w:cs="Arial"/>
          <w:sz w:val="24"/>
          <w:szCs w:val="24"/>
        </w:rPr>
        <w:t xml:space="preserve">. N° 06-R-2013 – IURIX Nº 117262/3, al resolver que advertido </w:t>
      </w:r>
      <w:r w:rsidRPr="00A07440">
        <w:rPr>
          <w:rFonts w:ascii="Arial" w:hAnsi="Arial" w:cs="Arial"/>
          <w:i/>
          <w:sz w:val="24"/>
          <w:szCs w:val="24"/>
        </w:rPr>
        <w:t xml:space="preserve">“…el incumplimiento por </w:t>
      </w:r>
      <w:r w:rsidRPr="00A07440">
        <w:rPr>
          <w:rFonts w:ascii="Arial" w:hAnsi="Arial" w:cs="Arial"/>
          <w:i/>
          <w:sz w:val="24"/>
          <w:szCs w:val="24"/>
        </w:rPr>
        <w:lastRenderedPageBreak/>
        <w:t>parte de la recurrente de los recaudos exigidos que constituyen la llave para la apertura del recurso, el mismo deviene formalmente improcedente...”.</w:t>
      </w:r>
    </w:p>
    <w:p w:rsidR="00A07440" w:rsidRPr="00A07440" w:rsidRDefault="00A07440" w:rsidP="00863BA3">
      <w:pPr>
        <w:autoSpaceDE w:val="0"/>
        <w:autoSpaceDN w:val="0"/>
        <w:adjustRightInd w:val="0"/>
        <w:spacing w:after="0" w:line="360" w:lineRule="auto"/>
        <w:ind w:firstLine="1985"/>
        <w:jc w:val="both"/>
        <w:rPr>
          <w:rFonts w:ascii="Arial" w:hAnsi="Arial" w:cs="Arial"/>
          <w:sz w:val="24"/>
          <w:szCs w:val="24"/>
        </w:rPr>
      </w:pPr>
      <w:r w:rsidRPr="00A07440">
        <w:rPr>
          <w:rFonts w:ascii="Arial" w:hAnsi="Arial" w:cs="Arial"/>
          <w:sz w:val="24"/>
          <w:szCs w:val="24"/>
        </w:rPr>
        <w:t>Sin perjuicio de lo expuesto, debe decirse así mismo que</w:t>
      </w:r>
      <w:r w:rsidR="00046AF2">
        <w:rPr>
          <w:rFonts w:ascii="Arial" w:hAnsi="Arial" w:cs="Arial"/>
          <w:sz w:val="24"/>
          <w:szCs w:val="24"/>
        </w:rPr>
        <w:t>:</w:t>
      </w:r>
      <w:r w:rsidRPr="00A07440">
        <w:rPr>
          <w:rFonts w:ascii="Arial" w:hAnsi="Arial" w:cs="Arial"/>
          <w:sz w:val="24"/>
          <w:szCs w:val="24"/>
        </w:rPr>
        <w:t xml:space="preserve"> “</w:t>
      </w:r>
      <w:r w:rsidRPr="00A07440">
        <w:rPr>
          <w:rFonts w:ascii="Arial" w:hAnsi="Arial" w:cs="Arial"/>
          <w:i/>
          <w:sz w:val="24"/>
          <w:szCs w:val="24"/>
        </w:rPr>
        <w:t xml:space="preserve">…para que el proceso impugnativo llegue a feliz término debe perforar por lo menos dos membranas, una formal y otra sustancial; ello significa que tiene que satisfacer los requisitos de admisibilidad y los de procedencia, ya que si cualquiera de ellos falta, la vía resulta frustrada, por devenir inadmisible o por ser improcedente… cuando el recurso se interpone ante el mismo órgano que dicto la providencia impugnada, el control de admisibilidad es llevado a cabo en dos oportunidades, la primera por </w:t>
      </w:r>
      <w:proofErr w:type="spellStart"/>
      <w:r w:rsidRPr="00A07440">
        <w:rPr>
          <w:rFonts w:ascii="Arial" w:hAnsi="Arial" w:cs="Arial"/>
          <w:i/>
          <w:sz w:val="24"/>
          <w:szCs w:val="24"/>
        </w:rPr>
        <w:t>el</w:t>
      </w:r>
      <w:proofErr w:type="spellEnd"/>
      <w:r w:rsidRPr="00A07440">
        <w:rPr>
          <w:rFonts w:ascii="Arial" w:hAnsi="Arial" w:cs="Arial"/>
          <w:i/>
          <w:sz w:val="24"/>
          <w:szCs w:val="24"/>
        </w:rPr>
        <w:t xml:space="preserve"> a quo y la segunda por el superior, mientras que la procedencia (es decir la fundabilidad), es por supuesto, solamente inspeccionada por el ad </w:t>
      </w:r>
      <w:proofErr w:type="spellStart"/>
      <w:r w:rsidRPr="00A07440">
        <w:rPr>
          <w:rFonts w:ascii="Arial" w:hAnsi="Arial" w:cs="Arial"/>
          <w:i/>
          <w:sz w:val="24"/>
          <w:szCs w:val="24"/>
        </w:rPr>
        <w:t>quem</w:t>
      </w:r>
      <w:proofErr w:type="spellEnd"/>
      <w:r w:rsidRPr="00A07440">
        <w:rPr>
          <w:rFonts w:ascii="Arial" w:hAnsi="Arial" w:cs="Arial"/>
          <w:i/>
          <w:sz w:val="24"/>
          <w:szCs w:val="24"/>
        </w:rPr>
        <w:t xml:space="preserve">.” </w:t>
      </w:r>
      <w:r w:rsidRPr="00A07440">
        <w:rPr>
          <w:rFonts w:ascii="Arial" w:hAnsi="Arial" w:cs="Arial"/>
          <w:sz w:val="24"/>
          <w:szCs w:val="24"/>
        </w:rPr>
        <w:t xml:space="preserve">(Cfr. </w:t>
      </w:r>
      <w:proofErr w:type="spellStart"/>
      <w:r w:rsidRPr="00A07440">
        <w:rPr>
          <w:rFonts w:ascii="Arial" w:hAnsi="Arial" w:cs="Arial"/>
          <w:sz w:val="24"/>
          <w:szCs w:val="24"/>
        </w:rPr>
        <w:t>Hitters</w:t>
      </w:r>
      <w:proofErr w:type="spellEnd"/>
      <w:r w:rsidRPr="00A07440">
        <w:rPr>
          <w:rFonts w:ascii="Arial" w:hAnsi="Arial" w:cs="Arial"/>
          <w:sz w:val="24"/>
          <w:szCs w:val="24"/>
        </w:rPr>
        <w:t>, J.C. “Técnica de los Recursos Extraordinarios y de la Casación”, 2ª Edición, Librería Editora Platense. p.242); en este sentido la Excma. Cámara pudo advertir la inadmisibilidad del recurso de casación sin perjuicio de que una vez radicados los autos en esta instancia se los examine nuevamente.</w:t>
      </w:r>
    </w:p>
    <w:p w:rsidR="00A07440" w:rsidRPr="00A07440" w:rsidRDefault="00A07440" w:rsidP="00863BA3">
      <w:pPr>
        <w:pStyle w:val="Sangra2detindependiente"/>
        <w:spacing w:after="0" w:line="360" w:lineRule="auto"/>
        <w:ind w:left="0" w:firstLine="1985"/>
        <w:jc w:val="both"/>
        <w:rPr>
          <w:rFonts w:ascii="Arial" w:hAnsi="Arial" w:cs="Arial"/>
          <w:color w:val="000000"/>
        </w:rPr>
      </w:pPr>
      <w:r w:rsidRPr="00A07440">
        <w:rPr>
          <w:rFonts w:ascii="Arial" w:hAnsi="Arial" w:cs="Arial"/>
        </w:rPr>
        <w:t>En consecuencia, corresponde declarar formalmente inadmisible el medio recursivo en estudio.</w:t>
      </w:r>
    </w:p>
    <w:p w:rsidR="00A07440" w:rsidRPr="00A07440" w:rsidRDefault="00A07440" w:rsidP="00863BA3">
      <w:pPr>
        <w:pStyle w:val="Textoindependiente"/>
        <w:spacing w:line="360" w:lineRule="auto"/>
        <w:ind w:firstLine="1985"/>
        <w:rPr>
          <w:rFonts w:ascii="Arial" w:hAnsi="Arial" w:cs="Arial"/>
        </w:rPr>
      </w:pPr>
      <w:r w:rsidRPr="00A07440">
        <w:rPr>
          <w:rFonts w:ascii="Arial" w:hAnsi="Arial" w:cs="Arial"/>
        </w:rPr>
        <w:t>Por lo expuesto, VOTO a esta PRIMERA CUESTI</w:t>
      </w:r>
      <w:r w:rsidR="00070242">
        <w:rPr>
          <w:rFonts w:ascii="Arial" w:hAnsi="Arial" w:cs="Arial"/>
        </w:rPr>
        <w:t>Ó</w:t>
      </w:r>
      <w:r w:rsidRPr="00A07440">
        <w:rPr>
          <w:rFonts w:ascii="Arial" w:hAnsi="Arial" w:cs="Arial"/>
        </w:rPr>
        <w:t>N por la NEGATIVA.-</w:t>
      </w:r>
    </w:p>
    <w:p w:rsidR="00863BA3" w:rsidRDefault="00863BA3" w:rsidP="00863BA3">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PRIMERA </w:t>
      </w:r>
      <w:r w:rsidRPr="00B52025">
        <w:rPr>
          <w:rFonts w:ascii="Arial" w:eastAsia="Calibri" w:hAnsi="Arial" w:cs="Arial"/>
          <w:b/>
          <w:bCs/>
          <w:sz w:val="24"/>
          <w:szCs w:val="24"/>
          <w:lang w:eastAsia="en-US"/>
        </w:rPr>
        <w:t>CUESTIÓN.</w:t>
      </w:r>
    </w:p>
    <w:p w:rsidR="00A07440" w:rsidRPr="00A07440" w:rsidRDefault="00A07440" w:rsidP="00863BA3">
      <w:pPr>
        <w:pStyle w:val="Textoindependiente"/>
        <w:spacing w:line="360" w:lineRule="auto"/>
        <w:ind w:firstLine="1985"/>
        <w:rPr>
          <w:rFonts w:ascii="Arial" w:hAnsi="Arial" w:cs="Arial"/>
        </w:rPr>
      </w:pPr>
    </w:p>
    <w:p w:rsidR="00A07440" w:rsidRPr="00A07440" w:rsidRDefault="00A07440" w:rsidP="00DA4672">
      <w:pPr>
        <w:pStyle w:val="Textoindependiente"/>
        <w:spacing w:line="360" w:lineRule="auto"/>
        <w:rPr>
          <w:rFonts w:ascii="Arial" w:hAnsi="Arial" w:cs="Arial"/>
        </w:rPr>
      </w:pPr>
      <w:r w:rsidRPr="00A07440">
        <w:rPr>
          <w:rFonts w:ascii="Arial" w:hAnsi="Arial" w:cs="Arial"/>
          <w:b/>
          <w:u w:val="single"/>
        </w:rPr>
        <w:t xml:space="preserve">A LA SEGUNDA </w:t>
      </w:r>
      <w:r w:rsidR="00617CA2">
        <w:rPr>
          <w:rFonts w:ascii="Arial" w:hAnsi="Arial" w:cs="Arial"/>
          <w:b/>
          <w:u w:val="single"/>
        </w:rPr>
        <w:t>y</w:t>
      </w:r>
      <w:r w:rsidRPr="00A07440">
        <w:rPr>
          <w:rFonts w:ascii="Arial" w:hAnsi="Arial" w:cs="Arial"/>
          <w:b/>
          <w:u w:val="single"/>
        </w:rPr>
        <w:t xml:space="preserve"> TERCERA </w:t>
      </w:r>
      <w:r w:rsidR="00617CA2" w:rsidRPr="00632775">
        <w:rPr>
          <w:rFonts w:ascii="Arial" w:hAnsi="Arial" w:cs="Arial"/>
          <w:b/>
          <w:bCs/>
          <w:u w:val="single"/>
        </w:rPr>
        <w:t>CUESTIÓN, la Dra. LILIA ANA NOVILLO, dijo</w:t>
      </w:r>
      <w:r w:rsidR="00617CA2" w:rsidRPr="00632775">
        <w:rPr>
          <w:rFonts w:ascii="Arial" w:hAnsi="Arial" w:cs="Arial"/>
          <w:b/>
          <w:bCs/>
        </w:rPr>
        <w:t>:</w:t>
      </w:r>
      <w:r w:rsidRPr="00A07440">
        <w:rPr>
          <w:rFonts w:ascii="Arial" w:hAnsi="Arial" w:cs="Arial"/>
        </w:rPr>
        <w:t xml:space="preserve"> Conforme se ha votado la cuestión anterior,</w:t>
      </w:r>
      <w:r w:rsidR="00617CA2">
        <w:rPr>
          <w:rFonts w:ascii="Arial" w:hAnsi="Arial" w:cs="Arial"/>
        </w:rPr>
        <w:t xml:space="preserve"> no corresponde su tratamiento. ASÍ LO VOTO.-</w:t>
      </w:r>
    </w:p>
    <w:p w:rsidR="00E54230" w:rsidRDefault="00E54230" w:rsidP="00863BA3">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Pr>
          <w:rFonts w:ascii="Arial" w:eastAsia="Times New Roman" w:hAnsi="Arial" w:cs="Arial"/>
          <w:sz w:val="24"/>
          <w:szCs w:val="24"/>
          <w:lang w:val="es-ES" w:eastAsia="es-ES"/>
        </w:rPr>
        <w:t>s</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SEGUNDA y </w:t>
      </w:r>
      <w:r>
        <w:rPr>
          <w:rFonts w:ascii="Arial" w:eastAsia="Calibri" w:hAnsi="Arial" w:cs="Arial"/>
          <w:b/>
          <w:bCs/>
          <w:sz w:val="24"/>
          <w:szCs w:val="24"/>
          <w:lang w:eastAsia="en-US"/>
        </w:rPr>
        <w:lastRenderedPageBreak/>
        <w:t xml:space="preserve">TERCERA </w:t>
      </w:r>
      <w:r w:rsidRPr="00B52025">
        <w:rPr>
          <w:rFonts w:ascii="Arial" w:eastAsia="Calibri" w:hAnsi="Arial" w:cs="Arial"/>
          <w:b/>
          <w:bCs/>
          <w:sz w:val="24"/>
          <w:szCs w:val="24"/>
          <w:lang w:eastAsia="en-US"/>
        </w:rPr>
        <w:t>CUESTIÓN.</w:t>
      </w:r>
    </w:p>
    <w:p w:rsidR="00A07440" w:rsidRPr="00A07440" w:rsidRDefault="00A07440" w:rsidP="00863BA3">
      <w:pPr>
        <w:pStyle w:val="Textoindependiente"/>
        <w:spacing w:line="360" w:lineRule="auto"/>
        <w:ind w:firstLine="1985"/>
        <w:rPr>
          <w:rFonts w:ascii="Arial" w:hAnsi="Arial" w:cs="Arial"/>
        </w:rPr>
      </w:pPr>
    </w:p>
    <w:p w:rsidR="00A07440" w:rsidRPr="00A07440" w:rsidRDefault="00A07440" w:rsidP="00DA4672">
      <w:pPr>
        <w:pStyle w:val="Textoindependiente"/>
        <w:spacing w:line="360" w:lineRule="auto"/>
        <w:rPr>
          <w:rFonts w:ascii="Arial" w:hAnsi="Arial" w:cs="Arial"/>
        </w:rPr>
      </w:pPr>
      <w:r w:rsidRPr="00A07440">
        <w:rPr>
          <w:rFonts w:ascii="Arial" w:hAnsi="Arial" w:cs="Arial"/>
          <w:b/>
          <w:u w:val="single"/>
        </w:rPr>
        <w:t xml:space="preserve">A LA CUARTA </w:t>
      </w:r>
      <w:r w:rsidR="00070242" w:rsidRPr="00632775">
        <w:rPr>
          <w:rFonts w:ascii="Arial" w:hAnsi="Arial" w:cs="Arial"/>
          <w:b/>
          <w:bCs/>
          <w:u w:val="single"/>
        </w:rPr>
        <w:t>CUESTIÓN, la Dra. LILIA ANA NOVILLO, dijo</w:t>
      </w:r>
      <w:r w:rsidR="00070242" w:rsidRPr="00632775">
        <w:rPr>
          <w:rFonts w:ascii="Arial" w:hAnsi="Arial" w:cs="Arial"/>
          <w:b/>
          <w:bCs/>
        </w:rPr>
        <w:t>:</w:t>
      </w:r>
      <w:r w:rsidRPr="00A07440">
        <w:rPr>
          <w:rFonts w:ascii="Arial" w:hAnsi="Arial" w:cs="Arial"/>
          <w:b/>
        </w:rPr>
        <w:t xml:space="preserve"> </w:t>
      </w:r>
      <w:r w:rsidRPr="00A07440">
        <w:rPr>
          <w:rFonts w:ascii="Arial" w:hAnsi="Arial" w:cs="Arial"/>
        </w:rPr>
        <w:t xml:space="preserve">Atento a la forma en que se han votado las cuestiones anteriores corresponde el rechazo del </w:t>
      </w:r>
      <w:r w:rsidR="0081553F">
        <w:rPr>
          <w:rFonts w:ascii="Arial" w:hAnsi="Arial" w:cs="Arial"/>
        </w:rPr>
        <w:t>r</w:t>
      </w:r>
      <w:r w:rsidR="00070242">
        <w:rPr>
          <w:rFonts w:ascii="Arial" w:hAnsi="Arial" w:cs="Arial"/>
        </w:rPr>
        <w:t xml:space="preserve">ecurso de </w:t>
      </w:r>
      <w:r w:rsidR="0081553F">
        <w:rPr>
          <w:rFonts w:ascii="Arial" w:hAnsi="Arial" w:cs="Arial"/>
        </w:rPr>
        <w:t>c</w:t>
      </w:r>
      <w:r w:rsidR="00070242">
        <w:rPr>
          <w:rFonts w:ascii="Arial" w:hAnsi="Arial" w:cs="Arial"/>
        </w:rPr>
        <w:t xml:space="preserve">asación interpuesto. </w:t>
      </w:r>
      <w:r w:rsidRPr="00A07440">
        <w:rPr>
          <w:rFonts w:ascii="Arial" w:hAnsi="Arial" w:cs="Arial"/>
        </w:rPr>
        <w:t>AS</w:t>
      </w:r>
      <w:r w:rsidR="00556DFD">
        <w:rPr>
          <w:rFonts w:ascii="Arial" w:hAnsi="Arial" w:cs="Arial"/>
        </w:rPr>
        <w:t>Í</w:t>
      </w:r>
      <w:r w:rsidRPr="00A07440">
        <w:rPr>
          <w:rFonts w:ascii="Arial" w:hAnsi="Arial" w:cs="Arial"/>
        </w:rPr>
        <w:t xml:space="preserve"> LO VOTO.-</w:t>
      </w:r>
    </w:p>
    <w:p w:rsidR="00E54230" w:rsidRDefault="00E54230" w:rsidP="00863BA3">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CUARTA </w:t>
      </w:r>
      <w:r w:rsidRPr="00B52025">
        <w:rPr>
          <w:rFonts w:ascii="Arial" w:eastAsia="Calibri" w:hAnsi="Arial" w:cs="Arial"/>
          <w:b/>
          <w:bCs/>
          <w:sz w:val="24"/>
          <w:szCs w:val="24"/>
          <w:lang w:eastAsia="en-US"/>
        </w:rPr>
        <w:t>CUESTIÓN.</w:t>
      </w:r>
    </w:p>
    <w:p w:rsidR="00A07440" w:rsidRPr="00A07440" w:rsidRDefault="00A07440" w:rsidP="00863BA3">
      <w:pPr>
        <w:pStyle w:val="Textoindependiente"/>
        <w:spacing w:line="360" w:lineRule="auto"/>
        <w:ind w:firstLine="1985"/>
        <w:rPr>
          <w:rFonts w:ascii="Arial" w:hAnsi="Arial" w:cs="Arial"/>
        </w:rPr>
      </w:pPr>
    </w:p>
    <w:p w:rsidR="00A07440" w:rsidRPr="00A07440" w:rsidRDefault="00A07440" w:rsidP="00DA4672">
      <w:pPr>
        <w:tabs>
          <w:tab w:val="left" w:pos="1980"/>
        </w:tabs>
        <w:spacing w:after="0" w:line="360" w:lineRule="auto"/>
        <w:jc w:val="both"/>
        <w:rPr>
          <w:rFonts w:ascii="Arial" w:hAnsi="Arial" w:cs="Arial"/>
          <w:sz w:val="24"/>
          <w:szCs w:val="24"/>
        </w:rPr>
      </w:pPr>
      <w:r w:rsidRPr="00A07440">
        <w:rPr>
          <w:rFonts w:ascii="Arial" w:hAnsi="Arial" w:cs="Arial"/>
          <w:b/>
          <w:bCs/>
          <w:sz w:val="24"/>
          <w:szCs w:val="24"/>
          <w:u w:val="single"/>
        </w:rPr>
        <w:t xml:space="preserve">A LA QUINTA </w:t>
      </w:r>
      <w:r w:rsidR="00070242" w:rsidRPr="00632775">
        <w:rPr>
          <w:rFonts w:ascii="Arial" w:hAnsi="Arial" w:cs="Arial"/>
          <w:b/>
          <w:bCs/>
          <w:sz w:val="24"/>
          <w:szCs w:val="24"/>
          <w:u w:val="single"/>
        </w:rPr>
        <w:t>CUESTIÓN, la Dra. LILIA ANA NOVILLO, dijo</w:t>
      </w:r>
      <w:r w:rsidR="00070242" w:rsidRPr="00632775">
        <w:rPr>
          <w:rFonts w:ascii="Arial" w:hAnsi="Arial" w:cs="Arial"/>
          <w:b/>
          <w:bCs/>
          <w:sz w:val="24"/>
          <w:szCs w:val="24"/>
        </w:rPr>
        <w:t>:</w:t>
      </w:r>
      <w:r w:rsidRPr="00A07440">
        <w:rPr>
          <w:rFonts w:ascii="Arial" w:hAnsi="Arial" w:cs="Arial"/>
          <w:b/>
          <w:sz w:val="24"/>
          <w:szCs w:val="24"/>
        </w:rPr>
        <w:t xml:space="preserve"> </w:t>
      </w:r>
      <w:r w:rsidRPr="00A07440">
        <w:rPr>
          <w:rFonts w:ascii="Arial" w:hAnsi="Arial" w:cs="Arial"/>
          <w:sz w:val="24"/>
          <w:szCs w:val="24"/>
        </w:rPr>
        <w:t>Costas al recurrente vencido</w:t>
      </w:r>
      <w:r w:rsidRPr="00A07440">
        <w:rPr>
          <w:rFonts w:ascii="Arial" w:eastAsia="MS Mincho" w:hAnsi="Arial" w:cs="Arial"/>
          <w:sz w:val="24"/>
          <w:szCs w:val="24"/>
        </w:rPr>
        <w:t>. AS</w:t>
      </w:r>
      <w:r w:rsidR="00070242">
        <w:rPr>
          <w:rFonts w:ascii="Arial" w:eastAsia="MS Mincho" w:hAnsi="Arial" w:cs="Arial"/>
          <w:sz w:val="24"/>
          <w:szCs w:val="24"/>
        </w:rPr>
        <w:t>Í</w:t>
      </w:r>
      <w:r w:rsidRPr="00A07440">
        <w:rPr>
          <w:rFonts w:ascii="Arial" w:eastAsia="MS Mincho" w:hAnsi="Arial" w:cs="Arial"/>
          <w:sz w:val="24"/>
          <w:szCs w:val="24"/>
        </w:rPr>
        <w:t xml:space="preserve"> LO VOTO.-</w:t>
      </w:r>
    </w:p>
    <w:p w:rsidR="00070242" w:rsidRDefault="00070242" w:rsidP="00863BA3">
      <w:pPr>
        <w:widowControl w:val="0"/>
        <w:kinsoku w:val="0"/>
        <w:spacing w:after="0" w:line="360" w:lineRule="auto"/>
        <w:ind w:firstLine="1985"/>
        <w:jc w:val="both"/>
        <w:rPr>
          <w:rFonts w:ascii="Arial" w:hAnsi="Arial" w:cs="Arial"/>
          <w:b/>
          <w:sz w:val="24"/>
          <w:szCs w:val="24"/>
          <w:u w:val="single"/>
        </w:rPr>
      </w:pPr>
      <w:r w:rsidRPr="00557AE7">
        <w:rPr>
          <w:rFonts w:ascii="Arial" w:eastAsia="Times New Roman" w:hAnsi="Arial" w:cs="Arial"/>
          <w:sz w:val="24"/>
          <w:szCs w:val="24"/>
          <w:lang w:val="es-ES" w:eastAsia="es-ES"/>
        </w:rPr>
        <w:t>L</w:t>
      </w:r>
      <w:r>
        <w:rPr>
          <w:rFonts w:ascii="Arial" w:eastAsia="Times New Roman" w:hAnsi="Arial" w:cs="Arial"/>
          <w:sz w:val="24"/>
          <w:szCs w:val="24"/>
          <w:lang w:val="es-ES" w:eastAsia="es-ES"/>
        </w:rPr>
        <w:t>o</w:t>
      </w:r>
      <w:r w:rsidRPr="00557AE7">
        <w:rPr>
          <w:rFonts w:ascii="Arial" w:eastAsia="Times New Roman" w:hAnsi="Arial" w:cs="Arial"/>
          <w:sz w:val="24"/>
          <w:szCs w:val="24"/>
          <w:lang w:val="es-ES" w:eastAsia="es-ES"/>
        </w:rPr>
        <w:t>s Señor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 xml:space="preserve">s Ministros, </w:t>
      </w:r>
      <w:proofErr w:type="spellStart"/>
      <w:r w:rsidRPr="00557AE7">
        <w:rPr>
          <w:rFonts w:ascii="Arial" w:eastAsia="Times New Roman" w:hAnsi="Arial" w:cs="Arial"/>
          <w:sz w:val="24"/>
          <w:szCs w:val="24"/>
          <w:lang w:val="es-ES" w:eastAsia="es-ES"/>
        </w:rPr>
        <w:t>Dr</w:t>
      </w:r>
      <w:r>
        <w:rPr>
          <w:rFonts w:ascii="Arial" w:eastAsia="Times New Roman" w:hAnsi="Arial" w:cs="Arial"/>
          <w:sz w:val="24"/>
          <w:szCs w:val="24"/>
          <w:lang w:val="es-ES" w:eastAsia="es-ES"/>
        </w:rPr>
        <w:t>e</w:t>
      </w:r>
      <w:r w:rsidRPr="00557AE7">
        <w:rPr>
          <w:rFonts w:ascii="Arial" w:eastAsia="Times New Roman" w:hAnsi="Arial" w:cs="Arial"/>
          <w:sz w:val="24"/>
          <w:szCs w:val="24"/>
          <w:lang w:val="es-ES" w:eastAsia="es-ES"/>
        </w:rPr>
        <w:t>s</w:t>
      </w:r>
      <w:proofErr w:type="spellEnd"/>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CARLOS ALBERTO COBO y </w:t>
      </w:r>
      <w:r w:rsidRPr="00557AE7">
        <w:rPr>
          <w:rFonts w:ascii="Arial" w:eastAsia="Times New Roman" w:hAnsi="Arial" w:cs="Arial"/>
          <w:sz w:val="24"/>
          <w:szCs w:val="24"/>
          <w:lang w:val="es-ES" w:eastAsia="es-ES"/>
        </w:rPr>
        <w:t>MARTHA RAQUEL CORVALÁN</w:t>
      </w:r>
      <w:r>
        <w:rPr>
          <w:rFonts w:ascii="Arial" w:eastAsia="Times New Roman" w:hAnsi="Arial" w:cs="Arial"/>
          <w:sz w:val="24"/>
          <w:szCs w:val="24"/>
          <w:lang w:val="es-ES" w:eastAsia="es-ES"/>
        </w:rPr>
        <w:t xml:space="preserve"> </w:t>
      </w:r>
      <w:r w:rsidRPr="00557AE7">
        <w:rPr>
          <w:rFonts w:ascii="Arial" w:eastAsia="Times New Roman" w:hAnsi="Arial" w:cs="Arial"/>
          <w:sz w:val="24"/>
          <w:szCs w:val="24"/>
          <w:lang w:val="es-ES" w:eastAsia="es-ES"/>
        </w:rPr>
        <w:t xml:space="preserve">comparten lo expresado por </w:t>
      </w:r>
      <w:r>
        <w:rPr>
          <w:rFonts w:ascii="Arial" w:eastAsia="Times New Roman" w:hAnsi="Arial" w:cs="Arial"/>
          <w:sz w:val="24"/>
          <w:szCs w:val="24"/>
          <w:lang w:val="es-ES" w:eastAsia="es-ES"/>
        </w:rPr>
        <w:t xml:space="preserve">la </w:t>
      </w:r>
      <w:r w:rsidRPr="00557AE7">
        <w:rPr>
          <w:rFonts w:ascii="Arial" w:eastAsia="Times New Roman" w:hAnsi="Arial" w:cs="Arial"/>
          <w:sz w:val="24"/>
          <w:szCs w:val="24"/>
          <w:lang w:val="es-ES" w:eastAsia="es-ES"/>
        </w:rPr>
        <w:t>Sr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Ministro, Dr</w:t>
      </w:r>
      <w:r>
        <w:rPr>
          <w:rFonts w:ascii="Arial" w:eastAsia="Times New Roman" w:hAnsi="Arial" w:cs="Arial"/>
          <w:sz w:val="24"/>
          <w:szCs w:val="24"/>
          <w:lang w:val="es-ES" w:eastAsia="es-ES"/>
        </w:rPr>
        <w:t>a</w:t>
      </w:r>
      <w:r w:rsidRPr="00557AE7">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LILIA ANA NOVILLO</w:t>
      </w:r>
      <w:r w:rsidRPr="00557AE7">
        <w:rPr>
          <w:rFonts w:ascii="Arial" w:eastAsia="Times New Roman" w:hAnsi="Arial" w:cs="Arial"/>
          <w:sz w:val="24"/>
          <w:szCs w:val="24"/>
          <w:lang w:val="es-ES" w:eastAsia="es-ES"/>
        </w:rPr>
        <w:t xml:space="preserve"> y votan en igual sentido a esta</w:t>
      </w:r>
      <w:r w:rsidRPr="00B52025">
        <w:rPr>
          <w:rFonts w:ascii="Arial" w:eastAsia="Calibri" w:hAnsi="Arial" w:cs="Arial"/>
          <w:sz w:val="24"/>
          <w:szCs w:val="24"/>
          <w:lang w:val="es-MX" w:eastAsia="en-US"/>
        </w:rPr>
        <w:t xml:space="preserve"> </w:t>
      </w:r>
      <w:r>
        <w:rPr>
          <w:rFonts w:ascii="Arial" w:eastAsia="Calibri" w:hAnsi="Arial" w:cs="Arial"/>
          <w:b/>
          <w:bCs/>
          <w:sz w:val="24"/>
          <w:szCs w:val="24"/>
          <w:lang w:eastAsia="en-US"/>
        </w:rPr>
        <w:t xml:space="preserve">QUINTA </w:t>
      </w:r>
      <w:r w:rsidRPr="00B52025">
        <w:rPr>
          <w:rFonts w:ascii="Arial" w:eastAsia="Calibri" w:hAnsi="Arial" w:cs="Arial"/>
          <w:b/>
          <w:bCs/>
          <w:sz w:val="24"/>
          <w:szCs w:val="24"/>
          <w:lang w:eastAsia="en-US"/>
        </w:rPr>
        <w:t>CUESTIÓN.</w:t>
      </w:r>
    </w:p>
    <w:p w:rsidR="00070242" w:rsidRPr="00B52025" w:rsidRDefault="00070242" w:rsidP="00863BA3">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070242" w:rsidRPr="00B52025" w:rsidRDefault="00070242" w:rsidP="00863BA3">
      <w:pPr>
        <w:widowControl w:val="0"/>
        <w:spacing w:after="0" w:line="360" w:lineRule="auto"/>
        <w:ind w:firstLine="1985"/>
        <w:jc w:val="both"/>
        <w:rPr>
          <w:rFonts w:ascii="Arial" w:eastAsia="Calibri" w:hAnsi="Arial" w:cs="Arial"/>
          <w:bCs/>
          <w:sz w:val="24"/>
          <w:szCs w:val="24"/>
          <w:lang w:eastAsia="en-US"/>
        </w:rPr>
      </w:pPr>
    </w:p>
    <w:p w:rsidR="00070242" w:rsidRPr="00B52025" w:rsidRDefault="00070242" w:rsidP="00DA4672">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FF4146">
        <w:rPr>
          <w:rFonts w:ascii="Arial" w:eastAsia="Calibri" w:hAnsi="Arial" w:cs="Arial"/>
          <w:b/>
          <w:bCs/>
          <w:sz w:val="24"/>
          <w:szCs w:val="24"/>
          <w:lang w:eastAsia="en-US"/>
        </w:rPr>
        <w:t>veinticinco</w:t>
      </w:r>
      <w:r w:rsidRPr="00B52025">
        <w:rPr>
          <w:rFonts w:ascii="Arial" w:eastAsia="Calibri" w:hAnsi="Arial" w:cs="Arial"/>
          <w:b/>
          <w:bCs/>
          <w:sz w:val="24"/>
          <w:szCs w:val="24"/>
          <w:lang w:eastAsia="en-US"/>
        </w:rPr>
        <w:t xml:space="preserve"> de </w:t>
      </w:r>
      <w:r>
        <w:rPr>
          <w:rFonts w:ascii="Arial" w:eastAsia="Calibri" w:hAnsi="Arial" w:cs="Arial"/>
          <w:b/>
          <w:bCs/>
          <w:sz w:val="24"/>
          <w:szCs w:val="24"/>
          <w:lang w:eastAsia="en-US"/>
        </w:rPr>
        <w:t>marzo</w:t>
      </w:r>
      <w:r w:rsidRPr="00B52025">
        <w:rPr>
          <w:rFonts w:ascii="Arial" w:eastAsia="Calibri" w:hAnsi="Arial" w:cs="Arial"/>
          <w:b/>
          <w:bCs/>
          <w:sz w:val="24"/>
          <w:szCs w:val="24"/>
          <w:lang w:eastAsia="en-US"/>
        </w:rPr>
        <w:t xml:space="preserve"> de dos mil diecinueve.-</w:t>
      </w:r>
    </w:p>
    <w:p w:rsidR="00070242" w:rsidRPr="00B52025" w:rsidRDefault="00070242" w:rsidP="00863BA3">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I) </w:t>
      </w:r>
      <w:r>
        <w:rPr>
          <w:rFonts w:ascii="Arial" w:eastAsia="Calibri" w:hAnsi="Arial" w:cs="Arial"/>
          <w:sz w:val="24"/>
          <w:szCs w:val="24"/>
          <w:lang w:eastAsia="en-US"/>
        </w:rPr>
        <w:t>R</w:t>
      </w:r>
      <w:r>
        <w:rPr>
          <w:rFonts w:ascii="Arial" w:eastAsia="Times New Roman" w:hAnsi="Arial" w:cs="Arial"/>
          <w:sz w:val="24"/>
          <w:szCs w:val="24"/>
          <w:lang w:val="es-ES" w:eastAsia="es-ES"/>
        </w:rPr>
        <w:t>echazar</w:t>
      </w:r>
      <w:r w:rsidRPr="0009224B">
        <w:rPr>
          <w:rFonts w:ascii="Arial" w:hAnsi="Arial" w:cs="Arial"/>
          <w:snapToGrid w:val="0"/>
          <w:sz w:val="24"/>
          <w:szCs w:val="24"/>
          <w:lang w:val="es-ES_tradnl"/>
        </w:rPr>
        <w:t xml:space="preserve"> </w:t>
      </w:r>
      <w:r w:rsidRPr="00632775">
        <w:rPr>
          <w:rFonts w:ascii="Arial" w:eastAsia="MS Mincho" w:hAnsi="Arial" w:cs="Arial"/>
          <w:sz w:val="24"/>
          <w:szCs w:val="24"/>
        </w:rPr>
        <w:t xml:space="preserve">el recurso </w:t>
      </w:r>
      <w:r w:rsidR="00DA4672">
        <w:rPr>
          <w:rFonts w:ascii="Arial" w:eastAsia="MS Mincho" w:hAnsi="Arial" w:cs="Arial"/>
          <w:sz w:val="24"/>
          <w:szCs w:val="24"/>
        </w:rPr>
        <w:t>de casación</w:t>
      </w:r>
      <w:r w:rsidRPr="00632775">
        <w:rPr>
          <w:rFonts w:ascii="Arial" w:eastAsia="MS Mincho" w:hAnsi="Arial" w:cs="Arial"/>
          <w:sz w:val="24"/>
          <w:szCs w:val="24"/>
        </w:rPr>
        <w:t xml:space="preserve"> interpuesto</w:t>
      </w:r>
      <w:r w:rsidRPr="006D2EB7">
        <w:rPr>
          <w:rFonts w:ascii="Arial" w:eastAsia="Calibri" w:hAnsi="Arial" w:cs="Arial"/>
          <w:bCs/>
          <w:sz w:val="24"/>
          <w:szCs w:val="24"/>
          <w:lang w:eastAsia="en-US"/>
        </w:rPr>
        <w:t xml:space="preserve">. </w:t>
      </w:r>
    </w:p>
    <w:p w:rsidR="00070242" w:rsidRPr="00B52025" w:rsidRDefault="00070242" w:rsidP="00863BA3">
      <w:pPr>
        <w:widowControl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sz w:val="24"/>
          <w:szCs w:val="24"/>
          <w:lang w:eastAsia="en-US"/>
        </w:rPr>
        <w:t xml:space="preserve">II) </w:t>
      </w:r>
      <w:r w:rsidRPr="00BF4B75">
        <w:rPr>
          <w:rFonts w:ascii="Arial" w:eastAsia="Times New Roman" w:hAnsi="Arial" w:cs="Arial"/>
          <w:sz w:val="24"/>
          <w:szCs w:val="20"/>
          <w:lang w:val="es-ES" w:eastAsia="es-ES"/>
        </w:rPr>
        <w:t>Costas a</w:t>
      </w:r>
      <w:r>
        <w:rPr>
          <w:rFonts w:ascii="Arial" w:eastAsia="Times New Roman" w:hAnsi="Arial" w:cs="Arial"/>
          <w:sz w:val="24"/>
          <w:szCs w:val="20"/>
          <w:lang w:val="es-ES" w:eastAsia="es-ES"/>
        </w:rPr>
        <w:t>l recurrente vencido</w:t>
      </w:r>
      <w:r w:rsidRPr="00B52025">
        <w:rPr>
          <w:rFonts w:ascii="Arial" w:eastAsia="Calibri" w:hAnsi="Arial" w:cs="Arial"/>
          <w:sz w:val="24"/>
          <w:szCs w:val="24"/>
          <w:lang w:eastAsia="en-US"/>
        </w:rPr>
        <w:t>.-</w:t>
      </w:r>
    </w:p>
    <w:p w:rsidR="00070242" w:rsidRDefault="00070242" w:rsidP="00863BA3">
      <w:pPr>
        <w:widowControl w:val="0"/>
        <w:spacing w:after="0" w:line="360" w:lineRule="auto"/>
        <w:ind w:firstLine="1985"/>
        <w:jc w:val="both"/>
        <w:rPr>
          <w:rFonts w:ascii="Arial" w:eastAsia="Times New Roman" w:hAnsi="Arial" w:cs="Arial"/>
          <w:sz w:val="24"/>
          <w:szCs w:val="24"/>
          <w:lang w:val="es-ES" w:eastAsia="es-ES"/>
        </w:rPr>
      </w:pPr>
      <w:r w:rsidRPr="00AA4DB7">
        <w:rPr>
          <w:rFonts w:ascii="Arial" w:eastAsia="Times New Roman" w:hAnsi="Arial" w:cs="Arial"/>
          <w:sz w:val="24"/>
          <w:szCs w:val="24"/>
          <w:lang w:val="es-ES" w:eastAsia="es-ES"/>
        </w:rPr>
        <w:t xml:space="preserve">REGÍSTRESE y NOTIFÍQUESE.- </w:t>
      </w:r>
    </w:p>
    <w:p w:rsidR="00070242" w:rsidRPr="00AA4DB7" w:rsidRDefault="00070242" w:rsidP="00863BA3">
      <w:pPr>
        <w:widowControl w:val="0"/>
        <w:spacing w:after="0" w:line="360" w:lineRule="auto"/>
        <w:ind w:firstLine="1985"/>
        <w:jc w:val="both"/>
        <w:rPr>
          <w:rFonts w:ascii="Arial" w:eastAsia="Times New Roman" w:hAnsi="Arial" w:cs="Arial"/>
          <w:sz w:val="24"/>
          <w:szCs w:val="24"/>
          <w:lang w:val="es-ES" w:eastAsia="es-ES"/>
        </w:rPr>
      </w:pPr>
    </w:p>
    <w:p w:rsidR="00070242" w:rsidRPr="00BE2CA8" w:rsidRDefault="00070242" w:rsidP="00DA4672">
      <w:pPr>
        <w:pBdr>
          <w:top w:val="single" w:sz="4" w:space="2" w:color="auto"/>
        </w:pBdr>
        <w:spacing w:after="0" w:line="240" w:lineRule="auto"/>
        <w:jc w:val="both"/>
        <w:rPr>
          <w:rFonts w:ascii="Times New Roman" w:eastAsia="Calibri" w:hAnsi="Times New Roman" w:cs="Times New Roman"/>
          <w:sz w:val="16"/>
          <w:szCs w:val="16"/>
          <w:lang w:eastAsia="en-US"/>
        </w:rPr>
      </w:pPr>
    </w:p>
    <w:p w:rsidR="00070242" w:rsidRPr="00815894" w:rsidRDefault="00070242" w:rsidP="00DA4672">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BE2CA8">
        <w:rPr>
          <w:rFonts w:ascii="Times New Roman" w:eastAsia="Calibri" w:hAnsi="Times New Roman" w:cs="Times New Roman"/>
          <w:i/>
          <w:sz w:val="16"/>
          <w:szCs w:val="16"/>
          <w:lang w:eastAsia="en-US"/>
        </w:rPr>
        <w:t>Dres</w:t>
      </w:r>
      <w:proofErr w:type="spellEnd"/>
      <w:r w:rsidRPr="00BE2CA8">
        <w:rPr>
          <w:rFonts w:ascii="Times New Roman" w:eastAsia="Calibri" w:hAnsi="Times New Roman" w:cs="Times New Roman"/>
          <w:i/>
          <w:sz w:val="16"/>
          <w:szCs w:val="16"/>
          <w:lang w:eastAsia="en-US"/>
        </w:rPr>
        <w:t>. MARTHA RAQUEL CORVALÁN, LILIA ANA NOVILLO y CARLOS ALBERTO COBO, en el sistema de Gestión Informático del Poder Judicial de la Provincia de San Luis.-</w:t>
      </w:r>
    </w:p>
    <w:p w:rsidR="00A07440" w:rsidRPr="00A07440" w:rsidRDefault="00A07440" w:rsidP="00863BA3">
      <w:pPr>
        <w:spacing w:after="0" w:line="360" w:lineRule="auto"/>
        <w:ind w:firstLine="1985"/>
        <w:jc w:val="both"/>
        <w:rPr>
          <w:rFonts w:ascii="Arial" w:hAnsi="Arial" w:cs="Arial"/>
          <w:sz w:val="24"/>
          <w:szCs w:val="24"/>
        </w:rPr>
      </w:pPr>
    </w:p>
    <w:sectPr w:rsidR="00A07440" w:rsidRPr="00A07440" w:rsidSect="00A07440">
      <w:footerReference w:type="even" r:id="rId7"/>
      <w:footerReference w:type="default" r:id="rId8"/>
      <w:pgSz w:w="11907" w:h="16840"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440" w:rsidRDefault="00A07440" w:rsidP="00A07440">
      <w:pPr>
        <w:spacing w:after="0" w:line="240" w:lineRule="auto"/>
      </w:pPr>
      <w:r>
        <w:separator/>
      </w:r>
    </w:p>
  </w:endnote>
  <w:endnote w:type="continuationSeparator" w:id="1">
    <w:p w:rsidR="00A07440" w:rsidRDefault="00A07440" w:rsidP="00A07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40" w:rsidRDefault="00E42A1F" w:rsidP="00A07440">
    <w:pPr>
      <w:pStyle w:val="Piedepgina"/>
      <w:framePr w:wrap="around" w:vAnchor="text" w:hAnchor="margin" w:xAlign="right" w:y="1"/>
      <w:rPr>
        <w:rStyle w:val="Nmerodepgina"/>
      </w:rPr>
    </w:pPr>
    <w:r>
      <w:rPr>
        <w:rStyle w:val="Nmerodepgina"/>
      </w:rPr>
      <w:fldChar w:fldCharType="begin"/>
    </w:r>
    <w:r w:rsidR="00A07440">
      <w:rPr>
        <w:rStyle w:val="Nmerodepgina"/>
      </w:rPr>
      <w:instrText xml:space="preserve">PAGE  </w:instrText>
    </w:r>
    <w:r>
      <w:rPr>
        <w:rStyle w:val="Nmerodepgina"/>
      </w:rPr>
      <w:fldChar w:fldCharType="end"/>
    </w:r>
  </w:p>
  <w:p w:rsidR="00A07440" w:rsidRDefault="00A07440" w:rsidP="00A0744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40" w:rsidRPr="00A07440" w:rsidRDefault="00E42A1F">
    <w:pPr>
      <w:pStyle w:val="Piedepgina"/>
      <w:jc w:val="right"/>
      <w:rPr>
        <w:rFonts w:ascii="Arial" w:hAnsi="Arial" w:cs="Arial"/>
      </w:rPr>
    </w:pPr>
    <w:r w:rsidRPr="00A07440">
      <w:rPr>
        <w:rFonts w:ascii="Arial" w:hAnsi="Arial" w:cs="Arial"/>
      </w:rPr>
      <w:fldChar w:fldCharType="begin"/>
    </w:r>
    <w:r w:rsidR="00A07440" w:rsidRPr="00A07440">
      <w:rPr>
        <w:rFonts w:ascii="Arial" w:hAnsi="Arial" w:cs="Arial"/>
      </w:rPr>
      <w:instrText xml:space="preserve"> PAGE   \* MERGEFORMAT </w:instrText>
    </w:r>
    <w:r w:rsidRPr="00A07440">
      <w:rPr>
        <w:rFonts w:ascii="Arial" w:hAnsi="Arial" w:cs="Arial"/>
      </w:rPr>
      <w:fldChar w:fldCharType="separate"/>
    </w:r>
    <w:r w:rsidR="00FF4146">
      <w:rPr>
        <w:rFonts w:ascii="Arial" w:hAnsi="Arial" w:cs="Arial"/>
        <w:noProof/>
      </w:rPr>
      <w:t>6</w:t>
    </w:r>
    <w:r w:rsidRPr="00A07440">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440" w:rsidRDefault="00A07440" w:rsidP="00A07440">
      <w:pPr>
        <w:spacing w:after="0" w:line="240" w:lineRule="auto"/>
      </w:pPr>
      <w:r>
        <w:separator/>
      </w:r>
    </w:p>
  </w:footnote>
  <w:footnote w:type="continuationSeparator" w:id="1">
    <w:p w:rsidR="00A07440" w:rsidRDefault="00A07440" w:rsidP="00A074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C48C7"/>
    <w:multiLevelType w:val="hybridMultilevel"/>
    <w:tmpl w:val="C070FF44"/>
    <w:lvl w:ilvl="0" w:tplc="0A54B038">
      <w:start w:val="1"/>
      <w:numFmt w:val="upperRoman"/>
      <w:lvlText w:val="%1)"/>
      <w:lvlJc w:val="left"/>
      <w:pPr>
        <w:tabs>
          <w:tab w:val="num" w:pos="2280"/>
        </w:tabs>
        <w:ind w:left="2280" w:hanging="720"/>
      </w:pPr>
      <w:rPr>
        <w:rFonts w:hint="default"/>
      </w:rPr>
    </w:lvl>
    <w:lvl w:ilvl="1" w:tplc="0C0A0019" w:tentative="1">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1">
    <w:nsid w:val="652B7682"/>
    <w:multiLevelType w:val="hybridMultilevel"/>
    <w:tmpl w:val="573867E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A07440"/>
    <w:rsid w:val="00046AF2"/>
    <w:rsid w:val="00070242"/>
    <w:rsid w:val="00103860"/>
    <w:rsid w:val="00103F3B"/>
    <w:rsid w:val="0011528B"/>
    <w:rsid w:val="001673AD"/>
    <w:rsid w:val="0027098E"/>
    <w:rsid w:val="003D0CA1"/>
    <w:rsid w:val="004147E6"/>
    <w:rsid w:val="00556DFD"/>
    <w:rsid w:val="00617CA2"/>
    <w:rsid w:val="00686E9C"/>
    <w:rsid w:val="00723513"/>
    <w:rsid w:val="0081553F"/>
    <w:rsid w:val="00823362"/>
    <w:rsid w:val="00863BA3"/>
    <w:rsid w:val="009C304E"/>
    <w:rsid w:val="009E5232"/>
    <w:rsid w:val="00A00D8A"/>
    <w:rsid w:val="00A07440"/>
    <w:rsid w:val="00C515AA"/>
    <w:rsid w:val="00CC6176"/>
    <w:rsid w:val="00DA4672"/>
    <w:rsid w:val="00DE5535"/>
    <w:rsid w:val="00E42A1F"/>
    <w:rsid w:val="00E52F5F"/>
    <w:rsid w:val="00E54230"/>
    <w:rsid w:val="00FE1BBB"/>
    <w:rsid w:val="00FF41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07440"/>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A0744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0744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0744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07440"/>
  </w:style>
  <w:style w:type="paragraph" w:styleId="Sangra2detindependiente">
    <w:name w:val="Body Text Indent 2"/>
    <w:basedOn w:val="Normal"/>
    <w:link w:val="Sangra2detindependienteCar"/>
    <w:rsid w:val="00A07440"/>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A0744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A07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074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29</cp:revision>
  <dcterms:created xsi:type="dcterms:W3CDTF">2019-03-19T13:22:00Z</dcterms:created>
  <dcterms:modified xsi:type="dcterms:W3CDTF">2019-03-21T11:18:00Z</dcterms:modified>
</cp:coreProperties>
</file>