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184AF8">
        <w:rPr>
          <w:rFonts w:ascii="Arial" w:hAnsi="Arial" w:cs="Arial"/>
          <w:b/>
          <w:bCs/>
          <w:sz w:val="24"/>
          <w:szCs w:val="24"/>
          <w:u w:val="single"/>
          <w:lang w:val="pt-BR"/>
        </w:rPr>
        <w:t>054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184AF8">
        <w:rPr>
          <w:rFonts w:ascii="Arial" w:eastAsia="MS Mincho" w:hAnsi="Arial" w:cs="Arial"/>
          <w:b/>
          <w:bCs/>
          <w:sz w:val="24"/>
          <w:szCs w:val="24"/>
        </w:rPr>
        <w:t>veintinueve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EA3DAB">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7617ED" w:rsidRPr="007617ED">
        <w:rPr>
          <w:rFonts w:ascii="Arial" w:hAnsi="Arial" w:cs="Arial"/>
          <w:b/>
          <w:bCs/>
          <w:i/>
          <w:sz w:val="24"/>
          <w:szCs w:val="24"/>
          <w:lang w:val="pt-BR"/>
        </w:rPr>
        <w:t xml:space="preserve">QUIROGA CLAUDIA HERSILIA Y OTRO </w:t>
      </w:r>
      <w:r w:rsidR="008D5B4F">
        <w:rPr>
          <w:rFonts w:ascii="Arial" w:hAnsi="Arial" w:cs="Arial"/>
          <w:b/>
          <w:bCs/>
          <w:i/>
          <w:sz w:val="24"/>
          <w:szCs w:val="24"/>
          <w:lang w:val="pt-BR"/>
        </w:rPr>
        <w:t>c</w:t>
      </w:r>
      <w:r w:rsidR="007617ED" w:rsidRPr="007617ED">
        <w:rPr>
          <w:rFonts w:ascii="Arial" w:hAnsi="Arial" w:cs="Arial"/>
          <w:b/>
          <w:bCs/>
          <w:i/>
          <w:sz w:val="24"/>
          <w:szCs w:val="24"/>
          <w:lang w:val="pt-BR"/>
        </w:rPr>
        <w:t xml:space="preserve">/ MERCEDES PARK </w:t>
      </w:r>
      <w:proofErr w:type="spellStart"/>
      <w:r w:rsidR="007617ED" w:rsidRPr="007617ED">
        <w:rPr>
          <w:rFonts w:ascii="Arial" w:hAnsi="Arial" w:cs="Arial"/>
          <w:b/>
          <w:bCs/>
          <w:i/>
          <w:sz w:val="24"/>
          <w:szCs w:val="24"/>
          <w:lang w:val="pt-BR"/>
        </w:rPr>
        <w:t>S.R.L.</w:t>
      </w:r>
      <w:proofErr w:type="spellEnd"/>
      <w:r w:rsidR="007617ED" w:rsidRPr="007617ED">
        <w:rPr>
          <w:rFonts w:ascii="Arial" w:hAnsi="Arial" w:cs="Arial"/>
          <w:b/>
          <w:bCs/>
          <w:i/>
          <w:sz w:val="24"/>
          <w:szCs w:val="24"/>
          <w:lang w:val="pt-BR"/>
        </w:rPr>
        <w:t xml:space="preserve"> </w:t>
      </w:r>
      <w:r w:rsidR="008D5B4F">
        <w:rPr>
          <w:rFonts w:ascii="Arial" w:hAnsi="Arial" w:cs="Arial"/>
          <w:b/>
          <w:bCs/>
          <w:i/>
          <w:sz w:val="24"/>
          <w:szCs w:val="24"/>
          <w:lang w:val="pt-BR"/>
        </w:rPr>
        <w:t>s/</w:t>
      </w:r>
      <w:r w:rsidR="007617ED" w:rsidRPr="007617ED">
        <w:rPr>
          <w:rFonts w:ascii="Arial" w:hAnsi="Arial" w:cs="Arial"/>
          <w:b/>
          <w:bCs/>
          <w:i/>
          <w:sz w:val="24"/>
          <w:szCs w:val="24"/>
          <w:lang w:val="pt-BR"/>
        </w:rPr>
        <w:t xml:space="preserve"> COBRO DE PESOS - LABORAL-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7617ED">
        <w:rPr>
          <w:rFonts w:ascii="Arial" w:hAnsi="Arial" w:cs="Arial"/>
          <w:bCs/>
          <w:sz w:val="24"/>
          <w:szCs w:val="24"/>
          <w:lang w:val="pt-BR"/>
        </w:rPr>
        <w:t>EXP</w:t>
      </w:r>
      <w:r w:rsidRPr="00B52025">
        <w:rPr>
          <w:rFonts w:ascii="Arial" w:hAnsi="Arial" w:cs="Arial"/>
          <w:bCs/>
          <w:sz w:val="24"/>
          <w:szCs w:val="24"/>
          <w:lang w:val="pt-BR"/>
        </w:rPr>
        <w:t xml:space="preserve"> Nº </w:t>
      </w:r>
      <w:r w:rsidR="007617ED">
        <w:rPr>
          <w:rFonts w:ascii="Arial" w:hAnsi="Arial" w:cs="Arial"/>
          <w:bCs/>
          <w:sz w:val="24"/>
          <w:szCs w:val="24"/>
          <w:lang w:val="pt-BR"/>
        </w:rPr>
        <w:t>269968/14</w:t>
      </w:r>
      <w:r w:rsidRPr="00B52025">
        <w:rPr>
          <w:rFonts w:ascii="Arial" w:hAnsi="Arial" w:cs="Arial"/>
          <w:bCs/>
          <w:sz w:val="24"/>
          <w:szCs w:val="24"/>
          <w:lang w:val="pt-BR"/>
        </w:rPr>
        <w:t>.-</w:t>
      </w:r>
    </w:p>
    <w:p w:rsidR="00815894" w:rsidRPr="00A939CF" w:rsidRDefault="00815894" w:rsidP="00A939CF">
      <w:pPr>
        <w:spacing w:after="0" w:line="360" w:lineRule="auto"/>
        <w:ind w:firstLine="1985"/>
        <w:jc w:val="both"/>
        <w:rPr>
          <w:rFonts w:ascii="Arial" w:eastAsia="MS Mincho" w:hAnsi="Arial" w:cs="Arial"/>
          <w:sz w:val="24"/>
          <w:szCs w:val="24"/>
        </w:rPr>
      </w:pPr>
      <w:r w:rsidRPr="00A939CF">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A939CF">
        <w:rPr>
          <w:rFonts w:ascii="Arial" w:eastAsia="MS Mincho" w:hAnsi="Arial" w:cs="Arial"/>
          <w:sz w:val="24"/>
          <w:szCs w:val="24"/>
        </w:rPr>
        <w:t>Dres</w:t>
      </w:r>
      <w:proofErr w:type="spellEnd"/>
      <w:r w:rsidRPr="00A939CF">
        <w:rPr>
          <w:rFonts w:ascii="Arial" w:eastAsia="MS Mincho" w:hAnsi="Arial" w:cs="Arial"/>
          <w:sz w:val="24"/>
          <w:szCs w:val="24"/>
        </w:rPr>
        <w:t xml:space="preserve">. </w:t>
      </w:r>
      <w:r w:rsidR="00E843DE" w:rsidRPr="00A939CF">
        <w:rPr>
          <w:rFonts w:ascii="Arial" w:eastAsia="MS Mincho" w:hAnsi="Arial" w:cs="Arial"/>
          <w:sz w:val="24"/>
          <w:szCs w:val="24"/>
        </w:rPr>
        <w:t xml:space="preserve">LILIA ANA NOVILLO, </w:t>
      </w:r>
      <w:r w:rsidR="00C47567" w:rsidRPr="00A939CF">
        <w:rPr>
          <w:rFonts w:ascii="Arial" w:eastAsia="MS Mincho" w:hAnsi="Arial" w:cs="Arial"/>
          <w:sz w:val="24"/>
          <w:szCs w:val="24"/>
        </w:rPr>
        <w:t>CARLOS ALBERTO COBO</w:t>
      </w:r>
      <w:r w:rsidR="00E843DE" w:rsidRPr="00A939CF">
        <w:rPr>
          <w:rFonts w:ascii="Arial" w:eastAsia="MS Mincho" w:hAnsi="Arial" w:cs="Arial"/>
          <w:sz w:val="24"/>
          <w:szCs w:val="24"/>
        </w:rPr>
        <w:t xml:space="preserve"> y</w:t>
      </w:r>
      <w:r w:rsidR="00C47567" w:rsidRPr="00A939CF">
        <w:rPr>
          <w:rFonts w:ascii="Arial" w:eastAsia="MS Mincho" w:hAnsi="Arial" w:cs="Arial"/>
          <w:sz w:val="24"/>
          <w:szCs w:val="24"/>
        </w:rPr>
        <w:t xml:space="preserve"> MARTHA RAQUEL CORVALÁN</w:t>
      </w:r>
      <w:r w:rsidRPr="00A939CF">
        <w:rPr>
          <w:rFonts w:ascii="Arial" w:eastAsia="MS Mincho" w:hAnsi="Arial" w:cs="Arial"/>
          <w:sz w:val="24"/>
          <w:szCs w:val="24"/>
        </w:rPr>
        <w:t>.-</w:t>
      </w:r>
    </w:p>
    <w:p w:rsidR="004302F6" w:rsidRPr="00A939CF" w:rsidRDefault="004302F6" w:rsidP="00EF5666">
      <w:pPr>
        <w:pStyle w:val="Textoindependiente"/>
        <w:ind w:firstLine="1985"/>
        <w:rPr>
          <w:rFonts w:eastAsia="MS Mincho" w:cs="Arial"/>
          <w:szCs w:val="24"/>
          <w:lang w:val="es-AR" w:eastAsia="es-AR"/>
        </w:rPr>
      </w:pPr>
      <w:r w:rsidRPr="00A939CF">
        <w:rPr>
          <w:rFonts w:eastAsia="MS Mincho" w:cs="Arial"/>
          <w:szCs w:val="24"/>
          <w:lang w:val="es-AR" w:eastAsia="es-AR"/>
        </w:rPr>
        <w:t>Las cuestiones formuladas y sometidas a decisión del Tribunal son:</w:t>
      </w:r>
    </w:p>
    <w:p w:rsidR="009D55DD" w:rsidRPr="009D55DD" w:rsidRDefault="009D55DD" w:rsidP="00EF5666">
      <w:pPr>
        <w:spacing w:after="0" w:line="360" w:lineRule="auto"/>
        <w:ind w:firstLine="1985"/>
        <w:jc w:val="both"/>
        <w:rPr>
          <w:rFonts w:ascii="Arial" w:eastAsia="MS Mincho" w:hAnsi="Arial" w:cs="Arial"/>
          <w:sz w:val="24"/>
          <w:szCs w:val="24"/>
        </w:rPr>
      </w:pPr>
      <w:r w:rsidRPr="009D55DD">
        <w:rPr>
          <w:rFonts w:ascii="Arial" w:eastAsia="MS Mincho" w:hAnsi="Arial" w:cs="Arial"/>
          <w:sz w:val="24"/>
          <w:szCs w:val="24"/>
        </w:rPr>
        <w:t>I) ¿Es formalmente procedente el Recurso de Casación?</w:t>
      </w:r>
    </w:p>
    <w:p w:rsidR="009D55DD" w:rsidRPr="009D55DD" w:rsidRDefault="009D55DD" w:rsidP="00EF5666">
      <w:pPr>
        <w:spacing w:after="0" w:line="360" w:lineRule="auto"/>
        <w:ind w:firstLine="1985"/>
        <w:jc w:val="both"/>
        <w:rPr>
          <w:rFonts w:ascii="Arial" w:eastAsia="MS Mincho" w:hAnsi="Arial" w:cs="Arial"/>
          <w:sz w:val="24"/>
          <w:szCs w:val="24"/>
        </w:rPr>
      </w:pPr>
      <w:r w:rsidRPr="009D55DD">
        <w:rPr>
          <w:rFonts w:ascii="Arial" w:eastAsia="MS Mincho" w:hAnsi="Arial" w:cs="Arial"/>
          <w:sz w:val="24"/>
          <w:szCs w:val="24"/>
        </w:rPr>
        <w:t>II) ¿Existe en el fallo recurrido alguna de las causales enumeradas en el art. 287 del Código Procesal Civil?</w:t>
      </w:r>
    </w:p>
    <w:p w:rsidR="009D55DD" w:rsidRPr="009D55DD" w:rsidRDefault="009D55DD" w:rsidP="00EF5666">
      <w:pPr>
        <w:spacing w:after="0" w:line="360" w:lineRule="auto"/>
        <w:ind w:firstLine="1985"/>
        <w:jc w:val="both"/>
        <w:rPr>
          <w:rFonts w:ascii="Arial" w:eastAsia="MS Mincho" w:hAnsi="Arial" w:cs="Arial"/>
          <w:sz w:val="24"/>
          <w:szCs w:val="24"/>
        </w:rPr>
      </w:pPr>
      <w:r w:rsidRPr="009D55DD">
        <w:rPr>
          <w:rFonts w:ascii="Arial" w:eastAsia="MS Mincho" w:hAnsi="Arial" w:cs="Arial"/>
          <w:sz w:val="24"/>
          <w:szCs w:val="24"/>
        </w:rPr>
        <w:t>III) En caso afirmativo de la cuestión anterior, ¿Cuál es la ley a aplicarse, la interpretación que debe hacerse del caso en estudio, o la jurisprudencia contradictoria a unificarse?</w:t>
      </w:r>
    </w:p>
    <w:p w:rsidR="00D66893" w:rsidRDefault="009D55DD" w:rsidP="00D66893">
      <w:pPr>
        <w:spacing w:after="0" w:line="360" w:lineRule="auto"/>
        <w:ind w:firstLine="1985"/>
        <w:jc w:val="both"/>
        <w:rPr>
          <w:rFonts w:ascii="Arial" w:eastAsia="MS Mincho" w:hAnsi="Arial" w:cs="Arial"/>
          <w:sz w:val="24"/>
          <w:szCs w:val="24"/>
        </w:rPr>
      </w:pPr>
      <w:r w:rsidRPr="009D55DD">
        <w:rPr>
          <w:rFonts w:ascii="Arial" w:eastAsia="MS Mincho" w:hAnsi="Arial" w:cs="Arial"/>
          <w:sz w:val="24"/>
          <w:szCs w:val="24"/>
        </w:rPr>
        <w:t>IV) ¿Qué resolución corresponde dar al caso en estudio?</w:t>
      </w:r>
    </w:p>
    <w:p w:rsidR="0035485C" w:rsidRPr="00E30F20" w:rsidRDefault="009D55DD" w:rsidP="00D66893">
      <w:pPr>
        <w:spacing w:after="0" w:line="360" w:lineRule="auto"/>
        <w:ind w:firstLine="1985"/>
        <w:jc w:val="both"/>
        <w:rPr>
          <w:rFonts w:ascii="Arial" w:eastAsia="MS Mincho" w:hAnsi="Arial" w:cs="Arial"/>
          <w:sz w:val="24"/>
          <w:szCs w:val="24"/>
        </w:rPr>
      </w:pPr>
      <w:r w:rsidRPr="009D55DD">
        <w:rPr>
          <w:rFonts w:ascii="Arial" w:eastAsia="MS Mincho" w:hAnsi="Arial" w:cs="Arial"/>
          <w:sz w:val="24"/>
          <w:szCs w:val="24"/>
        </w:rPr>
        <w:t>V) ¿Cuál sobre las costas?</w:t>
      </w:r>
    </w:p>
    <w:p w:rsidR="00013E61" w:rsidRPr="00DB7077" w:rsidRDefault="00013E61" w:rsidP="00AA75B0">
      <w:pPr>
        <w:tabs>
          <w:tab w:val="left" w:pos="0"/>
        </w:tabs>
        <w:spacing w:after="0" w:line="360" w:lineRule="auto"/>
        <w:ind w:firstLine="1985"/>
        <w:jc w:val="both"/>
        <w:rPr>
          <w:rFonts w:ascii="Arial" w:eastAsia="MS Mincho" w:hAnsi="Arial" w:cs="Arial"/>
          <w:sz w:val="24"/>
          <w:szCs w:val="24"/>
        </w:rPr>
      </w:pPr>
    </w:p>
    <w:p w:rsidR="00F97299" w:rsidRPr="00DB7077" w:rsidRDefault="00815894" w:rsidP="006D6C48">
      <w:pPr>
        <w:spacing w:after="0" w:line="360" w:lineRule="auto"/>
        <w:jc w:val="both"/>
        <w:rPr>
          <w:rFonts w:ascii="Arial" w:hAnsi="Arial" w:cs="Arial"/>
          <w:sz w:val="24"/>
          <w:szCs w:val="24"/>
        </w:rPr>
      </w:pPr>
      <w:r w:rsidRPr="00DB7077">
        <w:rPr>
          <w:rFonts w:ascii="Arial" w:hAnsi="Arial" w:cs="Arial"/>
          <w:b/>
          <w:sz w:val="24"/>
          <w:szCs w:val="24"/>
          <w:u w:val="single"/>
        </w:rPr>
        <w:t xml:space="preserve">A LA PRIMERA CUESTIÓN, </w:t>
      </w:r>
      <w:r w:rsidR="005749F6" w:rsidRPr="00DB7077">
        <w:rPr>
          <w:rFonts w:ascii="Arial" w:hAnsi="Arial" w:cs="Arial"/>
          <w:b/>
          <w:sz w:val="24"/>
          <w:szCs w:val="24"/>
          <w:u w:val="single"/>
        </w:rPr>
        <w:t>la</w:t>
      </w:r>
      <w:r w:rsidRPr="00DB7077">
        <w:rPr>
          <w:rFonts w:ascii="Arial" w:hAnsi="Arial" w:cs="Arial"/>
          <w:b/>
          <w:sz w:val="24"/>
          <w:szCs w:val="24"/>
          <w:u w:val="single"/>
        </w:rPr>
        <w:t xml:space="preserve"> Dr</w:t>
      </w:r>
      <w:r w:rsidR="005749F6" w:rsidRPr="00DB7077">
        <w:rPr>
          <w:rFonts w:ascii="Arial" w:hAnsi="Arial" w:cs="Arial"/>
          <w:b/>
          <w:sz w:val="24"/>
          <w:szCs w:val="24"/>
          <w:u w:val="single"/>
        </w:rPr>
        <w:t>a</w:t>
      </w:r>
      <w:r w:rsidRPr="00DB7077">
        <w:rPr>
          <w:rFonts w:ascii="Arial" w:hAnsi="Arial" w:cs="Arial"/>
          <w:b/>
          <w:sz w:val="24"/>
          <w:szCs w:val="24"/>
          <w:u w:val="single"/>
        </w:rPr>
        <w:t xml:space="preserve">. </w:t>
      </w:r>
      <w:r w:rsidR="005749F6" w:rsidRPr="00DB7077">
        <w:rPr>
          <w:rFonts w:ascii="Arial" w:hAnsi="Arial" w:cs="Arial"/>
          <w:b/>
          <w:sz w:val="24"/>
          <w:szCs w:val="24"/>
          <w:u w:val="single"/>
        </w:rPr>
        <w:t>LILIA ANA NOVILLO</w:t>
      </w:r>
      <w:r w:rsidRPr="00DB7077">
        <w:rPr>
          <w:rFonts w:ascii="Arial" w:hAnsi="Arial" w:cs="Arial"/>
          <w:b/>
          <w:sz w:val="24"/>
          <w:szCs w:val="24"/>
          <w:u w:val="single"/>
        </w:rPr>
        <w:t>, dijo:</w:t>
      </w:r>
      <w:r w:rsidRPr="00DB7077">
        <w:rPr>
          <w:rFonts w:cs="Arial"/>
          <w:szCs w:val="24"/>
        </w:rPr>
        <w:t xml:space="preserve"> </w:t>
      </w:r>
      <w:r w:rsidR="00F97299" w:rsidRPr="00DB7077">
        <w:rPr>
          <w:rFonts w:ascii="Arial" w:hAnsi="Arial" w:cs="Arial"/>
          <w:sz w:val="24"/>
          <w:szCs w:val="24"/>
        </w:rPr>
        <w:t>Que en fecha 09/04/18  la apoderada de la parte actora por ESCEXT Nº 8961904 interpone recurso de casación en contra de la Sentencia Definitiva N°</w:t>
      </w:r>
      <w:r w:rsidR="00F97299" w:rsidRPr="00700862">
        <w:rPr>
          <w:rFonts w:ascii="Arial" w:hAnsi="Arial" w:cs="Arial"/>
          <w:sz w:val="24"/>
          <w:szCs w:val="24"/>
        </w:rPr>
        <w:t xml:space="preserve"> 21</w:t>
      </w:r>
      <w:r w:rsidR="003A36D0">
        <w:rPr>
          <w:rFonts w:ascii="Arial" w:hAnsi="Arial" w:cs="Arial"/>
          <w:sz w:val="24"/>
          <w:szCs w:val="24"/>
        </w:rPr>
        <w:t>,</w:t>
      </w:r>
      <w:r w:rsidR="00F97299" w:rsidRPr="00700862">
        <w:rPr>
          <w:rFonts w:ascii="Arial" w:hAnsi="Arial" w:cs="Arial"/>
          <w:sz w:val="24"/>
          <w:szCs w:val="24"/>
        </w:rPr>
        <w:t xml:space="preserve"> de fecha 27/03/18 (Act</w:t>
      </w:r>
      <w:r w:rsidR="00E6379C">
        <w:rPr>
          <w:rFonts w:ascii="Arial" w:hAnsi="Arial" w:cs="Arial"/>
          <w:sz w:val="24"/>
          <w:szCs w:val="24"/>
        </w:rPr>
        <w:t>uación</w:t>
      </w:r>
      <w:r w:rsidR="00F97299" w:rsidRPr="00700862">
        <w:rPr>
          <w:rFonts w:ascii="Arial" w:hAnsi="Arial" w:cs="Arial"/>
          <w:sz w:val="24"/>
          <w:szCs w:val="24"/>
        </w:rPr>
        <w:t xml:space="preserve"> Nº 8876225)</w:t>
      </w:r>
      <w:r w:rsidR="003A36D0">
        <w:rPr>
          <w:rFonts w:ascii="Arial" w:hAnsi="Arial" w:cs="Arial"/>
          <w:sz w:val="24"/>
          <w:szCs w:val="24"/>
        </w:rPr>
        <w:t>,</w:t>
      </w:r>
      <w:r w:rsidR="00F97299" w:rsidRPr="00700862">
        <w:rPr>
          <w:rFonts w:ascii="Arial" w:hAnsi="Arial" w:cs="Arial"/>
          <w:sz w:val="24"/>
          <w:szCs w:val="24"/>
        </w:rPr>
        <w:t xml:space="preserve"> dictada por la Excma. Cámara de Apelaciones en lo Civil Comercial Minas y Laboral Nº 1 de la Segunda Circunscripción Judicial, que le fuera notificada por cédula electrónica el día 03/04/18, y que resolvió confirmar en lo principal la Sentencia Definitiva N° 150 de fecha 01/08/17</w:t>
      </w:r>
      <w:r w:rsidR="00411DF5">
        <w:rPr>
          <w:rFonts w:ascii="Arial" w:hAnsi="Arial" w:cs="Arial"/>
          <w:sz w:val="24"/>
          <w:szCs w:val="24"/>
        </w:rPr>
        <w:t>,</w:t>
      </w:r>
      <w:r w:rsidR="00F97299" w:rsidRPr="00700862">
        <w:rPr>
          <w:rFonts w:ascii="Arial" w:hAnsi="Arial" w:cs="Arial"/>
          <w:sz w:val="24"/>
          <w:szCs w:val="24"/>
        </w:rPr>
        <w:t xml:space="preserve"> apelada, disponiendo que se modifique (en cuanto se </w:t>
      </w:r>
      <w:r w:rsidR="00F97299" w:rsidRPr="00700862">
        <w:rPr>
          <w:rFonts w:ascii="Arial" w:hAnsi="Arial" w:cs="Arial"/>
          <w:sz w:val="24"/>
          <w:szCs w:val="24"/>
        </w:rPr>
        <w:lastRenderedPageBreak/>
        <w:t>acogieron parcialmente los agravios de la demandada), el monto para cada una de las actoras a la suma de $</w:t>
      </w:r>
      <w:r w:rsidR="00E6379C">
        <w:rPr>
          <w:rFonts w:ascii="Arial" w:hAnsi="Arial" w:cs="Arial"/>
          <w:sz w:val="24"/>
          <w:szCs w:val="24"/>
        </w:rPr>
        <w:t xml:space="preserve"> </w:t>
      </w:r>
      <w:r w:rsidR="00F97299" w:rsidRPr="00700862">
        <w:rPr>
          <w:rFonts w:ascii="Arial" w:hAnsi="Arial" w:cs="Arial"/>
          <w:sz w:val="24"/>
          <w:szCs w:val="24"/>
        </w:rPr>
        <w:t>68.012,23 con más los intereses en la forma y modo señalados en la Sentencia que las partes consintieron. Las costas de primera instancia un 50% para cada parte.</w:t>
      </w:r>
    </w:p>
    <w:p w:rsidR="00F97299" w:rsidRPr="00700862" w:rsidRDefault="00F97299" w:rsidP="00700862">
      <w:pPr>
        <w:spacing w:after="0" w:line="360" w:lineRule="auto"/>
        <w:ind w:firstLine="1985"/>
        <w:jc w:val="both"/>
        <w:rPr>
          <w:rFonts w:ascii="Arial" w:hAnsi="Arial" w:cs="Arial"/>
          <w:sz w:val="24"/>
          <w:szCs w:val="24"/>
        </w:rPr>
      </w:pPr>
      <w:r w:rsidRPr="00DB7077">
        <w:rPr>
          <w:rFonts w:ascii="Arial" w:hAnsi="Arial" w:cs="Arial"/>
          <w:sz w:val="24"/>
          <w:szCs w:val="24"/>
        </w:rPr>
        <w:t>El recurso es fundado por ESCEXT Nº 9053671 en</w:t>
      </w:r>
      <w:r w:rsidRPr="00700862">
        <w:rPr>
          <w:rFonts w:ascii="Arial" w:hAnsi="Arial" w:cs="Arial"/>
          <w:sz w:val="24"/>
          <w:szCs w:val="24"/>
        </w:rPr>
        <w:t xml:space="preserve"> fecha 19/04/18. </w:t>
      </w:r>
    </w:p>
    <w:p w:rsidR="00F97299" w:rsidRPr="00700862" w:rsidRDefault="00F97299" w:rsidP="00700862">
      <w:pPr>
        <w:spacing w:after="0" w:line="360" w:lineRule="auto"/>
        <w:ind w:firstLine="1985"/>
        <w:jc w:val="both"/>
        <w:rPr>
          <w:rFonts w:ascii="Arial" w:hAnsi="Arial" w:cs="Arial"/>
          <w:sz w:val="24"/>
          <w:szCs w:val="24"/>
        </w:rPr>
      </w:pPr>
      <w:r w:rsidRPr="00700862">
        <w:rPr>
          <w:rFonts w:ascii="Arial" w:hAnsi="Arial" w:cs="Arial"/>
          <w:sz w:val="24"/>
          <w:szCs w:val="24"/>
        </w:rPr>
        <w:t>Que en esta primera cuestión, corresponde determinar si se ha dado cumplimiento a las exigencias formales impuestas por los artículos 286 y siguientes del C</w:t>
      </w:r>
      <w:r w:rsidR="00041FA0">
        <w:rPr>
          <w:rFonts w:ascii="Arial" w:hAnsi="Arial" w:cs="Arial"/>
          <w:sz w:val="24"/>
          <w:szCs w:val="24"/>
        </w:rPr>
        <w:t>.</w:t>
      </w:r>
      <w:r w:rsidRPr="00700862">
        <w:rPr>
          <w:rFonts w:ascii="Arial" w:hAnsi="Arial" w:cs="Arial"/>
          <w:sz w:val="24"/>
          <w:szCs w:val="24"/>
        </w:rPr>
        <w:t>P</w:t>
      </w:r>
      <w:r w:rsidR="00041FA0">
        <w:rPr>
          <w:rFonts w:ascii="Arial" w:hAnsi="Arial" w:cs="Arial"/>
          <w:sz w:val="24"/>
          <w:szCs w:val="24"/>
        </w:rPr>
        <w:t>.</w:t>
      </w:r>
      <w:r w:rsidRPr="00700862">
        <w:rPr>
          <w:rFonts w:ascii="Arial" w:hAnsi="Arial" w:cs="Arial"/>
          <w:sz w:val="24"/>
          <w:szCs w:val="24"/>
        </w:rPr>
        <w:t>C</w:t>
      </w:r>
      <w:r w:rsidR="00041FA0">
        <w:rPr>
          <w:rFonts w:ascii="Arial" w:hAnsi="Arial" w:cs="Arial"/>
          <w:sz w:val="24"/>
          <w:szCs w:val="24"/>
        </w:rPr>
        <w:t>.</w:t>
      </w:r>
      <w:r w:rsidRPr="00700862">
        <w:rPr>
          <w:rFonts w:ascii="Arial" w:hAnsi="Arial" w:cs="Arial"/>
          <w:sz w:val="24"/>
          <w:szCs w:val="24"/>
        </w:rPr>
        <w:t xml:space="preserve"> y C., en orden a considerar si el recurso es admisible.</w:t>
      </w:r>
    </w:p>
    <w:p w:rsidR="00F97299" w:rsidRPr="00700862" w:rsidRDefault="00F97299" w:rsidP="00700862">
      <w:pPr>
        <w:spacing w:after="0" w:line="360" w:lineRule="auto"/>
        <w:ind w:firstLine="1985"/>
        <w:jc w:val="both"/>
        <w:rPr>
          <w:rFonts w:ascii="Arial" w:hAnsi="Arial" w:cs="Arial"/>
          <w:sz w:val="24"/>
          <w:szCs w:val="24"/>
        </w:rPr>
      </w:pPr>
      <w:r w:rsidRPr="00700862">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depósito conforme el art. 290 del CPC</w:t>
      </w:r>
      <w:r w:rsidR="00E57BEC">
        <w:rPr>
          <w:rFonts w:ascii="Arial" w:hAnsi="Arial" w:cs="Arial"/>
          <w:sz w:val="24"/>
          <w:szCs w:val="24"/>
        </w:rPr>
        <w:t xml:space="preserve"> y </w:t>
      </w:r>
      <w:r w:rsidRPr="00700862">
        <w:rPr>
          <w:rFonts w:ascii="Arial" w:hAnsi="Arial" w:cs="Arial"/>
          <w:sz w:val="24"/>
          <w:szCs w:val="24"/>
        </w:rPr>
        <w:t>C.</w:t>
      </w:r>
    </w:p>
    <w:p w:rsidR="00F27248" w:rsidRPr="00700862" w:rsidRDefault="00F97299" w:rsidP="00700862">
      <w:pPr>
        <w:spacing w:after="0" w:line="360" w:lineRule="auto"/>
        <w:ind w:firstLine="1985"/>
        <w:jc w:val="both"/>
        <w:rPr>
          <w:rFonts w:ascii="Arial" w:hAnsi="Arial" w:cs="Arial"/>
          <w:sz w:val="24"/>
          <w:szCs w:val="24"/>
        </w:rPr>
      </w:pPr>
      <w:r w:rsidRPr="00700862">
        <w:rPr>
          <w:rFonts w:ascii="Arial" w:hAnsi="Arial" w:cs="Arial"/>
          <w:sz w:val="24"/>
          <w:szCs w:val="24"/>
        </w:rPr>
        <w:t xml:space="preserve">Así, en este estudio preliminar y en mérito a lo dispuesto por el art. 301 </w:t>
      </w:r>
      <w:proofErr w:type="spellStart"/>
      <w:r w:rsidRPr="00700862">
        <w:rPr>
          <w:rFonts w:ascii="Arial" w:hAnsi="Arial" w:cs="Arial"/>
          <w:sz w:val="24"/>
          <w:szCs w:val="24"/>
        </w:rPr>
        <w:t>inc</w:t>
      </w:r>
      <w:proofErr w:type="spellEnd"/>
      <w:r w:rsidRPr="00700862">
        <w:rPr>
          <w:rFonts w:ascii="Arial" w:hAnsi="Arial" w:cs="Arial"/>
          <w:sz w:val="24"/>
          <w:szCs w:val="24"/>
        </w:rPr>
        <w:t xml:space="preserve"> a) del CPC y C., hallo que la impugnación es formalmente admisible, y en consecuencia, VOTO a esta PRIMERA CUESTIÓN por la AFIRMATIVA.-</w:t>
      </w:r>
      <w:r w:rsidR="00F27248" w:rsidRPr="00700862">
        <w:rPr>
          <w:rFonts w:ascii="Arial" w:hAnsi="Arial" w:cs="Arial"/>
          <w:sz w:val="24"/>
          <w:szCs w:val="24"/>
        </w:rPr>
        <w:t xml:space="preserve"> </w:t>
      </w:r>
    </w:p>
    <w:p w:rsidR="00EC3B5D" w:rsidRDefault="00EC3B5D" w:rsidP="000B009C">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L</w:t>
      </w:r>
      <w:r w:rsidR="000B009C" w:rsidRPr="000B009C">
        <w:rPr>
          <w:rFonts w:ascii="Arial" w:eastAsia="Times New Roman" w:hAnsi="Arial" w:cs="Arial"/>
          <w:sz w:val="24"/>
          <w:szCs w:val="24"/>
          <w:lang w:val="es-ES" w:eastAsia="es-ES"/>
        </w:rPr>
        <w:t>o</w:t>
      </w:r>
      <w:r w:rsidRPr="000B009C">
        <w:rPr>
          <w:rFonts w:ascii="Arial" w:eastAsia="Times New Roman" w:hAnsi="Arial" w:cs="Arial"/>
          <w:sz w:val="24"/>
          <w:szCs w:val="24"/>
          <w:lang w:val="es-ES" w:eastAsia="es-ES"/>
        </w:rPr>
        <w:t>s Señor</w:t>
      </w:r>
      <w:r w:rsidR="000B009C" w:rsidRPr="000B009C">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 xml:space="preserve">s Ministros, </w:t>
      </w:r>
      <w:proofErr w:type="spellStart"/>
      <w:r w:rsidRPr="000B009C">
        <w:rPr>
          <w:rFonts w:ascii="Arial" w:eastAsia="Times New Roman" w:hAnsi="Arial" w:cs="Arial"/>
          <w:sz w:val="24"/>
          <w:szCs w:val="24"/>
          <w:lang w:val="es-ES" w:eastAsia="es-ES"/>
        </w:rPr>
        <w:t>Dr</w:t>
      </w:r>
      <w:r w:rsidR="000B009C" w:rsidRPr="000B009C">
        <w:rPr>
          <w:rFonts w:ascii="Arial" w:eastAsia="Times New Roman" w:hAnsi="Arial" w:cs="Arial"/>
          <w:sz w:val="24"/>
          <w:szCs w:val="24"/>
          <w:lang w:val="es-ES" w:eastAsia="es-ES"/>
        </w:rPr>
        <w:t>e</w:t>
      </w:r>
      <w:r w:rsidRPr="000B009C">
        <w:rPr>
          <w:rFonts w:ascii="Arial" w:eastAsia="Times New Roman" w:hAnsi="Arial" w:cs="Arial"/>
          <w:sz w:val="24"/>
          <w:szCs w:val="24"/>
          <w:lang w:val="es-ES" w:eastAsia="es-ES"/>
        </w:rPr>
        <w:t>s</w:t>
      </w:r>
      <w:proofErr w:type="spellEnd"/>
      <w:r w:rsidRPr="000B009C">
        <w:rPr>
          <w:rFonts w:ascii="Arial" w:eastAsia="Times New Roman" w:hAnsi="Arial" w:cs="Arial"/>
          <w:sz w:val="24"/>
          <w:szCs w:val="24"/>
          <w:lang w:val="es-ES" w:eastAsia="es-ES"/>
        </w:rPr>
        <w:t xml:space="preserve">. </w:t>
      </w:r>
      <w:r w:rsidR="000B009C" w:rsidRPr="000B009C">
        <w:rPr>
          <w:rFonts w:ascii="Arial" w:eastAsia="Times New Roman" w:hAnsi="Arial" w:cs="Arial"/>
          <w:sz w:val="24"/>
          <w:szCs w:val="24"/>
          <w:lang w:val="es-ES" w:eastAsia="es-ES"/>
        </w:rPr>
        <w:t xml:space="preserve">CARLOS ALBERTO COBO </w:t>
      </w:r>
      <w:r w:rsidR="0020306A" w:rsidRPr="000B009C">
        <w:rPr>
          <w:rFonts w:ascii="Arial" w:eastAsia="Times New Roman" w:hAnsi="Arial" w:cs="Arial"/>
          <w:sz w:val="24"/>
          <w:szCs w:val="24"/>
          <w:lang w:val="es-ES" w:eastAsia="es-ES"/>
        </w:rPr>
        <w:t xml:space="preserve">y </w:t>
      </w:r>
      <w:r w:rsidRPr="000B009C">
        <w:rPr>
          <w:rFonts w:ascii="Arial" w:eastAsia="Times New Roman" w:hAnsi="Arial" w:cs="Arial"/>
          <w:sz w:val="24"/>
          <w:szCs w:val="24"/>
          <w:lang w:val="es-ES" w:eastAsia="es-ES"/>
        </w:rPr>
        <w:t>MARTHA RAQUEL CORVALÁN</w:t>
      </w:r>
      <w:r w:rsidR="00F27248"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 xml:space="preserve">comparten lo expresado por </w:t>
      </w:r>
      <w:r w:rsidR="000B009C" w:rsidRPr="000B009C">
        <w:rPr>
          <w:rFonts w:ascii="Arial" w:eastAsia="Times New Roman" w:hAnsi="Arial" w:cs="Arial"/>
          <w:sz w:val="24"/>
          <w:szCs w:val="24"/>
          <w:lang w:val="es-ES" w:eastAsia="es-ES"/>
        </w:rPr>
        <w:t>la</w:t>
      </w:r>
      <w:r w:rsidR="0020306A"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Sr</w:t>
      </w:r>
      <w:r w:rsidR="000B009C" w:rsidRPr="000B009C">
        <w:rPr>
          <w:rFonts w:ascii="Arial" w:eastAsia="Times New Roman" w:hAnsi="Arial" w:cs="Arial"/>
          <w:sz w:val="24"/>
          <w:szCs w:val="24"/>
          <w:lang w:val="es-ES" w:eastAsia="es-ES"/>
        </w:rPr>
        <w:t>a</w:t>
      </w:r>
      <w:r w:rsidRPr="000B009C">
        <w:rPr>
          <w:rFonts w:ascii="Arial" w:eastAsia="Times New Roman" w:hAnsi="Arial" w:cs="Arial"/>
          <w:sz w:val="24"/>
          <w:szCs w:val="24"/>
          <w:lang w:val="es-ES" w:eastAsia="es-ES"/>
        </w:rPr>
        <w:t>. Ministro, Dr</w:t>
      </w:r>
      <w:r w:rsidR="000B009C" w:rsidRPr="000B009C">
        <w:rPr>
          <w:rFonts w:ascii="Arial" w:eastAsia="Times New Roman" w:hAnsi="Arial" w:cs="Arial"/>
          <w:sz w:val="24"/>
          <w:szCs w:val="24"/>
          <w:lang w:val="es-ES" w:eastAsia="es-ES"/>
        </w:rPr>
        <w:t>a. LILIA ANA NOVILLO</w:t>
      </w:r>
      <w:r w:rsidR="00725C30" w:rsidRPr="000B009C">
        <w:rPr>
          <w:rFonts w:ascii="Arial" w:eastAsia="Times New Roman" w:hAnsi="Arial" w:cs="Arial"/>
          <w:sz w:val="24"/>
          <w:szCs w:val="24"/>
          <w:lang w:val="es-ES" w:eastAsia="es-ES"/>
        </w:rPr>
        <w:t xml:space="preserve"> </w:t>
      </w:r>
      <w:r w:rsidRPr="000B009C">
        <w:rPr>
          <w:rFonts w:ascii="Arial" w:eastAsia="Times New Roman" w:hAnsi="Arial" w:cs="Arial"/>
          <w:sz w:val="24"/>
          <w:szCs w:val="24"/>
          <w:lang w:val="es-ES" w:eastAsia="es-ES"/>
        </w:rPr>
        <w:t>y votan en igual sentido a esta</w:t>
      </w:r>
      <w:r w:rsidRPr="000B009C">
        <w:rPr>
          <w:rFonts w:ascii="Arial" w:eastAsia="Calibri" w:hAnsi="Arial" w:cs="Arial"/>
          <w:sz w:val="24"/>
          <w:szCs w:val="24"/>
          <w:lang w:val="es-MX" w:eastAsia="en-US"/>
        </w:rPr>
        <w:t xml:space="preserve"> </w:t>
      </w:r>
      <w:r w:rsidRPr="000B009C">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3F3DD1" w:rsidRPr="00766393" w:rsidRDefault="000D7612" w:rsidP="00766393">
      <w:pPr>
        <w:spacing w:after="0" w:line="360" w:lineRule="auto"/>
        <w:jc w:val="both"/>
        <w:rPr>
          <w:rFonts w:ascii="Arial" w:hAnsi="Arial" w:cs="Arial"/>
          <w:sz w:val="24"/>
          <w:szCs w:val="24"/>
        </w:rPr>
      </w:pPr>
      <w:r w:rsidRPr="000B009C">
        <w:rPr>
          <w:rFonts w:ascii="Arial" w:hAnsi="Arial" w:cs="Arial"/>
          <w:b/>
          <w:sz w:val="24"/>
          <w:szCs w:val="24"/>
          <w:u w:val="single"/>
        </w:rPr>
        <w:t xml:space="preserve">A LA </w:t>
      </w:r>
      <w:r>
        <w:rPr>
          <w:rFonts w:ascii="Arial" w:hAnsi="Arial" w:cs="Arial"/>
          <w:b/>
          <w:sz w:val="24"/>
          <w:szCs w:val="24"/>
          <w:u w:val="single"/>
        </w:rPr>
        <w:t>SEGUNDA</w:t>
      </w:r>
      <w:r w:rsidR="00971201">
        <w:rPr>
          <w:rFonts w:ascii="Arial" w:hAnsi="Arial" w:cs="Arial"/>
          <w:b/>
          <w:sz w:val="24"/>
          <w:szCs w:val="24"/>
          <w:u w:val="single"/>
        </w:rPr>
        <w:t xml:space="preserve"> </w:t>
      </w:r>
      <w:r w:rsidR="00DB7077">
        <w:rPr>
          <w:rFonts w:ascii="Arial" w:hAnsi="Arial" w:cs="Arial"/>
          <w:b/>
          <w:sz w:val="24"/>
          <w:szCs w:val="24"/>
          <w:u w:val="single"/>
        </w:rPr>
        <w:t>y</w:t>
      </w:r>
      <w:r w:rsidR="00971201">
        <w:rPr>
          <w:rFonts w:ascii="Arial" w:hAnsi="Arial" w:cs="Arial"/>
          <w:b/>
          <w:sz w:val="24"/>
          <w:szCs w:val="24"/>
          <w:u w:val="single"/>
        </w:rPr>
        <w:t xml:space="preserve"> TERCERA CUESTIÓN</w:t>
      </w:r>
      <w:r w:rsidRPr="000B009C">
        <w:rPr>
          <w:rFonts w:ascii="Arial" w:hAnsi="Arial" w:cs="Arial"/>
          <w:b/>
          <w:sz w:val="24"/>
          <w:szCs w:val="24"/>
          <w:u w:val="single"/>
        </w:rPr>
        <w:t>, la Dra. LILIA ANA NOVILLO, dijo:</w:t>
      </w:r>
      <w:r w:rsidRPr="00815894">
        <w:rPr>
          <w:rFonts w:cs="Arial"/>
          <w:szCs w:val="24"/>
        </w:rPr>
        <w:t xml:space="preserve"> </w:t>
      </w:r>
      <w:r w:rsidR="003F3DD1" w:rsidRPr="00766393">
        <w:rPr>
          <w:rFonts w:ascii="Arial" w:hAnsi="Arial" w:cs="Arial"/>
          <w:sz w:val="24"/>
          <w:szCs w:val="24"/>
        </w:rPr>
        <w:t xml:space="preserve">1) </w:t>
      </w:r>
      <w:r w:rsidR="00CE5F52" w:rsidRPr="00766393">
        <w:rPr>
          <w:rFonts w:ascii="Arial" w:hAnsi="Arial" w:cs="Arial"/>
          <w:sz w:val="24"/>
          <w:szCs w:val="24"/>
          <w:u w:val="single"/>
        </w:rPr>
        <w:t>A</w:t>
      </w:r>
      <w:r w:rsidR="00CE5F52">
        <w:rPr>
          <w:rFonts w:ascii="Arial" w:hAnsi="Arial" w:cs="Arial"/>
          <w:sz w:val="24"/>
          <w:szCs w:val="24"/>
          <w:u w:val="single"/>
        </w:rPr>
        <w:t>NTECEDENTES</w:t>
      </w:r>
      <w:r w:rsidR="003F3DD1" w:rsidRPr="00766393">
        <w:rPr>
          <w:rFonts w:ascii="Arial" w:hAnsi="Arial" w:cs="Arial"/>
          <w:sz w:val="24"/>
          <w:szCs w:val="24"/>
          <w:u w:val="single"/>
        </w:rPr>
        <w:t>:</w:t>
      </w:r>
      <w:r w:rsidR="003F3DD1" w:rsidRPr="00766393">
        <w:rPr>
          <w:rFonts w:ascii="Arial" w:hAnsi="Arial" w:cs="Arial"/>
          <w:sz w:val="24"/>
          <w:szCs w:val="24"/>
        </w:rPr>
        <w:t xml:space="preserve"> Que en lo que </w:t>
      </w:r>
      <w:r w:rsidR="003F3DD1" w:rsidRPr="00DB7077">
        <w:rPr>
          <w:rFonts w:ascii="Arial" w:hAnsi="Arial" w:cs="Arial"/>
          <w:sz w:val="24"/>
          <w:szCs w:val="24"/>
        </w:rPr>
        <w:t xml:space="preserve">aquí interesa destacar para una mejor comprensión del </w:t>
      </w:r>
      <w:proofErr w:type="spellStart"/>
      <w:r w:rsidR="003F3DD1" w:rsidRPr="00DB7077">
        <w:rPr>
          <w:rFonts w:ascii="Arial" w:hAnsi="Arial" w:cs="Arial"/>
          <w:sz w:val="24"/>
          <w:szCs w:val="24"/>
        </w:rPr>
        <w:t>iter</w:t>
      </w:r>
      <w:proofErr w:type="spellEnd"/>
      <w:r w:rsidR="003F3DD1" w:rsidRPr="00DB7077">
        <w:rPr>
          <w:rFonts w:ascii="Arial" w:hAnsi="Arial" w:cs="Arial"/>
          <w:sz w:val="24"/>
          <w:szCs w:val="24"/>
        </w:rPr>
        <w:t xml:space="preserve"> procesal de la causa, señalo que el Juzgado de Primera Instancia en lo Laboral Nº 1 de la Primera Circunscripción Judicial, por Sentencia Definitiva Nº 150</w:t>
      </w:r>
      <w:r w:rsidR="00D96C94" w:rsidRPr="00DB7077">
        <w:rPr>
          <w:rFonts w:ascii="Arial" w:hAnsi="Arial" w:cs="Arial"/>
          <w:sz w:val="24"/>
          <w:szCs w:val="24"/>
        </w:rPr>
        <w:t>,</w:t>
      </w:r>
      <w:r w:rsidR="003F3DD1" w:rsidRPr="00DB7077">
        <w:rPr>
          <w:rFonts w:ascii="Arial" w:hAnsi="Arial" w:cs="Arial"/>
          <w:sz w:val="24"/>
          <w:szCs w:val="24"/>
        </w:rPr>
        <w:t xml:space="preserve"> de fecha 01/08/17 (Act</w:t>
      </w:r>
      <w:r w:rsidR="009D14C7" w:rsidRPr="00DB7077">
        <w:rPr>
          <w:rFonts w:ascii="Arial" w:hAnsi="Arial" w:cs="Arial"/>
          <w:sz w:val="24"/>
          <w:szCs w:val="24"/>
        </w:rPr>
        <w:t>uación</w:t>
      </w:r>
      <w:r w:rsidR="003F3DD1" w:rsidRPr="00DB7077">
        <w:rPr>
          <w:rFonts w:ascii="Arial" w:hAnsi="Arial" w:cs="Arial"/>
          <w:sz w:val="24"/>
          <w:szCs w:val="24"/>
        </w:rPr>
        <w:t xml:space="preserve"> Nº 7410867)</w:t>
      </w:r>
      <w:r w:rsidR="00D96C94" w:rsidRPr="00DB7077">
        <w:rPr>
          <w:rFonts w:ascii="Arial" w:hAnsi="Arial" w:cs="Arial"/>
          <w:sz w:val="24"/>
          <w:szCs w:val="24"/>
        </w:rPr>
        <w:t xml:space="preserve">, </w:t>
      </w:r>
      <w:r w:rsidR="003F3DD1" w:rsidRPr="00DB7077">
        <w:rPr>
          <w:rFonts w:ascii="Arial" w:hAnsi="Arial" w:cs="Arial"/>
          <w:sz w:val="24"/>
          <w:szCs w:val="24"/>
        </w:rPr>
        <w:t>resolvió hacer lugar parcialmente a la demanda, condenar a la</w:t>
      </w:r>
      <w:r w:rsidR="003F3DD1" w:rsidRPr="00766393">
        <w:rPr>
          <w:rFonts w:ascii="Arial" w:hAnsi="Arial" w:cs="Arial"/>
          <w:sz w:val="24"/>
          <w:szCs w:val="24"/>
        </w:rPr>
        <w:t xml:space="preserve"> demandada MERCEDES PARK S.R.L. y/o quien resulte responsable, a pagar a la actora CLAUDIA QUIROGA la suma de $</w:t>
      </w:r>
      <w:r w:rsidR="009D14C7">
        <w:rPr>
          <w:rFonts w:ascii="Arial" w:hAnsi="Arial" w:cs="Arial"/>
          <w:sz w:val="24"/>
          <w:szCs w:val="24"/>
        </w:rPr>
        <w:t xml:space="preserve"> </w:t>
      </w:r>
      <w:r w:rsidR="003F3DD1" w:rsidRPr="00766393">
        <w:rPr>
          <w:rFonts w:ascii="Arial" w:hAnsi="Arial" w:cs="Arial"/>
          <w:sz w:val="24"/>
          <w:szCs w:val="24"/>
        </w:rPr>
        <w:t xml:space="preserve">137.083,11 (pesos ciento treinta y siete mil ochenta y tres con once centavos) y a la actora JOHANA VALERIA QUIROGA </w:t>
      </w:r>
      <w:r w:rsidR="003F3DD1" w:rsidRPr="00766393">
        <w:rPr>
          <w:rFonts w:ascii="Arial" w:hAnsi="Arial" w:cs="Arial"/>
          <w:sz w:val="24"/>
          <w:szCs w:val="24"/>
        </w:rPr>
        <w:lastRenderedPageBreak/>
        <w:t>la suma de la suma de $</w:t>
      </w:r>
      <w:r w:rsidR="00F238A6">
        <w:rPr>
          <w:rFonts w:ascii="Arial" w:hAnsi="Arial" w:cs="Arial"/>
          <w:sz w:val="24"/>
          <w:szCs w:val="24"/>
        </w:rPr>
        <w:t xml:space="preserve"> </w:t>
      </w:r>
      <w:r w:rsidR="003F3DD1" w:rsidRPr="00766393">
        <w:rPr>
          <w:rFonts w:ascii="Arial" w:hAnsi="Arial" w:cs="Arial"/>
          <w:sz w:val="24"/>
          <w:szCs w:val="24"/>
        </w:rPr>
        <w:t>137.083,11 (pesos ciento treinta y siete mil ochenta y tres con once centavos), ambas con más un interés igual a la tasa activa que cobra el BNA en sus operaciones de descuento ordinario que se encuentran en mora con sus oscilaciones a través del tiempo, a contar desde el 26 de febrero de 2014 y hasta la fecha de su efectivo pago. Impuso las costas a la parte demandada en un 67</w:t>
      </w:r>
      <w:r w:rsidR="003B4DA1">
        <w:rPr>
          <w:rFonts w:ascii="Arial" w:hAnsi="Arial" w:cs="Arial"/>
          <w:sz w:val="24"/>
          <w:szCs w:val="24"/>
        </w:rPr>
        <w:t xml:space="preserve"> </w:t>
      </w:r>
      <w:r w:rsidR="003F3DD1" w:rsidRPr="00766393">
        <w:rPr>
          <w:rFonts w:ascii="Arial" w:hAnsi="Arial" w:cs="Arial"/>
          <w:sz w:val="24"/>
          <w:szCs w:val="24"/>
        </w:rPr>
        <w:t>% y a la actora en un 33</w:t>
      </w:r>
      <w:r w:rsidR="003B4DA1">
        <w:rPr>
          <w:rFonts w:ascii="Arial" w:hAnsi="Arial" w:cs="Arial"/>
          <w:sz w:val="24"/>
          <w:szCs w:val="24"/>
        </w:rPr>
        <w:t xml:space="preserve"> </w:t>
      </w:r>
      <w:r w:rsidR="003F3DD1" w:rsidRPr="00766393">
        <w:rPr>
          <w:rFonts w:ascii="Arial" w:hAnsi="Arial" w:cs="Arial"/>
          <w:sz w:val="24"/>
          <w:szCs w:val="24"/>
        </w:rPr>
        <w:t>%.</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Apelada la misma, la Excma. Cámara Civil, Comercial, Minas y Laboral N°</w:t>
      </w:r>
      <w:r w:rsidR="00CD1F12">
        <w:rPr>
          <w:rFonts w:ascii="Arial" w:hAnsi="Arial" w:cs="Arial"/>
          <w:sz w:val="24"/>
          <w:szCs w:val="24"/>
        </w:rPr>
        <w:t xml:space="preserve"> </w:t>
      </w:r>
      <w:r w:rsidRPr="00766393">
        <w:rPr>
          <w:rFonts w:ascii="Arial" w:hAnsi="Arial" w:cs="Arial"/>
          <w:sz w:val="24"/>
          <w:szCs w:val="24"/>
        </w:rPr>
        <w:t xml:space="preserve">2 de la </w:t>
      </w:r>
      <w:r w:rsidRPr="00DB7077">
        <w:rPr>
          <w:rFonts w:ascii="Arial" w:hAnsi="Arial" w:cs="Arial"/>
          <w:sz w:val="24"/>
          <w:szCs w:val="24"/>
        </w:rPr>
        <w:t>misma Circunscripción Judicial por</w:t>
      </w:r>
      <w:r w:rsidRPr="00DB7077">
        <w:rPr>
          <w:rFonts w:ascii="Arial" w:hAnsi="Arial" w:cs="Arial"/>
          <w:b/>
          <w:sz w:val="24"/>
          <w:szCs w:val="24"/>
        </w:rPr>
        <w:t xml:space="preserve"> </w:t>
      </w:r>
      <w:r w:rsidRPr="00DB7077">
        <w:rPr>
          <w:rFonts w:ascii="Arial" w:hAnsi="Arial" w:cs="Arial"/>
          <w:sz w:val="24"/>
          <w:szCs w:val="24"/>
        </w:rPr>
        <w:t>Sentencia Definitiva N° 21</w:t>
      </w:r>
      <w:r w:rsidR="00881B70" w:rsidRPr="00DB7077">
        <w:rPr>
          <w:rFonts w:ascii="Arial" w:hAnsi="Arial" w:cs="Arial"/>
          <w:sz w:val="24"/>
          <w:szCs w:val="24"/>
        </w:rPr>
        <w:t>,</w:t>
      </w:r>
      <w:r w:rsidRPr="00DB7077">
        <w:rPr>
          <w:rFonts w:ascii="Arial" w:hAnsi="Arial" w:cs="Arial"/>
          <w:sz w:val="24"/>
          <w:szCs w:val="24"/>
        </w:rPr>
        <w:t xml:space="preserve"> de fecha 27/03/18 (Act</w:t>
      </w:r>
      <w:r w:rsidR="00CD1F12" w:rsidRPr="00DB7077">
        <w:rPr>
          <w:rFonts w:ascii="Arial" w:hAnsi="Arial" w:cs="Arial"/>
          <w:sz w:val="24"/>
          <w:szCs w:val="24"/>
        </w:rPr>
        <w:t>uación</w:t>
      </w:r>
      <w:r w:rsidRPr="00DB7077">
        <w:rPr>
          <w:rFonts w:ascii="Arial" w:hAnsi="Arial" w:cs="Arial"/>
          <w:sz w:val="24"/>
          <w:szCs w:val="24"/>
        </w:rPr>
        <w:t xml:space="preserve"> Nº 8876225)</w:t>
      </w:r>
      <w:r w:rsidR="00881B70" w:rsidRPr="00DB7077">
        <w:rPr>
          <w:rFonts w:ascii="Arial" w:hAnsi="Arial" w:cs="Arial"/>
          <w:sz w:val="24"/>
          <w:szCs w:val="24"/>
        </w:rPr>
        <w:t>,</w:t>
      </w:r>
      <w:r w:rsidRPr="00DB7077">
        <w:rPr>
          <w:rFonts w:ascii="Arial" w:hAnsi="Arial" w:cs="Arial"/>
          <w:sz w:val="24"/>
          <w:szCs w:val="24"/>
        </w:rPr>
        <w:t xml:space="preserve"> resolvió confirmar en lo principal la Sentencia Definitiva N° 150 de fecha</w:t>
      </w:r>
      <w:r w:rsidRPr="00766393">
        <w:rPr>
          <w:rFonts w:ascii="Arial" w:hAnsi="Arial" w:cs="Arial"/>
          <w:sz w:val="24"/>
          <w:szCs w:val="24"/>
        </w:rPr>
        <w:t xml:space="preserve"> 01/08/2017, modificar en cuanto se acogieron parcialmente los agravios de la demandada, fijando de esa manera el monto para cada una de las actoras que asciende a la suma de $</w:t>
      </w:r>
      <w:r w:rsidR="000C1704">
        <w:rPr>
          <w:rFonts w:ascii="Arial" w:hAnsi="Arial" w:cs="Arial"/>
          <w:sz w:val="24"/>
          <w:szCs w:val="24"/>
        </w:rPr>
        <w:t xml:space="preserve"> </w:t>
      </w:r>
      <w:r w:rsidRPr="00766393">
        <w:rPr>
          <w:rFonts w:ascii="Arial" w:hAnsi="Arial" w:cs="Arial"/>
          <w:sz w:val="24"/>
          <w:szCs w:val="24"/>
        </w:rPr>
        <w:t>68.012,23 con más los intereses en la forma y modo señalados en la Sentencia que las partes consintieron. Asimismo, impone las costas de primera instancia en un 50</w:t>
      </w:r>
      <w:r w:rsidR="00076464">
        <w:rPr>
          <w:rFonts w:ascii="Arial" w:hAnsi="Arial" w:cs="Arial"/>
          <w:sz w:val="24"/>
          <w:szCs w:val="24"/>
        </w:rPr>
        <w:t xml:space="preserve"> </w:t>
      </w:r>
      <w:r w:rsidRPr="00766393">
        <w:rPr>
          <w:rFonts w:ascii="Arial" w:hAnsi="Arial" w:cs="Arial"/>
          <w:sz w:val="24"/>
          <w:szCs w:val="24"/>
        </w:rPr>
        <w:t>% para cada parte, y las costas de segunda instancia en un 50</w:t>
      </w:r>
      <w:r w:rsidR="002559B8">
        <w:rPr>
          <w:rFonts w:ascii="Arial" w:hAnsi="Arial" w:cs="Arial"/>
          <w:sz w:val="24"/>
          <w:szCs w:val="24"/>
        </w:rPr>
        <w:t xml:space="preserve"> </w:t>
      </w:r>
      <w:r w:rsidRPr="00766393">
        <w:rPr>
          <w:rFonts w:ascii="Arial" w:hAnsi="Arial" w:cs="Arial"/>
          <w:sz w:val="24"/>
          <w:szCs w:val="24"/>
        </w:rPr>
        <w:t>% para cada parte.</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u w:val="single"/>
        </w:rPr>
        <w:t>Agravios del recurrente:</w:t>
      </w:r>
      <w:r w:rsidRPr="00766393">
        <w:rPr>
          <w:rFonts w:ascii="Arial" w:hAnsi="Arial" w:cs="Arial"/>
          <w:sz w:val="24"/>
          <w:szCs w:val="24"/>
        </w:rPr>
        <w:t xml:space="preserve"> Manifiesta que corresponde casar la sentencia toda vez que de acuerdo a los </w:t>
      </w:r>
      <w:proofErr w:type="spellStart"/>
      <w:r w:rsidRPr="00766393">
        <w:rPr>
          <w:rFonts w:ascii="Arial" w:hAnsi="Arial" w:cs="Arial"/>
          <w:sz w:val="24"/>
          <w:szCs w:val="24"/>
        </w:rPr>
        <w:t>incs</w:t>
      </w:r>
      <w:proofErr w:type="spellEnd"/>
      <w:r w:rsidRPr="00766393">
        <w:rPr>
          <w:rFonts w:ascii="Arial" w:hAnsi="Arial" w:cs="Arial"/>
          <w:sz w:val="24"/>
          <w:szCs w:val="24"/>
        </w:rPr>
        <w:t xml:space="preserve">. </w:t>
      </w:r>
      <w:proofErr w:type="gramStart"/>
      <w:r w:rsidRPr="00766393">
        <w:rPr>
          <w:rFonts w:ascii="Arial" w:hAnsi="Arial" w:cs="Arial"/>
          <w:sz w:val="24"/>
          <w:szCs w:val="24"/>
        </w:rPr>
        <w:t>a</w:t>
      </w:r>
      <w:proofErr w:type="gramEnd"/>
      <w:r w:rsidRPr="00766393">
        <w:rPr>
          <w:rFonts w:ascii="Arial" w:hAnsi="Arial" w:cs="Arial"/>
          <w:sz w:val="24"/>
          <w:szCs w:val="24"/>
        </w:rPr>
        <w:t>, b, y c</w:t>
      </w:r>
      <w:r w:rsidR="00877918">
        <w:rPr>
          <w:rFonts w:ascii="Arial" w:hAnsi="Arial" w:cs="Arial"/>
          <w:sz w:val="24"/>
          <w:szCs w:val="24"/>
        </w:rPr>
        <w:t>,</w:t>
      </w:r>
      <w:r w:rsidRPr="00766393">
        <w:rPr>
          <w:rFonts w:ascii="Arial" w:hAnsi="Arial" w:cs="Arial"/>
          <w:sz w:val="24"/>
          <w:szCs w:val="24"/>
        </w:rPr>
        <w:t xml:space="preserve"> art 287 C</w:t>
      </w:r>
      <w:r w:rsidR="00CF6367">
        <w:rPr>
          <w:rFonts w:ascii="Arial" w:hAnsi="Arial" w:cs="Arial"/>
          <w:sz w:val="24"/>
          <w:szCs w:val="24"/>
        </w:rPr>
        <w:t>.</w:t>
      </w:r>
      <w:r w:rsidRPr="00766393">
        <w:rPr>
          <w:rFonts w:ascii="Arial" w:hAnsi="Arial" w:cs="Arial"/>
          <w:sz w:val="24"/>
          <w:szCs w:val="24"/>
        </w:rPr>
        <w:t>P</w:t>
      </w:r>
      <w:r w:rsidR="00CF6367">
        <w:rPr>
          <w:rFonts w:ascii="Arial" w:hAnsi="Arial" w:cs="Arial"/>
          <w:sz w:val="24"/>
          <w:szCs w:val="24"/>
        </w:rPr>
        <w:t>.</w:t>
      </w:r>
      <w:r w:rsidRPr="00766393">
        <w:rPr>
          <w:rFonts w:ascii="Arial" w:hAnsi="Arial" w:cs="Arial"/>
          <w:sz w:val="24"/>
          <w:szCs w:val="24"/>
        </w:rPr>
        <w:t>C</w:t>
      </w:r>
      <w:r w:rsidR="00CF6367">
        <w:rPr>
          <w:rFonts w:ascii="Arial" w:hAnsi="Arial" w:cs="Arial"/>
          <w:sz w:val="24"/>
          <w:szCs w:val="24"/>
        </w:rPr>
        <w:t xml:space="preserve">. y </w:t>
      </w:r>
      <w:r w:rsidRPr="00766393">
        <w:rPr>
          <w:rFonts w:ascii="Arial" w:hAnsi="Arial" w:cs="Arial"/>
          <w:sz w:val="24"/>
          <w:szCs w:val="24"/>
        </w:rPr>
        <w:t>C</w:t>
      </w:r>
      <w:r w:rsidR="00CF6367">
        <w:rPr>
          <w:rFonts w:ascii="Arial" w:hAnsi="Arial" w:cs="Arial"/>
          <w:sz w:val="24"/>
          <w:szCs w:val="24"/>
        </w:rPr>
        <w:t>.</w:t>
      </w:r>
      <w:r w:rsidRPr="00766393">
        <w:rPr>
          <w:rFonts w:ascii="Arial" w:hAnsi="Arial" w:cs="Arial"/>
          <w:sz w:val="24"/>
          <w:szCs w:val="24"/>
        </w:rPr>
        <w:t>, se han vulnerado los derechos de la parte que representa.</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Sostiene que corresponde revocar el fallo de Cámara y aplicar los montos acordados en la sentencia de primera instancia, toda vez que el fallo de Cámara parecería que aplica mayores beneficios a la demandada. Que en autos se demostró que la relación laboral no estaba registrada. </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Agrega que corresponde confirmar los montos de la sentencia de primera instancia referente a los arts. 1º y 2º de la Ley 25.323. Que la parte actora ve vulnerados sus derechos porque el fallo no aplica la norma legal vigente sino que disminuye los montos calculados en primera instancia, y que la sentencia va en contra de los fundamentos de la jurisprudencia acordada del STJ de nuestra provincia.</w:t>
      </w:r>
    </w:p>
    <w:p w:rsidR="003F3DD1" w:rsidRPr="00DB7077"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lastRenderedPageBreak/>
        <w:t>Alega que, asimismo corresponde se confirme la multa art</w:t>
      </w:r>
      <w:r w:rsidR="00326D8B">
        <w:rPr>
          <w:rFonts w:ascii="Arial" w:hAnsi="Arial" w:cs="Arial"/>
          <w:sz w:val="24"/>
          <w:szCs w:val="24"/>
        </w:rPr>
        <w:t>.</w:t>
      </w:r>
      <w:r w:rsidRPr="00766393">
        <w:rPr>
          <w:rFonts w:ascii="Arial" w:hAnsi="Arial" w:cs="Arial"/>
          <w:sz w:val="24"/>
          <w:szCs w:val="24"/>
        </w:rPr>
        <w:t xml:space="preserve"> 80 LCT y se revoque el resolutorio de Cámara que sostiene la no aplicación, ya que las actoras reclamaron fehacientemente la entrega de la documentación laboral, y que ante la omisión de la empleadora de cumplimentar la obligación legal, corresponde la multa. Que el reclamo no debe entenderse como una suma de dinero a favor </w:t>
      </w:r>
      <w:r w:rsidRPr="00DB7077">
        <w:rPr>
          <w:rFonts w:ascii="Arial" w:hAnsi="Arial" w:cs="Arial"/>
          <w:sz w:val="24"/>
          <w:szCs w:val="24"/>
        </w:rPr>
        <w:t>de las actoras, sino que más bien interpretarse como el espíritu de la ley de sancionar al empleador por no cumplir con la reglamentación legal de la LCT, que la Excma. Cámara debería velar y de ratificar el criterio del a quo de primera instancia. Cita doctrina y jurisprudencia que se tiene po</w:t>
      </w:r>
      <w:r w:rsidR="00E05AF1" w:rsidRPr="00DB7077">
        <w:rPr>
          <w:rFonts w:ascii="Arial" w:hAnsi="Arial" w:cs="Arial"/>
          <w:sz w:val="24"/>
          <w:szCs w:val="24"/>
        </w:rPr>
        <w:t>r</w:t>
      </w:r>
      <w:r w:rsidRPr="00DB7077">
        <w:rPr>
          <w:rFonts w:ascii="Arial" w:hAnsi="Arial" w:cs="Arial"/>
          <w:sz w:val="24"/>
          <w:szCs w:val="24"/>
        </w:rPr>
        <w:t xml:space="preserve"> reproducida en hono</w:t>
      </w:r>
      <w:r w:rsidR="009F72CD" w:rsidRPr="00DB7077">
        <w:rPr>
          <w:rFonts w:ascii="Arial" w:hAnsi="Arial" w:cs="Arial"/>
          <w:sz w:val="24"/>
          <w:szCs w:val="24"/>
        </w:rPr>
        <w:t>r</w:t>
      </w:r>
      <w:r w:rsidRPr="00DB7077">
        <w:rPr>
          <w:rFonts w:ascii="Arial" w:hAnsi="Arial" w:cs="Arial"/>
          <w:sz w:val="24"/>
          <w:szCs w:val="24"/>
        </w:rPr>
        <w:t xml:space="preserve"> a la brevedad. </w:t>
      </w:r>
    </w:p>
    <w:p w:rsidR="003F3DD1" w:rsidRPr="00DB7077" w:rsidRDefault="003F3DD1" w:rsidP="00766393">
      <w:pPr>
        <w:spacing w:after="0" w:line="360" w:lineRule="auto"/>
        <w:ind w:firstLine="1985"/>
        <w:jc w:val="both"/>
        <w:rPr>
          <w:rFonts w:ascii="Arial" w:hAnsi="Arial" w:cs="Arial"/>
          <w:sz w:val="24"/>
          <w:szCs w:val="24"/>
        </w:rPr>
      </w:pPr>
      <w:r w:rsidRPr="00DB7077">
        <w:rPr>
          <w:rFonts w:ascii="Arial" w:hAnsi="Arial" w:cs="Arial"/>
          <w:sz w:val="24"/>
          <w:szCs w:val="24"/>
        </w:rPr>
        <w:t>Agrega que la interpretación de las leyes laborales debe ser en armonía con los artículos del nuevo Código Civil y Comercial (arts. 1,</w:t>
      </w:r>
      <w:r w:rsidR="00374D25" w:rsidRPr="00DB7077">
        <w:rPr>
          <w:rFonts w:ascii="Arial" w:hAnsi="Arial" w:cs="Arial"/>
          <w:sz w:val="24"/>
          <w:szCs w:val="24"/>
        </w:rPr>
        <w:t xml:space="preserve"> </w:t>
      </w:r>
      <w:r w:rsidRPr="00DB7077">
        <w:rPr>
          <w:rFonts w:ascii="Arial" w:hAnsi="Arial" w:cs="Arial"/>
          <w:sz w:val="24"/>
          <w:szCs w:val="24"/>
        </w:rPr>
        <w:t>2,</w:t>
      </w:r>
      <w:r w:rsidR="00374D25" w:rsidRPr="00DB7077">
        <w:rPr>
          <w:rFonts w:ascii="Arial" w:hAnsi="Arial" w:cs="Arial"/>
          <w:sz w:val="24"/>
          <w:szCs w:val="24"/>
        </w:rPr>
        <w:t xml:space="preserve"> </w:t>
      </w:r>
      <w:r w:rsidRPr="00DB7077">
        <w:rPr>
          <w:rFonts w:ascii="Arial" w:hAnsi="Arial" w:cs="Arial"/>
          <w:sz w:val="24"/>
          <w:szCs w:val="24"/>
        </w:rPr>
        <w:t>3 C</w:t>
      </w:r>
      <w:r w:rsidR="00374D25" w:rsidRPr="00DB7077">
        <w:rPr>
          <w:rFonts w:ascii="Arial" w:hAnsi="Arial" w:cs="Arial"/>
          <w:sz w:val="24"/>
          <w:szCs w:val="24"/>
        </w:rPr>
        <w:t>.</w:t>
      </w:r>
      <w:r w:rsidRPr="00DB7077">
        <w:rPr>
          <w:rFonts w:ascii="Arial" w:hAnsi="Arial" w:cs="Arial"/>
          <w:sz w:val="24"/>
          <w:szCs w:val="24"/>
        </w:rPr>
        <w:t>C</w:t>
      </w:r>
      <w:r w:rsidR="00374D25" w:rsidRPr="00DB7077">
        <w:rPr>
          <w:rFonts w:ascii="Arial" w:hAnsi="Arial" w:cs="Arial"/>
          <w:sz w:val="24"/>
          <w:szCs w:val="24"/>
        </w:rPr>
        <w:t xml:space="preserve">. </w:t>
      </w:r>
      <w:r w:rsidRPr="00DB7077">
        <w:rPr>
          <w:rFonts w:ascii="Arial" w:hAnsi="Arial" w:cs="Arial"/>
          <w:sz w:val="24"/>
          <w:szCs w:val="24"/>
        </w:rPr>
        <w:t>y</w:t>
      </w:r>
      <w:r w:rsidR="00374D25" w:rsidRPr="00DB7077">
        <w:rPr>
          <w:rFonts w:ascii="Arial" w:hAnsi="Arial" w:cs="Arial"/>
          <w:sz w:val="24"/>
          <w:szCs w:val="24"/>
        </w:rPr>
        <w:t xml:space="preserve"> </w:t>
      </w:r>
      <w:r w:rsidRPr="00DB7077">
        <w:rPr>
          <w:rFonts w:ascii="Arial" w:hAnsi="Arial" w:cs="Arial"/>
          <w:sz w:val="24"/>
          <w:szCs w:val="24"/>
        </w:rPr>
        <w:t>C.)</w:t>
      </w:r>
    </w:p>
    <w:p w:rsidR="003F3DD1" w:rsidRPr="00DB7077"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Por último, se agravia en cuanto a las costas, expresando que no corresponde la aplicación del art 279 del CPC</w:t>
      </w:r>
      <w:r w:rsidR="00A76799">
        <w:rPr>
          <w:rFonts w:ascii="Arial" w:hAnsi="Arial" w:cs="Arial"/>
          <w:sz w:val="24"/>
          <w:szCs w:val="24"/>
        </w:rPr>
        <w:t xml:space="preserve"> y </w:t>
      </w:r>
      <w:r w:rsidRPr="00766393">
        <w:rPr>
          <w:rFonts w:ascii="Arial" w:hAnsi="Arial" w:cs="Arial"/>
          <w:sz w:val="24"/>
          <w:szCs w:val="24"/>
        </w:rPr>
        <w:t>C</w:t>
      </w:r>
      <w:r w:rsidR="00A76799">
        <w:rPr>
          <w:rFonts w:ascii="Arial" w:hAnsi="Arial" w:cs="Arial"/>
          <w:sz w:val="24"/>
          <w:szCs w:val="24"/>
        </w:rPr>
        <w:t>.</w:t>
      </w:r>
      <w:r w:rsidRPr="00766393">
        <w:rPr>
          <w:rFonts w:ascii="Arial" w:hAnsi="Arial" w:cs="Arial"/>
          <w:sz w:val="24"/>
          <w:szCs w:val="24"/>
        </w:rPr>
        <w:t xml:space="preserve"> por ser confiscatorio y violatorio a los derechos de las actoras de reclamar judicialmente un derecho. Y que la no aplicación de multas por parte de nuestra Excma. Cámara en modo alguno constituye la violación a un derecho del demandado. En consecuencia, debe tratarse conforme art 287 </w:t>
      </w:r>
      <w:proofErr w:type="gramStart"/>
      <w:r w:rsidRPr="00766393">
        <w:rPr>
          <w:rFonts w:ascii="Arial" w:hAnsi="Arial" w:cs="Arial"/>
          <w:sz w:val="24"/>
          <w:szCs w:val="24"/>
        </w:rPr>
        <w:t>inc</w:t>
      </w:r>
      <w:r w:rsidR="002C76FB">
        <w:rPr>
          <w:rFonts w:ascii="Arial" w:hAnsi="Arial" w:cs="Arial"/>
          <w:sz w:val="24"/>
          <w:szCs w:val="24"/>
        </w:rPr>
        <w:t>.</w:t>
      </w:r>
      <w:proofErr w:type="gramEnd"/>
      <w:r w:rsidRPr="00766393">
        <w:rPr>
          <w:rFonts w:ascii="Arial" w:hAnsi="Arial" w:cs="Arial"/>
          <w:sz w:val="24"/>
          <w:szCs w:val="24"/>
        </w:rPr>
        <w:t xml:space="preserve"> </w:t>
      </w:r>
      <w:proofErr w:type="gramStart"/>
      <w:r w:rsidRPr="00766393">
        <w:rPr>
          <w:rFonts w:ascii="Arial" w:hAnsi="Arial" w:cs="Arial"/>
          <w:sz w:val="24"/>
          <w:szCs w:val="24"/>
        </w:rPr>
        <w:t>a</w:t>
      </w:r>
      <w:proofErr w:type="gramEnd"/>
      <w:r w:rsidRPr="00766393">
        <w:rPr>
          <w:rFonts w:ascii="Arial" w:hAnsi="Arial" w:cs="Arial"/>
          <w:sz w:val="24"/>
          <w:szCs w:val="24"/>
        </w:rPr>
        <w:t xml:space="preserve"> del CPC</w:t>
      </w:r>
      <w:r w:rsidR="00A1691D">
        <w:rPr>
          <w:rFonts w:ascii="Arial" w:hAnsi="Arial" w:cs="Arial"/>
          <w:sz w:val="24"/>
          <w:szCs w:val="24"/>
        </w:rPr>
        <w:t xml:space="preserve"> y </w:t>
      </w:r>
      <w:r w:rsidRPr="00766393">
        <w:rPr>
          <w:rFonts w:ascii="Arial" w:hAnsi="Arial" w:cs="Arial"/>
          <w:sz w:val="24"/>
          <w:szCs w:val="24"/>
        </w:rPr>
        <w:t>C</w:t>
      </w:r>
      <w:r w:rsidR="00A1691D">
        <w:rPr>
          <w:rFonts w:ascii="Arial" w:hAnsi="Arial" w:cs="Arial"/>
          <w:sz w:val="24"/>
          <w:szCs w:val="24"/>
        </w:rPr>
        <w:t>.</w:t>
      </w:r>
      <w:r w:rsidRPr="00766393">
        <w:rPr>
          <w:rFonts w:ascii="Arial" w:hAnsi="Arial" w:cs="Arial"/>
          <w:sz w:val="24"/>
          <w:szCs w:val="24"/>
        </w:rPr>
        <w:t xml:space="preserve"> y confirmarse la sentencia de primera </w:t>
      </w:r>
      <w:r w:rsidRPr="00DB7077">
        <w:rPr>
          <w:rFonts w:ascii="Arial" w:hAnsi="Arial" w:cs="Arial"/>
          <w:sz w:val="24"/>
          <w:szCs w:val="24"/>
        </w:rPr>
        <w:t xml:space="preserve">instancia en todas sus partes. </w:t>
      </w:r>
    </w:p>
    <w:p w:rsidR="003F3DD1" w:rsidRPr="00766393" w:rsidRDefault="003F3DD1" w:rsidP="00766393">
      <w:pPr>
        <w:spacing w:after="0" w:line="360" w:lineRule="auto"/>
        <w:ind w:firstLine="1985"/>
        <w:jc w:val="both"/>
        <w:rPr>
          <w:rFonts w:ascii="Arial" w:hAnsi="Arial" w:cs="Arial"/>
          <w:sz w:val="24"/>
          <w:szCs w:val="24"/>
        </w:rPr>
      </w:pPr>
      <w:r w:rsidRPr="00DB7077">
        <w:rPr>
          <w:rFonts w:ascii="Arial" w:hAnsi="Arial" w:cs="Arial"/>
          <w:sz w:val="24"/>
          <w:szCs w:val="24"/>
        </w:rPr>
        <w:t xml:space="preserve">2) </w:t>
      </w:r>
      <w:r w:rsidRPr="00DB7077">
        <w:rPr>
          <w:rFonts w:ascii="Arial" w:hAnsi="Arial" w:cs="Arial"/>
          <w:sz w:val="24"/>
          <w:szCs w:val="24"/>
          <w:u w:val="single"/>
        </w:rPr>
        <w:t>TRASLADO A CONTRARIA</w:t>
      </w:r>
      <w:r w:rsidRPr="00DB7077">
        <w:rPr>
          <w:rFonts w:ascii="Arial" w:hAnsi="Arial" w:cs="Arial"/>
          <w:sz w:val="24"/>
          <w:szCs w:val="24"/>
        </w:rPr>
        <w:t>: Que por decreto de fecha 26/04/18 (Act</w:t>
      </w:r>
      <w:r w:rsidR="002C76FB" w:rsidRPr="00DB7077">
        <w:rPr>
          <w:rFonts w:ascii="Arial" w:hAnsi="Arial" w:cs="Arial"/>
          <w:sz w:val="24"/>
          <w:szCs w:val="24"/>
        </w:rPr>
        <w:t>uación</w:t>
      </w:r>
      <w:r w:rsidRPr="00DB7077">
        <w:rPr>
          <w:rFonts w:ascii="Arial" w:hAnsi="Arial" w:cs="Arial"/>
          <w:sz w:val="24"/>
          <w:szCs w:val="24"/>
        </w:rPr>
        <w:t xml:space="preserve"> Nº 9093053) se ordena correr el traslado de ley, y por ESCEXT Nº 9247753</w:t>
      </w:r>
      <w:r w:rsidR="00EF5666" w:rsidRPr="00DB7077">
        <w:rPr>
          <w:rFonts w:ascii="Arial" w:hAnsi="Arial" w:cs="Arial"/>
          <w:sz w:val="24"/>
          <w:szCs w:val="24"/>
        </w:rPr>
        <w:t>,</w:t>
      </w:r>
      <w:r w:rsidRPr="00DB7077">
        <w:rPr>
          <w:rFonts w:ascii="Arial" w:hAnsi="Arial" w:cs="Arial"/>
          <w:sz w:val="24"/>
          <w:szCs w:val="24"/>
        </w:rPr>
        <w:t xml:space="preserve"> de fecha 21/05/18</w:t>
      </w:r>
      <w:r w:rsidR="00EF5666" w:rsidRPr="00DB7077">
        <w:rPr>
          <w:rFonts w:ascii="Arial" w:hAnsi="Arial" w:cs="Arial"/>
          <w:sz w:val="24"/>
          <w:szCs w:val="24"/>
        </w:rPr>
        <w:t>,</w:t>
      </w:r>
      <w:r w:rsidRPr="00DB7077">
        <w:rPr>
          <w:rFonts w:ascii="Arial" w:hAnsi="Arial" w:cs="Arial"/>
          <w:sz w:val="24"/>
          <w:szCs w:val="24"/>
        </w:rPr>
        <w:t xml:space="preserve">  contesta el apoderado de la parte demandada, solicitando el rechazo del recurso, con costas. Expone que de la lectura de la fundamentación del recurso, se observa que la misma es absolutamente vacua y carente de sentido, pues no reúne en lo más mínimo los requisitos impuestos por el art. 287 del CPC</w:t>
      </w:r>
      <w:r w:rsidR="002B31E3" w:rsidRPr="00DB7077">
        <w:rPr>
          <w:rFonts w:ascii="Arial" w:hAnsi="Arial" w:cs="Arial"/>
          <w:sz w:val="24"/>
          <w:szCs w:val="24"/>
        </w:rPr>
        <w:t xml:space="preserve"> y </w:t>
      </w:r>
      <w:r w:rsidRPr="00DB7077">
        <w:rPr>
          <w:rFonts w:ascii="Arial" w:hAnsi="Arial" w:cs="Arial"/>
          <w:sz w:val="24"/>
          <w:szCs w:val="24"/>
        </w:rPr>
        <w:t>C</w:t>
      </w:r>
      <w:r w:rsidR="002B31E3" w:rsidRPr="00DB7077">
        <w:rPr>
          <w:rFonts w:ascii="Arial" w:hAnsi="Arial" w:cs="Arial"/>
          <w:sz w:val="24"/>
          <w:szCs w:val="24"/>
        </w:rPr>
        <w:t>.</w:t>
      </w:r>
      <w:r w:rsidRPr="00DB7077">
        <w:rPr>
          <w:rFonts w:ascii="Arial" w:hAnsi="Arial" w:cs="Arial"/>
          <w:sz w:val="24"/>
          <w:szCs w:val="24"/>
        </w:rPr>
        <w:t xml:space="preserve"> de aplicación supletoria, contrariando además el art. 291 del</w:t>
      </w:r>
      <w:r w:rsidRPr="00766393">
        <w:rPr>
          <w:rFonts w:ascii="Arial" w:hAnsi="Arial" w:cs="Arial"/>
          <w:sz w:val="24"/>
          <w:szCs w:val="24"/>
        </w:rPr>
        <w:t xml:space="preserve"> mismo código al no expresarse claramente la circunstancia por la que se recurre. Agrega que solo sostiene que deberían confirmarse los montos del fallo de primera instancia, sin referir siquiera por qué motivo consideraría injustos o equívocos los arribados por la Cámara en su </w:t>
      </w:r>
      <w:r w:rsidRPr="00766393">
        <w:rPr>
          <w:rFonts w:ascii="Arial" w:hAnsi="Arial" w:cs="Arial"/>
          <w:sz w:val="24"/>
          <w:szCs w:val="24"/>
        </w:rPr>
        <w:lastRenderedPageBreak/>
        <w:t>pronunciamiento. Respecto de la multa del art. 80 de la LCT, expresa que los fundamentos que esgrime y la jurisprudencia que cita resultan inaplicables al caso, pues en el supuesto de las actoras ni siquiera se intimó a su pretenso empleador a la entrega de la documentación; ni antes ni después de los 30 días de dar por resuelto el supuesto vínculo laboral por ellas invocado. Simplemente no existió intimación, por lo que jamás podría existir condena al pago de la multa impuesta por dicha normativa, ya que la intimación es un requisito sine qua non para su procedencia.</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3) </w:t>
      </w:r>
      <w:r w:rsidRPr="00766393">
        <w:rPr>
          <w:rFonts w:ascii="Arial" w:hAnsi="Arial" w:cs="Arial"/>
          <w:sz w:val="24"/>
          <w:szCs w:val="24"/>
          <w:u w:val="single"/>
        </w:rPr>
        <w:t>DICTAMEN DEL PROCURADOR</w:t>
      </w:r>
      <w:r w:rsidRPr="00766393">
        <w:rPr>
          <w:rFonts w:ascii="Arial" w:hAnsi="Arial" w:cs="Arial"/>
          <w:sz w:val="24"/>
          <w:szCs w:val="24"/>
        </w:rPr>
        <w:t xml:space="preserve">: Que mediante </w:t>
      </w:r>
      <w:r w:rsidR="00DB7077">
        <w:rPr>
          <w:rFonts w:ascii="Arial" w:hAnsi="Arial" w:cs="Arial"/>
          <w:sz w:val="24"/>
          <w:szCs w:val="24"/>
        </w:rPr>
        <w:t>a</w:t>
      </w:r>
      <w:r w:rsidRPr="00766393">
        <w:rPr>
          <w:rFonts w:ascii="Arial" w:hAnsi="Arial" w:cs="Arial"/>
          <w:sz w:val="24"/>
          <w:szCs w:val="24"/>
        </w:rPr>
        <w:t>ctuación N° 10072428</w:t>
      </w:r>
      <w:r w:rsidR="009E6DD3">
        <w:rPr>
          <w:rFonts w:ascii="Arial" w:hAnsi="Arial" w:cs="Arial"/>
          <w:sz w:val="24"/>
          <w:szCs w:val="24"/>
        </w:rPr>
        <w:t>,</w:t>
      </w:r>
      <w:r w:rsidRPr="00766393">
        <w:rPr>
          <w:rFonts w:ascii="Arial" w:hAnsi="Arial" w:cs="Arial"/>
          <w:sz w:val="24"/>
          <w:szCs w:val="24"/>
        </w:rPr>
        <w:t xml:space="preserve"> de fecha 26/09/18</w:t>
      </w:r>
      <w:r w:rsidR="009E6DD3">
        <w:rPr>
          <w:rFonts w:ascii="Arial" w:hAnsi="Arial" w:cs="Arial"/>
          <w:sz w:val="24"/>
          <w:szCs w:val="24"/>
        </w:rPr>
        <w:t>,</w:t>
      </w:r>
      <w:r w:rsidRPr="00766393">
        <w:rPr>
          <w:rFonts w:ascii="Arial" w:hAnsi="Arial" w:cs="Arial"/>
          <w:sz w:val="24"/>
          <w:szCs w:val="24"/>
        </w:rPr>
        <w:t xml:space="preserve"> contesta la vista el Sr. Procurador General de la Provincia de San Luis propiciando el rechazo del recurso. Ello en razón de que el recurrente en la fundamentación del recurso sub examine, para justificar la procedencia de las causales establecidas en el art. 287 del CPC y C</w:t>
      </w:r>
      <w:r w:rsidR="007E228C">
        <w:rPr>
          <w:rFonts w:ascii="Arial" w:hAnsi="Arial" w:cs="Arial"/>
          <w:sz w:val="24"/>
          <w:szCs w:val="24"/>
        </w:rPr>
        <w:t>.</w:t>
      </w:r>
      <w:r w:rsidRPr="00766393">
        <w:rPr>
          <w:rFonts w:ascii="Arial" w:hAnsi="Arial" w:cs="Arial"/>
          <w:sz w:val="24"/>
          <w:szCs w:val="24"/>
        </w:rPr>
        <w:t>, que habilitan la casación es escasa, no alcanzando el grado de suficiencia exigido.-</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4) Que la causa se encuentra en estado de ser resuelta, por ello y luego de su estudio, adelanto que mi opinión es concluyente respecto al rechazo del recurso de casación.- </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766393">
        <w:rPr>
          <w:rFonts w:ascii="Arial" w:hAnsi="Arial" w:cs="Arial"/>
          <w:sz w:val="24"/>
          <w:szCs w:val="24"/>
        </w:rPr>
        <w:t>Kravetz</w:t>
      </w:r>
      <w:proofErr w:type="spellEnd"/>
      <w:r w:rsidRPr="00766393">
        <w:rPr>
          <w:rFonts w:ascii="Arial" w:hAnsi="Arial" w:cs="Arial"/>
          <w:sz w:val="24"/>
          <w:szCs w:val="24"/>
        </w:rPr>
        <w:t xml:space="preserve"> </w:t>
      </w:r>
      <w:proofErr w:type="spellStart"/>
      <w:r w:rsidRPr="00766393">
        <w:rPr>
          <w:rFonts w:ascii="Arial" w:hAnsi="Arial" w:cs="Arial"/>
          <w:sz w:val="24"/>
          <w:szCs w:val="24"/>
        </w:rPr>
        <w:t>Elias</w:t>
      </w:r>
      <w:proofErr w:type="spellEnd"/>
      <w:r w:rsidRPr="00766393">
        <w:rPr>
          <w:rFonts w:ascii="Arial" w:hAnsi="Arial" w:cs="Arial"/>
          <w:sz w:val="24"/>
          <w:szCs w:val="24"/>
        </w:rPr>
        <w:t xml:space="preserve"> Samuel c/ </w:t>
      </w:r>
      <w:proofErr w:type="spellStart"/>
      <w:r w:rsidRPr="00766393">
        <w:rPr>
          <w:rFonts w:ascii="Arial" w:hAnsi="Arial" w:cs="Arial"/>
          <w:sz w:val="24"/>
          <w:szCs w:val="24"/>
        </w:rPr>
        <w:t>Edesal</w:t>
      </w:r>
      <w:proofErr w:type="spellEnd"/>
      <w:r w:rsidRPr="00766393">
        <w:rPr>
          <w:rFonts w:ascii="Arial" w:hAnsi="Arial" w:cs="Arial"/>
          <w:sz w:val="24"/>
          <w:szCs w:val="24"/>
        </w:rPr>
        <w:t xml:space="preserve"> SA – </w:t>
      </w:r>
      <w:proofErr w:type="spellStart"/>
      <w:r w:rsidRPr="00766393">
        <w:rPr>
          <w:rFonts w:ascii="Arial" w:hAnsi="Arial" w:cs="Arial"/>
          <w:sz w:val="24"/>
          <w:szCs w:val="24"/>
        </w:rPr>
        <w:t>DyP</w:t>
      </w:r>
      <w:proofErr w:type="spellEnd"/>
      <w:r w:rsidRPr="00766393">
        <w:rPr>
          <w:rFonts w:ascii="Arial" w:hAnsi="Arial" w:cs="Arial"/>
          <w:sz w:val="24"/>
          <w:szCs w:val="24"/>
        </w:rPr>
        <w:t xml:space="preserve"> – Recurso de Casación” 17</w:t>
      </w:r>
      <w:r w:rsidR="00374B43">
        <w:rPr>
          <w:rFonts w:ascii="Arial" w:hAnsi="Arial" w:cs="Arial"/>
          <w:sz w:val="24"/>
          <w:szCs w:val="24"/>
        </w:rPr>
        <w:t>/</w:t>
      </w:r>
      <w:r w:rsidRPr="00766393">
        <w:rPr>
          <w:rFonts w:ascii="Arial" w:hAnsi="Arial" w:cs="Arial"/>
          <w:sz w:val="24"/>
          <w:szCs w:val="24"/>
        </w:rPr>
        <w:t>05</w:t>
      </w:r>
      <w:r w:rsidR="00374B43">
        <w:rPr>
          <w:rFonts w:ascii="Arial" w:hAnsi="Arial" w:cs="Arial"/>
          <w:sz w:val="24"/>
          <w:szCs w:val="24"/>
        </w:rPr>
        <w:t>/</w:t>
      </w:r>
      <w:r w:rsidRPr="00766393">
        <w:rPr>
          <w:rFonts w:ascii="Arial" w:hAnsi="Arial" w:cs="Arial"/>
          <w:sz w:val="24"/>
          <w:szCs w:val="24"/>
        </w:rPr>
        <w:t>2007).-</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3F3DD1" w:rsidRPr="00DB7077"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Asimismo debe recalcar que la fundamentación del recurso por alguna de las causales establecidas en el art. 287 del CPC y C., exige la </w:t>
      </w:r>
      <w:r w:rsidRPr="00766393">
        <w:rPr>
          <w:rFonts w:ascii="Arial" w:hAnsi="Arial" w:cs="Arial"/>
          <w:sz w:val="24"/>
          <w:szCs w:val="24"/>
        </w:rPr>
        <w:lastRenderedPageBreak/>
        <w:t xml:space="preserve">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w:t>
      </w:r>
      <w:r w:rsidRPr="00DB7077">
        <w:rPr>
          <w:rFonts w:ascii="Arial" w:hAnsi="Arial" w:cs="Arial"/>
          <w:sz w:val="24"/>
          <w:szCs w:val="24"/>
        </w:rPr>
        <w:t>otra forma, aquellas permanecen firmes e impiden su revisión.</w:t>
      </w:r>
    </w:p>
    <w:p w:rsidR="003F3DD1" w:rsidRPr="00DB7077" w:rsidRDefault="004A1A0E" w:rsidP="00766393">
      <w:pPr>
        <w:spacing w:after="0" w:line="360" w:lineRule="auto"/>
        <w:ind w:firstLine="1985"/>
        <w:jc w:val="both"/>
        <w:rPr>
          <w:rFonts w:ascii="Arial" w:hAnsi="Arial" w:cs="Arial"/>
          <w:sz w:val="24"/>
          <w:szCs w:val="24"/>
        </w:rPr>
      </w:pPr>
      <w:r w:rsidRPr="00DB7077">
        <w:rPr>
          <w:rFonts w:ascii="Arial" w:hAnsi="Arial" w:cs="Arial"/>
          <w:sz w:val="24"/>
          <w:szCs w:val="24"/>
        </w:rPr>
        <w:t>L</w:t>
      </w:r>
      <w:r w:rsidR="003F3DD1" w:rsidRPr="00DB7077">
        <w:rPr>
          <w:rFonts w:ascii="Arial" w:hAnsi="Arial" w:cs="Arial"/>
          <w:sz w:val="24"/>
          <w:szCs w:val="24"/>
        </w:rPr>
        <w:t xml:space="preserve">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3F3DD1" w:rsidRPr="00DB7077" w:rsidRDefault="003F3DD1" w:rsidP="00766393">
      <w:pPr>
        <w:spacing w:after="0" w:line="360" w:lineRule="auto"/>
        <w:ind w:firstLine="1985"/>
        <w:jc w:val="both"/>
        <w:rPr>
          <w:rFonts w:ascii="Arial" w:hAnsi="Arial" w:cs="Arial"/>
          <w:sz w:val="24"/>
          <w:szCs w:val="24"/>
        </w:rPr>
      </w:pPr>
      <w:r w:rsidRPr="00DB7077">
        <w:rPr>
          <w:rFonts w:ascii="Arial" w:hAnsi="Arial" w:cs="Arial"/>
          <w:sz w:val="24"/>
          <w:szCs w:val="24"/>
        </w:rPr>
        <w:t>La parte recurrente, en su argumentación, cuestiona la reducción de los montos indemnizatorios</w:t>
      </w:r>
      <w:r w:rsidRPr="00766393">
        <w:rPr>
          <w:rFonts w:ascii="Arial" w:hAnsi="Arial" w:cs="Arial"/>
          <w:sz w:val="24"/>
          <w:szCs w:val="24"/>
        </w:rPr>
        <w:t xml:space="preserve"> de los arts. 1º y 2º de la Ley 25.323 que ha efectuado el tribunal de apelación, pero no explica ni fundamenta el supuesto error al que arriba la Cámara al establecer los montos respectivos en el fallo, los que </w:t>
      </w:r>
      <w:r w:rsidRPr="00DB7077">
        <w:rPr>
          <w:rFonts w:ascii="Arial" w:hAnsi="Arial" w:cs="Arial"/>
          <w:sz w:val="24"/>
          <w:szCs w:val="24"/>
        </w:rPr>
        <w:t xml:space="preserve">considera arbitrarios. </w:t>
      </w:r>
    </w:p>
    <w:p w:rsidR="003F3DD1" w:rsidRPr="00DB7077" w:rsidRDefault="003F3DD1" w:rsidP="00766393">
      <w:pPr>
        <w:spacing w:after="0" w:line="360" w:lineRule="auto"/>
        <w:ind w:firstLine="1985"/>
        <w:jc w:val="both"/>
        <w:rPr>
          <w:rFonts w:ascii="Arial" w:hAnsi="Arial" w:cs="Arial"/>
          <w:sz w:val="24"/>
          <w:szCs w:val="24"/>
        </w:rPr>
      </w:pPr>
      <w:r w:rsidRPr="00DB7077">
        <w:rPr>
          <w:rFonts w:ascii="Arial" w:hAnsi="Arial" w:cs="Arial"/>
          <w:sz w:val="24"/>
          <w:szCs w:val="24"/>
        </w:rPr>
        <w:t xml:space="preserve">Con respecto a la indemnización del art. 80 de la LCT, </w:t>
      </w:r>
      <w:r w:rsidR="003F58A9" w:rsidRPr="00DB7077">
        <w:rPr>
          <w:rFonts w:ascii="Arial" w:hAnsi="Arial" w:cs="Arial"/>
          <w:sz w:val="24"/>
          <w:szCs w:val="24"/>
        </w:rPr>
        <w:t>se estima</w:t>
      </w:r>
      <w:r w:rsidRPr="00DB7077">
        <w:rPr>
          <w:rFonts w:ascii="Arial" w:hAnsi="Arial" w:cs="Arial"/>
          <w:sz w:val="24"/>
          <w:szCs w:val="24"/>
        </w:rPr>
        <w:t xml:space="preserve"> que corre la misma suerte, por cuanto su crítica refiere a hechos y pruebas de la causa, relativos a la existencia o no de la intimación que dicha norma requiere, cuestión probatoria ajena a la instancia de la casación. </w:t>
      </w:r>
    </w:p>
    <w:p w:rsidR="003F3DD1" w:rsidRPr="00766393" w:rsidRDefault="003F3DD1" w:rsidP="00766393">
      <w:pPr>
        <w:spacing w:after="0" w:line="360" w:lineRule="auto"/>
        <w:ind w:firstLine="1985"/>
        <w:jc w:val="both"/>
        <w:rPr>
          <w:rFonts w:ascii="Arial" w:hAnsi="Arial" w:cs="Arial"/>
          <w:sz w:val="24"/>
          <w:szCs w:val="24"/>
        </w:rPr>
      </w:pPr>
      <w:r w:rsidRPr="00DB7077">
        <w:rPr>
          <w:rFonts w:ascii="Arial" w:hAnsi="Arial" w:cs="Arial"/>
          <w:sz w:val="24"/>
          <w:szCs w:val="24"/>
        </w:rPr>
        <w:t>Debemos recordar que existen otras vías impugnativas destinadas a corregir la supuesta arbitrariedad de las sentencias, y que permiten merituar si el fallo que se impugna ha omitido valorar prueba decisiva, relevante, esencial y conducente para la adecuada solución del litigio</w:t>
      </w:r>
      <w:r w:rsidRPr="00766393">
        <w:rPr>
          <w:rFonts w:ascii="Arial" w:hAnsi="Arial" w:cs="Arial"/>
          <w:sz w:val="24"/>
          <w:szCs w:val="24"/>
        </w:rPr>
        <w:t>, o cuando el fallo se aparta de las constancias documentales que obraban en la causa.</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La jurisprudencia ha sostenido que: “</w:t>
      </w:r>
      <w:r w:rsidRPr="00EF3504">
        <w:rPr>
          <w:rFonts w:ascii="Arial" w:hAnsi="Arial" w:cs="Arial"/>
          <w:i/>
          <w:sz w:val="24"/>
          <w:szCs w:val="24"/>
        </w:rPr>
        <w:t>La simple cita de la normativa resulta insuficiente, si el recurrente no demuestra acabadamente y en forma concluyente el error o la violación de la ley, suministrando al tribunal los argumentos referidos directa y concretamente a los conceptos esenciales que estructuran la construcción jurídico en que se asienta la sentencia.</w:t>
      </w:r>
      <w:r w:rsidRPr="00766393">
        <w:rPr>
          <w:rFonts w:ascii="Arial" w:hAnsi="Arial" w:cs="Arial"/>
          <w:sz w:val="24"/>
          <w:szCs w:val="24"/>
        </w:rPr>
        <w:t xml:space="preserve">” </w:t>
      </w:r>
      <w:r w:rsidR="00DB7077">
        <w:rPr>
          <w:rFonts w:ascii="Arial" w:hAnsi="Arial" w:cs="Arial"/>
          <w:sz w:val="24"/>
          <w:szCs w:val="24"/>
        </w:rPr>
        <w:lastRenderedPageBreak/>
        <w:t>(</w:t>
      </w:r>
      <w:proofErr w:type="spellStart"/>
      <w:r w:rsidRPr="00766393">
        <w:rPr>
          <w:rFonts w:ascii="Arial" w:hAnsi="Arial" w:cs="Arial"/>
          <w:sz w:val="24"/>
          <w:szCs w:val="24"/>
        </w:rPr>
        <w:t>Palavecino</w:t>
      </w:r>
      <w:proofErr w:type="spellEnd"/>
      <w:r w:rsidRPr="00766393">
        <w:rPr>
          <w:rFonts w:ascii="Arial" w:hAnsi="Arial" w:cs="Arial"/>
          <w:sz w:val="24"/>
          <w:szCs w:val="24"/>
        </w:rPr>
        <w:t xml:space="preserve"> de Ruiz, Irma vs. Municipalidad de </w:t>
      </w:r>
      <w:proofErr w:type="spellStart"/>
      <w:r w:rsidRPr="00766393">
        <w:rPr>
          <w:rFonts w:ascii="Arial" w:hAnsi="Arial" w:cs="Arial"/>
          <w:sz w:val="24"/>
          <w:szCs w:val="24"/>
        </w:rPr>
        <w:t>Añatuya</w:t>
      </w:r>
      <w:proofErr w:type="spellEnd"/>
      <w:r w:rsidRPr="00766393">
        <w:rPr>
          <w:rFonts w:ascii="Arial" w:hAnsi="Arial" w:cs="Arial"/>
          <w:sz w:val="24"/>
          <w:szCs w:val="24"/>
        </w:rPr>
        <w:t xml:space="preserve"> y/o quien resulte responsable s. Cobro de pesos -Daños y perjuicios - Casación civil /// Superior Tribunal de Justicia, Santiago del Estero; 09</w:t>
      </w:r>
      <w:r w:rsidR="0015570B">
        <w:rPr>
          <w:rFonts w:ascii="Arial" w:hAnsi="Arial" w:cs="Arial"/>
          <w:sz w:val="24"/>
          <w:szCs w:val="24"/>
        </w:rPr>
        <w:t>/</w:t>
      </w:r>
      <w:r w:rsidRPr="00766393">
        <w:rPr>
          <w:rFonts w:ascii="Arial" w:hAnsi="Arial" w:cs="Arial"/>
          <w:sz w:val="24"/>
          <w:szCs w:val="24"/>
        </w:rPr>
        <w:t>06</w:t>
      </w:r>
      <w:r w:rsidR="0015570B">
        <w:rPr>
          <w:rFonts w:ascii="Arial" w:hAnsi="Arial" w:cs="Arial"/>
          <w:sz w:val="24"/>
          <w:szCs w:val="24"/>
        </w:rPr>
        <w:t>/</w:t>
      </w:r>
      <w:r w:rsidRPr="00766393">
        <w:rPr>
          <w:rFonts w:ascii="Arial" w:hAnsi="Arial" w:cs="Arial"/>
          <w:sz w:val="24"/>
          <w:szCs w:val="24"/>
        </w:rPr>
        <w:t xml:space="preserve">2009; </w:t>
      </w:r>
      <w:proofErr w:type="spellStart"/>
      <w:r w:rsidRPr="00766393">
        <w:rPr>
          <w:rFonts w:ascii="Arial" w:hAnsi="Arial" w:cs="Arial"/>
          <w:sz w:val="24"/>
          <w:szCs w:val="24"/>
        </w:rPr>
        <w:t>Infojus</w:t>
      </w:r>
      <w:proofErr w:type="spellEnd"/>
      <w:r w:rsidRPr="00766393">
        <w:rPr>
          <w:rFonts w:ascii="Arial" w:hAnsi="Arial" w:cs="Arial"/>
          <w:sz w:val="24"/>
          <w:szCs w:val="24"/>
        </w:rPr>
        <w:t xml:space="preserve">; RC J 9439/12, </w:t>
      </w:r>
      <w:r w:rsidR="0015570B" w:rsidRPr="0015570B">
        <w:rPr>
          <w:rFonts w:ascii="Arial" w:hAnsi="Arial" w:cs="Arial"/>
          <w:sz w:val="24"/>
          <w:szCs w:val="24"/>
        </w:rPr>
        <w:t>http://www.rubinzal.com.ar/</w:t>
      </w:r>
      <w:r w:rsidR="0015570B">
        <w:rPr>
          <w:rFonts w:ascii="Arial" w:hAnsi="Arial" w:cs="Arial"/>
          <w:sz w:val="24"/>
          <w:szCs w:val="24"/>
        </w:rPr>
        <w:t xml:space="preserve"> </w:t>
      </w:r>
      <w:r w:rsidRPr="00766393">
        <w:rPr>
          <w:rFonts w:ascii="Arial" w:hAnsi="Arial" w:cs="Arial"/>
          <w:sz w:val="24"/>
          <w:szCs w:val="24"/>
        </w:rPr>
        <w:t>jurisprudencia/buscador, acceso 28/02/19</w:t>
      </w:r>
      <w:r w:rsidR="00DB7077">
        <w:rPr>
          <w:rFonts w:ascii="Arial" w:hAnsi="Arial" w:cs="Arial"/>
          <w:sz w:val="24"/>
          <w:szCs w:val="24"/>
        </w:rPr>
        <w:t>)</w:t>
      </w:r>
      <w:r w:rsidRPr="00766393">
        <w:rPr>
          <w:rFonts w:ascii="Arial" w:hAnsi="Arial" w:cs="Arial"/>
          <w:sz w:val="24"/>
          <w:szCs w:val="24"/>
        </w:rPr>
        <w:t xml:space="preserve">.  </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En este contexto, válido es recordar lo que incansablemente se ha dicho: “</w:t>
      </w:r>
      <w:r w:rsidRPr="00E90A2D">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766393">
        <w:rPr>
          <w:rFonts w:ascii="Arial" w:hAnsi="Arial" w:cs="Arial"/>
          <w:sz w:val="24"/>
          <w:szCs w:val="24"/>
        </w:rPr>
        <w:t xml:space="preserve">” (STJSL-S.J. – S.D. N° 022/14.- ABERASTAIN, GUSTAVO ARIEL c/ SERVITRANS S.R.L. y OTROS s/ DEMANDA LABORAL - RECURSO DE CASACIÓN” </w:t>
      </w:r>
      <w:proofErr w:type="spellStart"/>
      <w:r w:rsidRPr="00766393">
        <w:rPr>
          <w:rFonts w:ascii="Arial" w:hAnsi="Arial" w:cs="Arial"/>
          <w:sz w:val="24"/>
          <w:szCs w:val="24"/>
        </w:rPr>
        <w:t>Expte</w:t>
      </w:r>
      <w:proofErr w:type="spellEnd"/>
      <w:r w:rsidRPr="00766393">
        <w:rPr>
          <w:rFonts w:ascii="Arial" w:hAnsi="Arial" w:cs="Arial"/>
          <w:sz w:val="24"/>
          <w:szCs w:val="24"/>
        </w:rPr>
        <w:t xml:space="preserve">. Nº 12-A-13 - IURIX Nº 128648/9., </w:t>
      </w:r>
      <w:proofErr w:type="spellStart"/>
      <w:r w:rsidRPr="00766393">
        <w:rPr>
          <w:rFonts w:ascii="Arial" w:hAnsi="Arial" w:cs="Arial"/>
          <w:sz w:val="24"/>
          <w:szCs w:val="24"/>
        </w:rPr>
        <w:t>sent</w:t>
      </w:r>
      <w:proofErr w:type="spellEnd"/>
      <w:r w:rsidRPr="00766393">
        <w:rPr>
          <w:rFonts w:ascii="Arial" w:hAnsi="Arial" w:cs="Arial"/>
          <w:sz w:val="24"/>
          <w:szCs w:val="24"/>
        </w:rPr>
        <w:t xml:space="preserve">. </w:t>
      </w:r>
      <w:proofErr w:type="gramStart"/>
      <w:r w:rsidRPr="00766393">
        <w:rPr>
          <w:rFonts w:ascii="Arial" w:hAnsi="Arial" w:cs="Arial"/>
          <w:sz w:val="24"/>
          <w:szCs w:val="24"/>
        </w:rPr>
        <w:t>del</w:t>
      </w:r>
      <w:proofErr w:type="gramEnd"/>
      <w:r w:rsidRPr="00766393">
        <w:rPr>
          <w:rFonts w:ascii="Arial" w:hAnsi="Arial" w:cs="Arial"/>
          <w:sz w:val="24"/>
          <w:szCs w:val="24"/>
        </w:rPr>
        <w:t xml:space="preserve"> 13/03/14); “</w:t>
      </w:r>
      <w:r w:rsidRPr="00B60C6E">
        <w:rPr>
          <w:rFonts w:ascii="Arial" w:hAnsi="Arial" w:cs="Arial"/>
          <w:i/>
          <w:sz w:val="24"/>
          <w:szCs w:val="24"/>
        </w:rPr>
        <w:t xml:space="preserve">en lo que respecta a la </w:t>
      </w:r>
      <w:proofErr w:type="spellStart"/>
      <w:r w:rsidRPr="00B60C6E">
        <w:rPr>
          <w:rFonts w:ascii="Arial" w:hAnsi="Arial" w:cs="Arial"/>
          <w:i/>
          <w:sz w:val="24"/>
          <w:szCs w:val="24"/>
        </w:rPr>
        <w:t>merituación</w:t>
      </w:r>
      <w:proofErr w:type="spellEnd"/>
      <w:r w:rsidRPr="00B60C6E">
        <w:rPr>
          <w:rFonts w:ascii="Arial" w:hAnsi="Arial" w:cs="Arial"/>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Pr="00766393">
        <w:rPr>
          <w:rFonts w:ascii="Arial" w:hAnsi="Arial" w:cs="Arial"/>
          <w:sz w:val="24"/>
          <w:szCs w:val="24"/>
        </w:rPr>
        <w:t xml:space="preserve">” (Cfr. STJSL-S.J. – S.D. N° 065 /14.- “CORREA, LUIS PABLO c/ VOLTELEC MATERIALES ELÉCTRICOS S.R.L. y OTROS s/ EMBARGO PREVENTIVO – LABORAL. RECURSO DE CASACIÓN.” </w:t>
      </w:r>
      <w:proofErr w:type="spellStart"/>
      <w:r w:rsidRPr="00766393">
        <w:rPr>
          <w:rFonts w:ascii="Arial" w:hAnsi="Arial" w:cs="Arial"/>
          <w:sz w:val="24"/>
          <w:szCs w:val="24"/>
        </w:rPr>
        <w:t>Expte</w:t>
      </w:r>
      <w:proofErr w:type="spellEnd"/>
      <w:r w:rsidRPr="00766393">
        <w:rPr>
          <w:rFonts w:ascii="Arial" w:hAnsi="Arial" w:cs="Arial"/>
          <w:sz w:val="24"/>
          <w:szCs w:val="24"/>
        </w:rPr>
        <w:t xml:space="preserve">. Nº 12-C-2013 – IURIX Nº 104279/9 </w:t>
      </w:r>
      <w:proofErr w:type="spellStart"/>
      <w:r w:rsidRPr="00766393">
        <w:rPr>
          <w:rFonts w:ascii="Arial" w:hAnsi="Arial" w:cs="Arial"/>
          <w:sz w:val="24"/>
          <w:szCs w:val="24"/>
        </w:rPr>
        <w:t>sent</w:t>
      </w:r>
      <w:proofErr w:type="spellEnd"/>
      <w:r w:rsidRPr="00766393">
        <w:rPr>
          <w:rFonts w:ascii="Arial" w:hAnsi="Arial" w:cs="Arial"/>
          <w:sz w:val="24"/>
          <w:szCs w:val="24"/>
        </w:rPr>
        <w:t>. 29/05/2014).</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Cabe recordar aquí, 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w:t>
      </w:r>
      <w:r w:rsidRPr="00766393">
        <w:rPr>
          <w:rFonts w:ascii="Arial" w:hAnsi="Arial" w:cs="Arial"/>
          <w:sz w:val="24"/>
          <w:szCs w:val="24"/>
        </w:rPr>
        <w:lastRenderedPageBreak/>
        <w:t>casación se les ha confiado (Cfr. STJSL, “Cebada Juan Carlos c/ Noemí Aguerrido – Desalojo – Recurso de Casación”, 02</w:t>
      </w:r>
      <w:r w:rsidR="009D2176">
        <w:rPr>
          <w:rFonts w:ascii="Arial" w:hAnsi="Arial" w:cs="Arial"/>
          <w:sz w:val="24"/>
          <w:szCs w:val="24"/>
        </w:rPr>
        <w:t>/</w:t>
      </w:r>
      <w:r w:rsidRPr="00766393">
        <w:rPr>
          <w:rFonts w:ascii="Arial" w:hAnsi="Arial" w:cs="Arial"/>
          <w:sz w:val="24"/>
          <w:szCs w:val="24"/>
        </w:rPr>
        <w:t>11</w:t>
      </w:r>
      <w:r w:rsidR="009D2176">
        <w:rPr>
          <w:rFonts w:ascii="Arial" w:hAnsi="Arial" w:cs="Arial"/>
          <w:sz w:val="24"/>
          <w:szCs w:val="24"/>
        </w:rPr>
        <w:t>/</w:t>
      </w:r>
      <w:r w:rsidRPr="00766393">
        <w:rPr>
          <w:rFonts w:ascii="Arial" w:hAnsi="Arial" w:cs="Arial"/>
          <w:sz w:val="24"/>
          <w:szCs w:val="24"/>
        </w:rPr>
        <w:t>05).</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 xml:space="preserve">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(cfr. STJSL-S.J. – S.D. Nº 047/16, “SIRONE, LUIS BARTOLO c/ BLANCO RICARDO LUIS s/ LABORAL s/ RECURSO DE CASACIÓN” - IURIX Nº 172912/5, del 31/03/2016; STJSL-S.J. N° 102/13.- “URQUIZA ALICIA INES c/ MAZZONI CARLOS y OTRA S/ LABORAL - RECURSO DE CASACIÓN." </w:t>
      </w:r>
      <w:proofErr w:type="spellStart"/>
      <w:r w:rsidRPr="00766393">
        <w:rPr>
          <w:rFonts w:ascii="Arial" w:hAnsi="Arial" w:cs="Arial"/>
          <w:sz w:val="24"/>
          <w:szCs w:val="24"/>
        </w:rPr>
        <w:t>Expte</w:t>
      </w:r>
      <w:proofErr w:type="spellEnd"/>
      <w:r w:rsidRPr="00766393">
        <w:rPr>
          <w:rFonts w:ascii="Arial" w:hAnsi="Arial" w:cs="Arial"/>
          <w:sz w:val="24"/>
          <w:szCs w:val="24"/>
        </w:rPr>
        <w:t>. Nº 01-U-13 -IURIX Nº 172642/9, del 6/11/2013; STJSL-S.J. – S.D. Nº 121/15.- “MACAUDIER, MARIO ALBERTO c/ SANDRA TORRES y OTROS s/ REIVINDICACIÓN – RECURSO DE CASACIÓN” -  IURIX Nº 176584/8, del 17/12/15).</w:t>
      </w:r>
    </w:p>
    <w:p w:rsidR="003F3DD1" w:rsidRPr="00766393" w:rsidRDefault="003F3DD1" w:rsidP="00766393">
      <w:pPr>
        <w:spacing w:after="0" w:line="360" w:lineRule="auto"/>
        <w:ind w:firstLine="1985"/>
        <w:jc w:val="both"/>
        <w:rPr>
          <w:rFonts w:ascii="Arial" w:hAnsi="Arial" w:cs="Arial"/>
          <w:sz w:val="24"/>
          <w:szCs w:val="24"/>
        </w:rPr>
      </w:pPr>
      <w:r w:rsidRPr="00766393">
        <w:rPr>
          <w:rFonts w:ascii="Arial" w:hAnsi="Arial" w:cs="Arial"/>
          <w:sz w:val="24"/>
          <w:szCs w:val="24"/>
        </w:rPr>
        <w:t>En definitiva y como consecuencia de lo expuesto, surgiendo así que no se dan los presupuestos señalados en el art. 287 C.P.C. y C</w:t>
      </w:r>
      <w:r w:rsidR="009615D5">
        <w:rPr>
          <w:rFonts w:ascii="Arial" w:hAnsi="Arial" w:cs="Arial"/>
          <w:sz w:val="24"/>
          <w:szCs w:val="24"/>
        </w:rPr>
        <w:t>.</w:t>
      </w:r>
      <w:r w:rsidRPr="00766393">
        <w:rPr>
          <w:rFonts w:ascii="Arial" w:hAnsi="Arial" w:cs="Arial"/>
          <w:sz w:val="24"/>
          <w:szCs w:val="24"/>
        </w:rPr>
        <w:t>, sino que va más allá, pretendiendo rever el criterio de selección y valoración de la prueba rendida en autos, realizada por el Tribunal de Alzada, es que corresponde desestimar el recurso articulado.</w:t>
      </w:r>
    </w:p>
    <w:p w:rsidR="001A2B44" w:rsidRPr="00971201" w:rsidRDefault="003F3DD1" w:rsidP="00766393">
      <w:pPr>
        <w:shd w:val="clear" w:color="auto" w:fill="FFFFFF"/>
        <w:spacing w:after="0" w:line="360" w:lineRule="auto"/>
        <w:ind w:firstLine="1985"/>
        <w:jc w:val="both"/>
        <w:rPr>
          <w:rFonts w:ascii="Arial" w:eastAsia="Times New Roman" w:hAnsi="Arial" w:cs="Arial"/>
          <w:sz w:val="24"/>
          <w:szCs w:val="24"/>
          <w:lang w:val="es-ES" w:eastAsia="es-ES"/>
        </w:rPr>
      </w:pPr>
      <w:r w:rsidRPr="00766393">
        <w:rPr>
          <w:rFonts w:ascii="Arial" w:hAnsi="Arial" w:cs="Arial"/>
          <w:sz w:val="24"/>
          <w:szCs w:val="24"/>
        </w:rPr>
        <w:t>Por ello, de conformidad con lo dictaminado por el Sr. Procurador General, corresponde el rechazo del recurso deducido, por lo que VOTO a estas cuestiones por la NEGATIVA.</w:t>
      </w:r>
    </w:p>
    <w:p w:rsidR="007A236D" w:rsidRDefault="00971201" w:rsidP="007A236D">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 xml:space="preserve">Los Señores Ministros, </w:t>
      </w:r>
      <w:proofErr w:type="spellStart"/>
      <w:r w:rsidRPr="000B009C">
        <w:rPr>
          <w:rFonts w:ascii="Arial" w:eastAsia="Times New Roman" w:hAnsi="Arial" w:cs="Arial"/>
          <w:sz w:val="24"/>
          <w:szCs w:val="24"/>
          <w:lang w:val="es-ES" w:eastAsia="es-ES"/>
        </w:rPr>
        <w:t>Dres</w:t>
      </w:r>
      <w:proofErr w:type="spellEnd"/>
      <w:r w:rsidRPr="000B009C">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Pr>
          <w:rFonts w:ascii="Arial" w:eastAsia="Times New Roman" w:hAnsi="Arial" w:cs="Arial"/>
          <w:sz w:val="24"/>
          <w:szCs w:val="24"/>
          <w:lang w:val="es-ES" w:eastAsia="es-ES"/>
        </w:rPr>
        <w:t>s</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0B009C">
        <w:rPr>
          <w:rFonts w:ascii="Arial" w:eastAsia="Calibri" w:hAnsi="Arial" w:cs="Arial"/>
          <w:b/>
          <w:bCs/>
          <w:sz w:val="24"/>
          <w:szCs w:val="24"/>
          <w:lang w:eastAsia="en-US"/>
        </w:rPr>
        <w:t xml:space="preserve"> CUESTIÓN.</w:t>
      </w:r>
    </w:p>
    <w:p w:rsidR="00067DEB" w:rsidRDefault="00067DEB" w:rsidP="007A236D">
      <w:pPr>
        <w:widowControl w:val="0"/>
        <w:kinsoku w:val="0"/>
        <w:spacing w:after="0" w:line="360" w:lineRule="auto"/>
        <w:ind w:firstLine="1985"/>
        <w:jc w:val="both"/>
        <w:rPr>
          <w:rFonts w:ascii="Arial" w:hAnsi="Arial" w:cs="Arial"/>
          <w:b/>
          <w:sz w:val="24"/>
          <w:szCs w:val="24"/>
          <w:u w:val="single"/>
        </w:rPr>
      </w:pPr>
    </w:p>
    <w:p w:rsidR="001A3709" w:rsidRPr="00E106ED" w:rsidRDefault="00AC7FE8" w:rsidP="00E106ED">
      <w:pPr>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w:t>
      </w:r>
      <w:r w:rsidR="007C623A">
        <w:rPr>
          <w:rFonts w:ascii="Arial" w:hAnsi="Arial" w:cs="Arial"/>
          <w:b/>
          <w:sz w:val="24"/>
          <w:szCs w:val="24"/>
          <w:u w:val="single"/>
        </w:rPr>
        <w:t>CUARTA</w:t>
      </w:r>
      <w:r w:rsidRPr="00BE039E">
        <w:rPr>
          <w:rFonts w:ascii="Arial" w:hAnsi="Arial" w:cs="Arial"/>
          <w:b/>
          <w:sz w:val="24"/>
          <w:szCs w:val="24"/>
          <w:u w:val="single"/>
        </w:rPr>
        <w:t xml:space="preserve"> CUESTIÓN, </w:t>
      </w:r>
      <w:r w:rsidR="007C623A" w:rsidRPr="000B009C">
        <w:rPr>
          <w:rFonts w:ascii="Arial" w:hAnsi="Arial" w:cs="Arial"/>
          <w:b/>
          <w:sz w:val="24"/>
          <w:szCs w:val="24"/>
          <w:u w:val="single"/>
        </w:rPr>
        <w:t>la Dra. LILIA ANA NOVILLO, dijo:</w:t>
      </w:r>
      <w:r w:rsidR="00815894" w:rsidRPr="00815894">
        <w:rPr>
          <w:rFonts w:cs="Arial"/>
          <w:b/>
          <w:szCs w:val="24"/>
        </w:rPr>
        <w:t xml:space="preserve"> </w:t>
      </w:r>
      <w:r w:rsidR="001C4643" w:rsidRPr="00E106ED">
        <w:rPr>
          <w:rFonts w:ascii="Arial" w:eastAsia="Times New Roman" w:hAnsi="Arial" w:cs="Arial"/>
          <w:sz w:val="24"/>
          <w:szCs w:val="24"/>
          <w:lang w:val="es-ES" w:eastAsia="es-ES"/>
        </w:rPr>
        <w:t>Que, en consecuencia corresponde rechazar el recurso de casación articulado por la parte actora. AS</w:t>
      </w:r>
      <w:r w:rsidR="00EC10FF">
        <w:rPr>
          <w:rFonts w:ascii="Arial" w:eastAsia="Times New Roman" w:hAnsi="Arial" w:cs="Arial"/>
          <w:sz w:val="24"/>
          <w:szCs w:val="24"/>
          <w:lang w:val="es-ES" w:eastAsia="es-ES"/>
        </w:rPr>
        <w:t>Í</w:t>
      </w:r>
      <w:r w:rsidR="001C4643" w:rsidRPr="00E106ED">
        <w:rPr>
          <w:rFonts w:ascii="Arial" w:eastAsia="Times New Roman" w:hAnsi="Arial" w:cs="Arial"/>
          <w:sz w:val="24"/>
          <w:szCs w:val="24"/>
          <w:lang w:val="es-ES" w:eastAsia="es-ES"/>
        </w:rPr>
        <w:t xml:space="preserve"> LO VOTO.</w:t>
      </w:r>
    </w:p>
    <w:p w:rsidR="00DD4372" w:rsidRDefault="00D9082C" w:rsidP="006B013A">
      <w:pPr>
        <w:widowControl w:val="0"/>
        <w:kinsoku w:val="0"/>
        <w:spacing w:after="0" w:line="360" w:lineRule="auto"/>
        <w:ind w:firstLine="1985"/>
        <w:jc w:val="both"/>
        <w:rPr>
          <w:rFonts w:ascii="Arial" w:eastAsia="Calibri" w:hAnsi="Arial" w:cs="Arial"/>
          <w:b/>
          <w:bCs/>
          <w:sz w:val="24"/>
          <w:szCs w:val="24"/>
          <w:lang w:eastAsia="en-US"/>
        </w:rPr>
      </w:pPr>
      <w:r w:rsidRPr="00E106ED">
        <w:rPr>
          <w:rFonts w:ascii="Arial" w:eastAsia="Times New Roman" w:hAnsi="Arial" w:cs="Arial"/>
          <w:sz w:val="24"/>
          <w:szCs w:val="24"/>
          <w:lang w:val="es-ES" w:eastAsia="es-ES"/>
        </w:rPr>
        <w:lastRenderedPageBreak/>
        <w:t xml:space="preserve">Los Señores Ministros, </w:t>
      </w:r>
      <w:proofErr w:type="spellStart"/>
      <w:r w:rsidRPr="00E106ED">
        <w:rPr>
          <w:rFonts w:ascii="Arial" w:eastAsia="Times New Roman" w:hAnsi="Arial" w:cs="Arial"/>
          <w:sz w:val="24"/>
          <w:szCs w:val="24"/>
          <w:lang w:val="es-ES" w:eastAsia="es-ES"/>
        </w:rPr>
        <w:t>Dres</w:t>
      </w:r>
      <w:proofErr w:type="spellEnd"/>
      <w:r w:rsidRPr="00E106ED">
        <w:rPr>
          <w:rFonts w:ascii="Arial" w:eastAsia="Times New Roman" w:hAnsi="Arial" w:cs="Arial"/>
          <w:sz w:val="24"/>
          <w:szCs w:val="24"/>
          <w:lang w:val="es-ES" w:eastAsia="es-ES"/>
        </w:rPr>
        <w:t>. CARLOS ALBERTO COBO y MARTHA RAQUEL CORVALÁN comparten lo expresado por la Sra. Ministro, Dra. LILIA ANA NOVIL</w:t>
      </w:r>
      <w:r w:rsidRPr="000B009C">
        <w:rPr>
          <w:rFonts w:ascii="Arial" w:eastAsia="Times New Roman" w:hAnsi="Arial" w:cs="Arial"/>
          <w:sz w:val="24"/>
          <w:szCs w:val="24"/>
          <w:lang w:val="es-ES" w:eastAsia="es-ES"/>
        </w:rPr>
        <w:t>LO y votan en igual sentido a esta</w:t>
      </w:r>
      <w:r w:rsidRPr="000B009C">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0B009C">
        <w:rPr>
          <w:rFonts w:ascii="Arial" w:eastAsia="Calibri" w:hAnsi="Arial" w:cs="Arial"/>
          <w:b/>
          <w:bCs/>
          <w:sz w:val="24"/>
          <w:szCs w:val="24"/>
          <w:lang w:eastAsia="en-US"/>
        </w:rPr>
        <w:t xml:space="preserve"> CUESTIÓN.</w:t>
      </w:r>
    </w:p>
    <w:p w:rsidR="00067DEB" w:rsidRDefault="00067DEB" w:rsidP="006B013A">
      <w:pPr>
        <w:widowControl w:val="0"/>
        <w:kinsoku w:val="0"/>
        <w:spacing w:after="0" w:line="360" w:lineRule="auto"/>
        <w:ind w:firstLine="1985"/>
        <w:jc w:val="both"/>
        <w:rPr>
          <w:rFonts w:ascii="Arial" w:hAnsi="Arial" w:cs="Arial"/>
          <w:b/>
          <w:sz w:val="24"/>
          <w:szCs w:val="24"/>
          <w:u w:val="single"/>
        </w:rPr>
      </w:pPr>
    </w:p>
    <w:p w:rsidR="00DF7146" w:rsidRPr="0007597B" w:rsidRDefault="003A6320" w:rsidP="00EC10FF">
      <w:pPr>
        <w:pStyle w:val="Textoindependiente"/>
        <w:rPr>
          <w:rFonts w:cs="Arial"/>
          <w:szCs w:val="24"/>
        </w:rPr>
      </w:pPr>
      <w:r w:rsidRPr="00BE039E">
        <w:rPr>
          <w:rFonts w:cs="Arial"/>
          <w:b/>
          <w:szCs w:val="24"/>
          <w:u w:val="single"/>
        </w:rPr>
        <w:t xml:space="preserve">A LA </w:t>
      </w:r>
      <w:r>
        <w:rPr>
          <w:rFonts w:cs="Arial"/>
          <w:b/>
          <w:szCs w:val="24"/>
          <w:u w:val="single"/>
        </w:rPr>
        <w:t>QUINTA</w:t>
      </w:r>
      <w:r w:rsidRPr="00BE039E">
        <w:rPr>
          <w:rFonts w:cs="Arial"/>
          <w:b/>
          <w:szCs w:val="24"/>
          <w:u w:val="single"/>
        </w:rPr>
        <w:t xml:space="preserve"> CUESTIÓN, </w:t>
      </w:r>
      <w:r w:rsidRPr="000B009C">
        <w:rPr>
          <w:rFonts w:cs="Arial"/>
          <w:b/>
          <w:szCs w:val="24"/>
          <w:u w:val="single"/>
        </w:rPr>
        <w:t>la Dra. LILIA ANA NOVILLO, dijo:</w:t>
      </w:r>
      <w:r w:rsidR="008F2624" w:rsidRPr="00815894">
        <w:rPr>
          <w:rFonts w:cs="Arial"/>
          <w:b/>
          <w:szCs w:val="24"/>
        </w:rPr>
        <w:t xml:space="preserve"> </w:t>
      </w:r>
      <w:r w:rsidR="001C4643" w:rsidRPr="00EC10FF">
        <w:rPr>
          <w:rFonts w:cs="Arial"/>
          <w:szCs w:val="24"/>
        </w:rPr>
        <w:t>Las costas deben imponerse al recurrente vencido (art. 68 del C</w:t>
      </w:r>
      <w:r w:rsidR="001C62C3">
        <w:rPr>
          <w:rFonts w:cs="Arial"/>
          <w:szCs w:val="24"/>
        </w:rPr>
        <w:t>.</w:t>
      </w:r>
      <w:r w:rsidR="001C4643" w:rsidRPr="00EC10FF">
        <w:rPr>
          <w:rFonts w:cs="Arial"/>
          <w:szCs w:val="24"/>
        </w:rPr>
        <w:t>P</w:t>
      </w:r>
      <w:r w:rsidR="001C62C3">
        <w:rPr>
          <w:rFonts w:cs="Arial"/>
          <w:szCs w:val="24"/>
        </w:rPr>
        <w:t>.</w:t>
      </w:r>
      <w:r w:rsidR="001C4643" w:rsidRPr="00EC10FF">
        <w:rPr>
          <w:rFonts w:cs="Arial"/>
          <w:szCs w:val="24"/>
        </w:rPr>
        <w:t>C</w:t>
      </w:r>
      <w:r w:rsidR="001C62C3">
        <w:rPr>
          <w:rFonts w:cs="Arial"/>
          <w:szCs w:val="24"/>
        </w:rPr>
        <w:t>.</w:t>
      </w:r>
      <w:r w:rsidR="001C4643" w:rsidRPr="00EC10FF">
        <w:rPr>
          <w:rFonts w:cs="Arial"/>
          <w:szCs w:val="24"/>
        </w:rPr>
        <w:t xml:space="preserve"> y C</w:t>
      </w:r>
      <w:r w:rsidR="001C62C3">
        <w:rPr>
          <w:rFonts w:cs="Arial"/>
          <w:szCs w:val="24"/>
        </w:rPr>
        <w:t>.</w:t>
      </w:r>
      <w:r w:rsidR="001C4643" w:rsidRPr="00EC10FF">
        <w:rPr>
          <w:rFonts w:cs="Arial"/>
          <w:szCs w:val="24"/>
        </w:rPr>
        <w:t>). ASÍ LO VOTO.</w:t>
      </w:r>
    </w:p>
    <w:p w:rsidR="00F70DDD" w:rsidRDefault="003A6320" w:rsidP="00EC10FF">
      <w:pPr>
        <w:widowControl w:val="0"/>
        <w:kinsoku w:val="0"/>
        <w:spacing w:after="0" w:line="360" w:lineRule="auto"/>
        <w:ind w:firstLine="1985"/>
        <w:jc w:val="both"/>
        <w:rPr>
          <w:rFonts w:ascii="Arial" w:eastAsia="Calibri" w:hAnsi="Arial" w:cs="Arial"/>
          <w:b/>
          <w:bCs/>
          <w:sz w:val="24"/>
          <w:szCs w:val="24"/>
          <w:lang w:eastAsia="en-US"/>
        </w:rPr>
      </w:pPr>
      <w:r w:rsidRPr="000B009C">
        <w:rPr>
          <w:rFonts w:ascii="Arial" w:eastAsia="Times New Roman" w:hAnsi="Arial" w:cs="Arial"/>
          <w:sz w:val="24"/>
          <w:szCs w:val="24"/>
          <w:lang w:val="es-ES" w:eastAsia="es-ES"/>
        </w:rPr>
        <w:t xml:space="preserve">Los Señores Ministros, </w:t>
      </w:r>
      <w:proofErr w:type="spellStart"/>
      <w:r w:rsidRPr="000B009C">
        <w:rPr>
          <w:rFonts w:ascii="Arial" w:eastAsia="Times New Roman" w:hAnsi="Arial" w:cs="Arial"/>
          <w:sz w:val="24"/>
          <w:szCs w:val="24"/>
          <w:lang w:val="es-ES" w:eastAsia="es-ES"/>
        </w:rPr>
        <w:t>Dres</w:t>
      </w:r>
      <w:proofErr w:type="spellEnd"/>
      <w:r w:rsidRPr="000B009C">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0B009C">
        <w:rPr>
          <w:rFonts w:ascii="Arial" w:eastAsia="Calibri" w:hAnsi="Arial" w:cs="Arial"/>
          <w:sz w:val="24"/>
          <w:szCs w:val="24"/>
          <w:lang w:val="es-MX" w:eastAsia="en-US"/>
        </w:rPr>
        <w:t xml:space="preserve"> </w:t>
      </w:r>
      <w:r w:rsidR="0056771E">
        <w:rPr>
          <w:rFonts w:ascii="Arial" w:eastAsia="Calibri" w:hAnsi="Arial" w:cs="Arial"/>
          <w:b/>
          <w:bCs/>
          <w:sz w:val="24"/>
          <w:szCs w:val="24"/>
          <w:lang w:eastAsia="en-US"/>
        </w:rPr>
        <w:t xml:space="preserve">QUINTA </w:t>
      </w:r>
      <w:r w:rsidRPr="000B009C">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DB7077">
        <w:rPr>
          <w:rFonts w:ascii="Arial" w:eastAsia="Calibri" w:hAnsi="Arial" w:cs="Arial"/>
          <w:b/>
          <w:bCs/>
          <w:sz w:val="24"/>
          <w:szCs w:val="24"/>
          <w:lang w:eastAsia="en-US"/>
        </w:rPr>
        <w:t xml:space="preserve">veintinueve </w:t>
      </w:r>
      <w:r w:rsidRPr="00B52025">
        <w:rPr>
          <w:rFonts w:ascii="Arial" w:eastAsia="Calibri" w:hAnsi="Arial" w:cs="Arial"/>
          <w:b/>
          <w:bCs/>
          <w:sz w:val="24"/>
          <w:szCs w:val="24"/>
          <w:lang w:eastAsia="en-US"/>
        </w:rPr>
        <w:t xml:space="preserve">de </w:t>
      </w:r>
      <w:r w:rsidR="00C24932">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E43F18" w:rsidRPr="001C62C3"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w:t>
      </w:r>
      <w:r w:rsidRPr="001C62C3">
        <w:rPr>
          <w:rFonts w:ascii="Arial" w:eastAsia="Calibri" w:hAnsi="Arial" w:cs="Arial"/>
          <w:sz w:val="24"/>
          <w:szCs w:val="24"/>
          <w:lang w:eastAsia="en-US"/>
        </w:rPr>
        <w:t xml:space="preserve">I) </w:t>
      </w:r>
      <w:r w:rsidR="00E43F18" w:rsidRPr="001C62C3">
        <w:rPr>
          <w:rFonts w:ascii="Arial" w:eastAsia="Times New Roman" w:hAnsi="Arial" w:cs="Arial"/>
          <w:sz w:val="24"/>
          <w:szCs w:val="24"/>
          <w:lang w:val="es-ES" w:eastAsia="es-ES"/>
        </w:rPr>
        <w:t>Rechazar el Recurso de Casación</w:t>
      </w:r>
      <w:r w:rsidR="001C62C3" w:rsidRPr="001C62C3">
        <w:rPr>
          <w:rFonts w:ascii="Arial" w:eastAsia="Times New Roman" w:hAnsi="Arial" w:cs="Arial"/>
          <w:sz w:val="24"/>
          <w:szCs w:val="24"/>
          <w:lang w:val="es-ES" w:eastAsia="es-ES"/>
        </w:rPr>
        <w:t xml:space="preserve"> articulado por la parte actora</w:t>
      </w:r>
      <w:r w:rsidR="00E43F18" w:rsidRPr="001C62C3">
        <w:rPr>
          <w:rFonts w:ascii="Arial" w:eastAsia="Times New Roman" w:hAnsi="Arial" w:cs="Arial"/>
          <w:sz w:val="24"/>
          <w:szCs w:val="24"/>
          <w:lang w:val="es-ES" w:eastAsia="es-ES"/>
        </w:rPr>
        <w:t>.</w:t>
      </w:r>
    </w:p>
    <w:p w:rsidR="004B1D6B" w:rsidRPr="001C62C3" w:rsidRDefault="00E43F18" w:rsidP="004B1D6B">
      <w:pPr>
        <w:widowControl w:val="0"/>
        <w:spacing w:after="0" w:line="360" w:lineRule="auto"/>
        <w:ind w:firstLine="1985"/>
        <w:jc w:val="both"/>
        <w:rPr>
          <w:rFonts w:ascii="Arial" w:eastAsia="Times New Roman" w:hAnsi="Arial" w:cs="Arial"/>
          <w:sz w:val="24"/>
          <w:szCs w:val="24"/>
          <w:lang w:val="es-ES" w:eastAsia="es-ES"/>
        </w:rPr>
      </w:pPr>
      <w:r w:rsidRPr="001C62C3">
        <w:rPr>
          <w:rFonts w:ascii="Arial" w:eastAsia="Times New Roman" w:hAnsi="Arial" w:cs="Arial"/>
          <w:sz w:val="24"/>
          <w:szCs w:val="24"/>
          <w:lang w:val="es-ES" w:eastAsia="es-ES"/>
        </w:rPr>
        <w:t>II) Costas a</w:t>
      </w:r>
      <w:r w:rsidR="001C62C3">
        <w:rPr>
          <w:rFonts w:ascii="Arial" w:eastAsia="Times New Roman" w:hAnsi="Arial" w:cs="Arial"/>
          <w:sz w:val="24"/>
          <w:szCs w:val="24"/>
          <w:lang w:val="es-ES" w:eastAsia="es-ES"/>
        </w:rPr>
        <w:t>l</w:t>
      </w:r>
      <w:r w:rsidRPr="001C62C3">
        <w:rPr>
          <w:rFonts w:ascii="Arial" w:eastAsia="Times New Roman" w:hAnsi="Arial" w:cs="Arial"/>
          <w:sz w:val="24"/>
          <w:szCs w:val="24"/>
          <w:lang w:val="es-ES" w:eastAsia="es-ES"/>
        </w:rPr>
        <w:t xml:space="preserve"> </w:t>
      </w:r>
      <w:r w:rsidR="002A2528" w:rsidRPr="001C62C3">
        <w:rPr>
          <w:rFonts w:ascii="Arial" w:eastAsia="Times New Roman" w:hAnsi="Arial" w:cs="Arial"/>
          <w:sz w:val="24"/>
          <w:szCs w:val="24"/>
          <w:lang w:val="es-ES" w:eastAsia="es-ES"/>
        </w:rPr>
        <w:t xml:space="preserve">recurrente </w:t>
      </w:r>
      <w:r w:rsidRPr="001C62C3">
        <w:rPr>
          <w:rFonts w:ascii="Arial" w:eastAsia="Times New Roman" w:hAnsi="Arial" w:cs="Arial"/>
          <w:sz w:val="24"/>
          <w:szCs w:val="24"/>
          <w:lang w:val="es-ES" w:eastAsia="es-ES"/>
        </w:rPr>
        <w:t>vencid</w:t>
      </w:r>
      <w:r w:rsidR="001C62C3">
        <w:rPr>
          <w:rFonts w:ascii="Arial" w:eastAsia="Times New Roman" w:hAnsi="Arial" w:cs="Arial"/>
          <w:sz w:val="24"/>
          <w:szCs w:val="24"/>
          <w:lang w:val="es-ES" w:eastAsia="es-ES"/>
        </w:rPr>
        <w:t>o</w:t>
      </w:r>
      <w:r w:rsidR="002A2528" w:rsidRPr="001C62C3">
        <w:rPr>
          <w:rFonts w:ascii="Arial" w:eastAsia="Times New Roman" w:hAnsi="Arial" w:cs="Arial"/>
          <w:sz w:val="24"/>
          <w:szCs w:val="24"/>
          <w:lang w:val="es-ES" w:eastAsia="es-ES"/>
        </w:rPr>
        <w:t>.</w:t>
      </w:r>
    </w:p>
    <w:p w:rsidR="004B1D6B" w:rsidRPr="00013DE9"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013DE9">
        <w:rPr>
          <w:rFonts w:ascii="Arial" w:eastAsia="Times New Roman" w:hAnsi="Arial" w:cs="Arial"/>
          <w:sz w:val="24"/>
          <w:szCs w:val="24"/>
          <w:lang w:val="es-ES" w:eastAsia="es-ES"/>
        </w:rPr>
        <w:t xml:space="preserve">REGÍSTRESE y NOTIFÍQUESE.- </w:t>
      </w:r>
    </w:p>
    <w:p w:rsidR="004B1D6B" w:rsidRPr="00C20F04" w:rsidRDefault="004B1D6B" w:rsidP="00013DE9">
      <w:pPr>
        <w:widowControl w:val="0"/>
        <w:spacing w:after="0" w:line="240" w:lineRule="auto"/>
        <w:jc w:val="both"/>
        <w:rPr>
          <w:rFonts w:ascii="Arial" w:eastAsia="Calibri" w:hAnsi="Arial" w:cs="Arial"/>
          <w:bCs/>
          <w:sz w:val="24"/>
          <w:szCs w:val="24"/>
          <w:lang w:eastAsia="en-US"/>
        </w:rPr>
      </w:pPr>
    </w:p>
    <w:p w:rsidR="004B1D6B" w:rsidRPr="00BE2CA8" w:rsidRDefault="004B1D6B" w:rsidP="00013DE9">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13DE9">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BC" w:rsidRDefault="007F21BC" w:rsidP="00EC3B5D">
      <w:pPr>
        <w:spacing w:after="0" w:line="240" w:lineRule="auto"/>
      </w:pPr>
      <w:r>
        <w:separator/>
      </w:r>
    </w:p>
  </w:endnote>
  <w:endnote w:type="continuationSeparator" w:id="1">
    <w:p w:rsidR="007F21BC" w:rsidRDefault="007F21BC"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1329B3">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013DE9">
          <w:rPr>
            <w:rFonts w:ascii="Arial" w:hAnsi="Arial" w:cs="Arial"/>
            <w:noProof/>
            <w:sz w:val="24"/>
            <w:szCs w:val="24"/>
          </w:rPr>
          <w:t>9</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BC" w:rsidRDefault="007F21BC" w:rsidP="00EC3B5D">
      <w:pPr>
        <w:spacing w:after="0" w:line="240" w:lineRule="auto"/>
      </w:pPr>
      <w:r>
        <w:separator/>
      </w:r>
    </w:p>
  </w:footnote>
  <w:footnote w:type="continuationSeparator" w:id="1">
    <w:p w:rsidR="007F21BC" w:rsidRDefault="007F21BC"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useFELayout/>
  </w:compat>
  <w:rsids>
    <w:rsidRoot w:val="00815894"/>
    <w:rsid w:val="00000CC2"/>
    <w:rsid w:val="00003926"/>
    <w:rsid w:val="000106C7"/>
    <w:rsid w:val="00013DE9"/>
    <w:rsid w:val="00013E61"/>
    <w:rsid w:val="00016E7D"/>
    <w:rsid w:val="00023995"/>
    <w:rsid w:val="000318C5"/>
    <w:rsid w:val="00041FA0"/>
    <w:rsid w:val="000477E2"/>
    <w:rsid w:val="00062E53"/>
    <w:rsid w:val="00067DEB"/>
    <w:rsid w:val="00074EEE"/>
    <w:rsid w:val="0007597B"/>
    <w:rsid w:val="00076464"/>
    <w:rsid w:val="00081CF2"/>
    <w:rsid w:val="00085B16"/>
    <w:rsid w:val="00093E41"/>
    <w:rsid w:val="000A622D"/>
    <w:rsid w:val="000A676B"/>
    <w:rsid w:val="000B009C"/>
    <w:rsid w:val="000B1A9A"/>
    <w:rsid w:val="000B48BF"/>
    <w:rsid w:val="000C1704"/>
    <w:rsid w:val="000C3CAD"/>
    <w:rsid w:val="000D08DF"/>
    <w:rsid w:val="000D1DC4"/>
    <w:rsid w:val="000D3934"/>
    <w:rsid w:val="000D7612"/>
    <w:rsid w:val="000F6BC6"/>
    <w:rsid w:val="00102C3E"/>
    <w:rsid w:val="00104CCE"/>
    <w:rsid w:val="00125177"/>
    <w:rsid w:val="00132574"/>
    <w:rsid w:val="001329B3"/>
    <w:rsid w:val="001341BE"/>
    <w:rsid w:val="0015570B"/>
    <w:rsid w:val="0017793C"/>
    <w:rsid w:val="00184AF8"/>
    <w:rsid w:val="001A2B44"/>
    <w:rsid w:val="001A3709"/>
    <w:rsid w:val="001A56AF"/>
    <w:rsid w:val="001A73CD"/>
    <w:rsid w:val="001B41F5"/>
    <w:rsid w:val="001B5CF4"/>
    <w:rsid w:val="001C4643"/>
    <w:rsid w:val="001C62C3"/>
    <w:rsid w:val="001E08D5"/>
    <w:rsid w:val="001F22D7"/>
    <w:rsid w:val="001F355F"/>
    <w:rsid w:val="001F6B82"/>
    <w:rsid w:val="0020306A"/>
    <w:rsid w:val="00223289"/>
    <w:rsid w:val="0022372D"/>
    <w:rsid w:val="00225B55"/>
    <w:rsid w:val="00237EDF"/>
    <w:rsid w:val="00243EED"/>
    <w:rsid w:val="00254B02"/>
    <w:rsid w:val="002559B8"/>
    <w:rsid w:val="00275A36"/>
    <w:rsid w:val="002801D9"/>
    <w:rsid w:val="00293681"/>
    <w:rsid w:val="002A2528"/>
    <w:rsid w:val="002A4058"/>
    <w:rsid w:val="002B31E3"/>
    <w:rsid w:val="002B4AA8"/>
    <w:rsid w:val="002C48D2"/>
    <w:rsid w:val="002C76FB"/>
    <w:rsid w:val="002C7C5B"/>
    <w:rsid w:val="002F2B82"/>
    <w:rsid w:val="003005CA"/>
    <w:rsid w:val="00301173"/>
    <w:rsid w:val="0031198F"/>
    <w:rsid w:val="0032104C"/>
    <w:rsid w:val="003260C4"/>
    <w:rsid w:val="00326852"/>
    <w:rsid w:val="00326D8B"/>
    <w:rsid w:val="0032731D"/>
    <w:rsid w:val="003278E1"/>
    <w:rsid w:val="00327FC2"/>
    <w:rsid w:val="003316CE"/>
    <w:rsid w:val="003368AB"/>
    <w:rsid w:val="00347464"/>
    <w:rsid w:val="00352699"/>
    <w:rsid w:val="0035485C"/>
    <w:rsid w:val="003575C4"/>
    <w:rsid w:val="00360081"/>
    <w:rsid w:val="003715E5"/>
    <w:rsid w:val="00374B43"/>
    <w:rsid w:val="00374D25"/>
    <w:rsid w:val="00381964"/>
    <w:rsid w:val="003A36D0"/>
    <w:rsid w:val="003A6320"/>
    <w:rsid w:val="003A64B2"/>
    <w:rsid w:val="003B4DA1"/>
    <w:rsid w:val="003C61B1"/>
    <w:rsid w:val="003D7B43"/>
    <w:rsid w:val="003F2095"/>
    <w:rsid w:val="003F3DD1"/>
    <w:rsid w:val="003F58A9"/>
    <w:rsid w:val="00411DF5"/>
    <w:rsid w:val="00417E0F"/>
    <w:rsid w:val="00426931"/>
    <w:rsid w:val="004302F6"/>
    <w:rsid w:val="00431434"/>
    <w:rsid w:val="00443185"/>
    <w:rsid w:val="0044629C"/>
    <w:rsid w:val="004477C0"/>
    <w:rsid w:val="00452577"/>
    <w:rsid w:val="00465329"/>
    <w:rsid w:val="00465B30"/>
    <w:rsid w:val="0046718C"/>
    <w:rsid w:val="00480693"/>
    <w:rsid w:val="004921AD"/>
    <w:rsid w:val="004A1A0E"/>
    <w:rsid w:val="004A267B"/>
    <w:rsid w:val="004B1D6B"/>
    <w:rsid w:val="004B5B56"/>
    <w:rsid w:val="004C7D16"/>
    <w:rsid w:val="004E1907"/>
    <w:rsid w:val="00503363"/>
    <w:rsid w:val="00504F8B"/>
    <w:rsid w:val="0050637D"/>
    <w:rsid w:val="00523B9D"/>
    <w:rsid w:val="00524B17"/>
    <w:rsid w:val="00530658"/>
    <w:rsid w:val="00540684"/>
    <w:rsid w:val="00557AE7"/>
    <w:rsid w:val="00562278"/>
    <w:rsid w:val="005662D0"/>
    <w:rsid w:val="0056771E"/>
    <w:rsid w:val="00567BA9"/>
    <w:rsid w:val="005749F6"/>
    <w:rsid w:val="0057556E"/>
    <w:rsid w:val="00575FDB"/>
    <w:rsid w:val="00582E81"/>
    <w:rsid w:val="005832D2"/>
    <w:rsid w:val="005904AA"/>
    <w:rsid w:val="00594BAD"/>
    <w:rsid w:val="005B4AD0"/>
    <w:rsid w:val="005C6586"/>
    <w:rsid w:val="005D0202"/>
    <w:rsid w:val="005D0BC3"/>
    <w:rsid w:val="005E0BCD"/>
    <w:rsid w:val="005F5E0A"/>
    <w:rsid w:val="00605475"/>
    <w:rsid w:val="006178A9"/>
    <w:rsid w:val="00626954"/>
    <w:rsid w:val="006274F7"/>
    <w:rsid w:val="00627998"/>
    <w:rsid w:val="0065381B"/>
    <w:rsid w:val="00653913"/>
    <w:rsid w:val="0066320C"/>
    <w:rsid w:val="00693951"/>
    <w:rsid w:val="006B013A"/>
    <w:rsid w:val="006B213E"/>
    <w:rsid w:val="006C1FAA"/>
    <w:rsid w:val="006D2EB7"/>
    <w:rsid w:val="006D6C48"/>
    <w:rsid w:val="006D753B"/>
    <w:rsid w:val="006D77BC"/>
    <w:rsid w:val="006E3B56"/>
    <w:rsid w:val="006F272C"/>
    <w:rsid w:val="006F4A34"/>
    <w:rsid w:val="00700862"/>
    <w:rsid w:val="0071187D"/>
    <w:rsid w:val="007142F5"/>
    <w:rsid w:val="00725C30"/>
    <w:rsid w:val="007262CC"/>
    <w:rsid w:val="00730C58"/>
    <w:rsid w:val="00741B33"/>
    <w:rsid w:val="007617ED"/>
    <w:rsid w:val="00766393"/>
    <w:rsid w:val="007701BA"/>
    <w:rsid w:val="0078218F"/>
    <w:rsid w:val="00784EA8"/>
    <w:rsid w:val="0078792B"/>
    <w:rsid w:val="007954AD"/>
    <w:rsid w:val="00796C61"/>
    <w:rsid w:val="007A236D"/>
    <w:rsid w:val="007B11B9"/>
    <w:rsid w:val="007B6A55"/>
    <w:rsid w:val="007B7D50"/>
    <w:rsid w:val="007C2027"/>
    <w:rsid w:val="007C623A"/>
    <w:rsid w:val="007E1818"/>
    <w:rsid w:val="007E228C"/>
    <w:rsid w:val="007E3F2D"/>
    <w:rsid w:val="007F21BC"/>
    <w:rsid w:val="007F7860"/>
    <w:rsid w:val="008017CB"/>
    <w:rsid w:val="00803014"/>
    <w:rsid w:val="0081106E"/>
    <w:rsid w:val="00815894"/>
    <w:rsid w:val="008231FD"/>
    <w:rsid w:val="00825042"/>
    <w:rsid w:val="0082609E"/>
    <w:rsid w:val="00832320"/>
    <w:rsid w:val="00863F39"/>
    <w:rsid w:val="00870793"/>
    <w:rsid w:val="00877918"/>
    <w:rsid w:val="00881B70"/>
    <w:rsid w:val="008A4407"/>
    <w:rsid w:val="008B06E2"/>
    <w:rsid w:val="008D5B4F"/>
    <w:rsid w:val="008F2624"/>
    <w:rsid w:val="00904AF6"/>
    <w:rsid w:val="009060C0"/>
    <w:rsid w:val="0091342D"/>
    <w:rsid w:val="00923699"/>
    <w:rsid w:val="00924DF0"/>
    <w:rsid w:val="009317A4"/>
    <w:rsid w:val="00951760"/>
    <w:rsid w:val="009615D5"/>
    <w:rsid w:val="00971201"/>
    <w:rsid w:val="009A32EB"/>
    <w:rsid w:val="009C7678"/>
    <w:rsid w:val="009D14C7"/>
    <w:rsid w:val="009D1513"/>
    <w:rsid w:val="009D2176"/>
    <w:rsid w:val="009D310F"/>
    <w:rsid w:val="009D44D8"/>
    <w:rsid w:val="009D55DD"/>
    <w:rsid w:val="009D62B5"/>
    <w:rsid w:val="009E11D5"/>
    <w:rsid w:val="009E3FAB"/>
    <w:rsid w:val="009E6DD3"/>
    <w:rsid w:val="009F72CD"/>
    <w:rsid w:val="00A010B2"/>
    <w:rsid w:val="00A1691D"/>
    <w:rsid w:val="00A41B06"/>
    <w:rsid w:val="00A45AE9"/>
    <w:rsid w:val="00A47132"/>
    <w:rsid w:val="00A4719D"/>
    <w:rsid w:val="00A53101"/>
    <w:rsid w:val="00A56BA1"/>
    <w:rsid w:val="00A60F3B"/>
    <w:rsid w:val="00A76799"/>
    <w:rsid w:val="00A85202"/>
    <w:rsid w:val="00A8577A"/>
    <w:rsid w:val="00A939CF"/>
    <w:rsid w:val="00AA5133"/>
    <w:rsid w:val="00AA75B0"/>
    <w:rsid w:val="00AB1C5E"/>
    <w:rsid w:val="00AC4F5F"/>
    <w:rsid w:val="00AC7FE8"/>
    <w:rsid w:val="00B02805"/>
    <w:rsid w:val="00B25F39"/>
    <w:rsid w:val="00B30810"/>
    <w:rsid w:val="00B31E55"/>
    <w:rsid w:val="00B32F62"/>
    <w:rsid w:val="00B46AAD"/>
    <w:rsid w:val="00B52E32"/>
    <w:rsid w:val="00B544F3"/>
    <w:rsid w:val="00B60714"/>
    <w:rsid w:val="00B60C6E"/>
    <w:rsid w:val="00B85740"/>
    <w:rsid w:val="00B910F9"/>
    <w:rsid w:val="00B92288"/>
    <w:rsid w:val="00B930D1"/>
    <w:rsid w:val="00B93A15"/>
    <w:rsid w:val="00BA46E2"/>
    <w:rsid w:val="00BB2081"/>
    <w:rsid w:val="00BB4665"/>
    <w:rsid w:val="00BB6B59"/>
    <w:rsid w:val="00BC3EFB"/>
    <w:rsid w:val="00BC5D21"/>
    <w:rsid w:val="00BD0212"/>
    <w:rsid w:val="00BE039E"/>
    <w:rsid w:val="00BE2EAB"/>
    <w:rsid w:val="00BF4B75"/>
    <w:rsid w:val="00BF7CD0"/>
    <w:rsid w:val="00C15AEC"/>
    <w:rsid w:val="00C24932"/>
    <w:rsid w:val="00C270E1"/>
    <w:rsid w:val="00C27F4F"/>
    <w:rsid w:val="00C47567"/>
    <w:rsid w:val="00C52CA4"/>
    <w:rsid w:val="00C83E07"/>
    <w:rsid w:val="00C84F9F"/>
    <w:rsid w:val="00C878E1"/>
    <w:rsid w:val="00CA6F82"/>
    <w:rsid w:val="00CC7681"/>
    <w:rsid w:val="00CD1F12"/>
    <w:rsid w:val="00CE5F52"/>
    <w:rsid w:val="00CF6367"/>
    <w:rsid w:val="00D05668"/>
    <w:rsid w:val="00D52FA5"/>
    <w:rsid w:val="00D56649"/>
    <w:rsid w:val="00D66893"/>
    <w:rsid w:val="00D8693D"/>
    <w:rsid w:val="00D9082C"/>
    <w:rsid w:val="00D96C94"/>
    <w:rsid w:val="00D96E54"/>
    <w:rsid w:val="00DA6419"/>
    <w:rsid w:val="00DB1326"/>
    <w:rsid w:val="00DB7077"/>
    <w:rsid w:val="00DC2B68"/>
    <w:rsid w:val="00DC7560"/>
    <w:rsid w:val="00DD37BD"/>
    <w:rsid w:val="00DD4372"/>
    <w:rsid w:val="00DD7526"/>
    <w:rsid w:val="00DE55B5"/>
    <w:rsid w:val="00DF7146"/>
    <w:rsid w:val="00E05AF1"/>
    <w:rsid w:val="00E106ED"/>
    <w:rsid w:val="00E1400F"/>
    <w:rsid w:val="00E144CE"/>
    <w:rsid w:val="00E30F20"/>
    <w:rsid w:val="00E4142E"/>
    <w:rsid w:val="00E43F18"/>
    <w:rsid w:val="00E57BEC"/>
    <w:rsid w:val="00E63457"/>
    <w:rsid w:val="00E6379C"/>
    <w:rsid w:val="00E66E99"/>
    <w:rsid w:val="00E67D43"/>
    <w:rsid w:val="00E75D06"/>
    <w:rsid w:val="00E81E35"/>
    <w:rsid w:val="00E843DE"/>
    <w:rsid w:val="00E87316"/>
    <w:rsid w:val="00E90A2D"/>
    <w:rsid w:val="00E929E7"/>
    <w:rsid w:val="00EA3DAB"/>
    <w:rsid w:val="00EC10FF"/>
    <w:rsid w:val="00EC3B5D"/>
    <w:rsid w:val="00EF0AAF"/>
    <w:rsid w:val="00EF3504"/>
    <w:rsid w:val="00EF5666"/>
    <w:rsid w:val="00F00CC9"/>
    <w:rsid w:val="00F228F7"/>
    <w:rsid w:val="00F238A6"/>
    <w:rsid w:val="00F2483D"/>
    <w:rsid w:val="00F27248"/>
    <w:rsid w:val="00F3003C"/>
    <w:rsid w:val="00F3019E"/>
    <w:rsid w:val="00F41596"/>
    <w:rsid w:val="00F41F3C"/>
    <w:rsid w:val="00F549FB"/>
    <w:rsid w:val="00F619BE"/>
    <w:rsid w:val="00F70DDD"/>
    <w:rsid w:val="00F72CDD"/>
    <w:rsid w:val="00F745B8"/>
    <w:rsid w:val="00F77697"/>
    <w:rsid w:val="00F9043A"/>
    <w:rsid w:val="00F90BD5"/>
    <w:rsid w:val="00F97299"/>
    <w:rsid w:val="00FB4526"/>
    <w:rsid w:val="00FB7DF9"/>
    <w:rsid w:val="00FC10C1"/>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517E-90C8-441E-B2E8-BA3C429D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2669</Words>
  <Characters>14682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337</cp:revision>
  <cp:lastPrinted>2019-03-13T13:31:00Z</cp:lastPrinted>
  <dcterms:created xsi:type="dcterms:W3CDTF">2019-01-04T12:18:00Z</dcterms:created>
  <dcterms:modified xsi:type="dcterms:W3CDTF">2019-03-27T12:41:00Z</dcterms:modified>
</cp:coreProperties>
</file>