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212" w:rsidRPr="0060375B" w:rsidRDefault="006710A3" w:rsidP="0060375B">
      <w:pPr>
        <w:spacing w:after="0" w:line="360" w:lineRule="auto"/>
        <w:jc w:val="both"/>
        <w:rPr>
          <w:rFonts w:ascii="Arial" w:eastAsia="Times New Roman" w:hAnsi="Arial" w:cs="Arial"/>
          <w:b/>
          <w:bCs/>
          <w:sz w:val="24"/>
          <w:szCs w:val="24"/>
          <w:u w:val="single"/>
          <w:lang w:eastAsia="es-ES"/>
        </w:rPr>
      </w:pPr>
      <w:r>
        <w:rPr>
          <w:rFonts w:ascii="Arial" w:eastAsia="Times New Roman" w:hAnsi="Arial" w:cs="Arial"/>
          <w:b/>
          <w:bCs/>
          <w:sz w:val="24"/>
          <w:szCs w:val="24"/>
          <w:u w:val="single"/>
          <w:lang w:eastAsia="es-ES"/>
        </w:rPr>
        <w:t>STJSL-S.J. – S.D. Nº 064</w:t>
      </w:r>
      <w:r w:rsidR="00EE2212" w:rsidRPr="0060375B">
        <w:rPr>
          <w:rFonts w:ascii="Arial" w:eastAsia="Times New Roman" w:hAnsi="Arial" w:cs="Arial"/>
          <w:b/>
          <w:bCs/>
          <w:sz w:val="24"/>
          <w:szCs w:val="24"/>
          <w:u w:val="single"/>
          <w:lang w:eastAsia="es-ES"/>
        </w:rPr>
        <w:t>/19.-</w:t>
      </w:r>
    </w:p>
    <w:p w:rsidR="00EE2212" w:rsidRPr="0060375B" w:rsidRDefault="00EE2212" w:rsidP="0060375B">
      <w:pPr>
        <w:widowControl w:val="0"/>
        <w:tabs>
          <w:tab w:val="left" w:pos="1680"/>
          <w:tab w:val="left" w:pos="1980"/>
        </w:tabs>
        <w:autoSpaceDE w:val="0"/>
        <w:autoSpaceDN w:val="0"/>
        <w:adjustRightInd w:val="0"/>
        <w:spacing w:after="0" w:line="360" w:lineRule="auto"/>
        <w:jc w:val="both"/>
        <w:rPr>
          <w:rFonts w:ascii="Arial" w:hAnsi="Arial" w:cs="Arial"/>
          <w:sz w:val="24"/>
          <w:szCs w:val="24"/>
        </w:rPr>
      </w:pPr>
      <w:r w:rsidRPr="0060375B">
        <w:rPr>
          <w:rFonts w:ascii="Arial" w:eastAsia="MS Mincho" w:hAnsi="Arial" w:cs="Arial"/>
          <w:sz w:val="24"/>
          <w:szCs w:val="24"/>
          <w:lang w:val="es-ES" w:eastAsia="es-ES"/>
        </w:rPr>
        <w:t xml:space="preserve">--En la Provincia de San Luis, </w:t>
      </w:r>
      <w:r w:rsidRPr="0060375B">
        <w:rPr>
          <w:rFonts w:ascii="Arial" w:eastAsia="MS Mincho" w:hAnsi="Arial" w:cs="Arial"/>
          <w:b/>
          <w:bCs/>
          <w:sz w:val="24"/>
          <w:szCs w:val="24"/>
          <w:lang w:val="es-ES" w:eastAsia="es-ES"/>
        </w:rPr>
        <w:t xml:space="preserve">a </w:t>
      </w:r>
      <w:r w:rsidR="006710A3">
        <w:rPr>
          <w:rFonts w:ascii="Arial" w:eastAsia="MS Mincho" w:hAnsi="Arial" w:cs="Arial"/>
          <w:b/>
          <w:bCs/>
          <w:sz w:val="24"/>
          <w:szCs w:val="24"/>
          <w:lang w:val="es-ES" w:eastAsia="es-ES"/>
        </w:rPr>
        <w:t>once</w:t>
      </w:r>
      <w:r w:rsidRPr="0060375B">
        <w:rPr>
          <w:rFonts w:ascii="Arial" w:eastAsia="MS Mincho" w:hAnsi="Arial" w:cs="Arial"/>
          <w:b/>
          <w:bCs/>
          <w:sz w:val="24"/>
          <w:szCs w:val="24"/>
          <w:lang w:val="es-ES" w:eastAsia="es-ES"/>
        </w:rPr>
        <w:t xml:space="preserve"> días del mes de </w:t>
      </w:r>
      <w:r w:rsidR="00BD34EE">
        <w:rPr>
          <w:rFonts w:ascii="Arial" w:eastAsia="MS Mincho" w:hAnsi="Arial" w:cs="Arial"/>
          <w:b/>
          <w:bCs/>
          <w:sz w:val="24"/>
          <w:szCs w:val="24"/>
          <w:lang w:val="es-ES" w:eastAsia="es-ES"/>
        </w:rPr>
        <w:t>abril</w:t>
      </w:r>
      <w:r w:rsidRPr="0060375B">
        <w:rPr>
          <w:rFonts w:ascii="Arial" w:eastAsia="MS Mincho" w:hAnsi="Arial" w:cs="Arial"/>
          <w:b/>
          <w:bCs/>
          <w:sz w:val="24"/>
          <w:szCs w:val="24"/>
          <w:lang w:val="es-ES" w:eastAsia="es-ES"/>
        </w:rPr>
        <w:t xml:space="preserve"> de dos mil diecinueve</w:t>
      </w:r>
      <w:r w:rsidRPr="0060375B">
        <w:rPr>
          <w:rFonts w:ascii="Arial" w:eastAsia="MS Mincho" w:hAnsi="Arial" w:cs="Arial"/>
          <w:sz w:val="24"/>
          <w:szCs w:val="24"/>
          <w:lang w:val="es-ES" w:eastAsia="es-ES"/>
        </w:rPr>
        <w:t xml:space="preserve">, se reúnen en Audiencia Pública los Señores Ministros </w:t>
      </w:r>
      <w:proofErr w:type="spellStart"/>
      <w:r w:rsidRPr="0060375B">
        <w:rPr>
          <w:rFonts w:ascii="Arial" w:eastAsia="MS Mincho" w:hAnsi="Arial" w:cs="Arial"/>
          <w:sz w:val="24"/>
          <w:szCs w:val="24"/>
          <w:lang w:val="es-ES" w:eastAsia="es-ES"/>
        </w:rPr>
        <w:t>Dres</w:t>
      </w:r>
      <w:proofErr w:type="spellEnd"/>
      <w:r w:rsidRPr="0060375B">
        <w:rPr>
          <w:rFonts w:ascii="Arial" w:eastAsia="MS Mincho" w:hAnsi="Arial" w:cs="Arial"/>
          <w:sz w:val="24"/>
          <w:szCs w:val="24"/>
          <w:lang w:val="es-ES" w:eastAsia="es-ES"/>
        </w:rPr>
        <w:t>. MARTHA RAQUEL CORVALÁN, LILIA ANA NOVILLO y CARLOS ALBERTO COBO - Miembros del SUPERIOR TRIBUNAL DE JUSTICIA, para dictar sentencia en los autos</w:t>
      </w:r>
      <w:r w:rsidRPr="0060375B">
        <w:rPr>
          <w:rFonts w:ascii="Arial" w:eastAsia="MS Mincho" w:hAnsi="Arial" w:cs="Arial"/>
          <w:i/>
          <w:iCs/>
          <w:sz w:val="24"/>
          <w:szCs w:val="24"/>
          <w:lang w:val="es-ES" w:eastAsia="es-ES"/>
        </w:rPr>
        <w:t xml:space="preserve">: </w:t>
      </w:r>
      <w:r w:rsidRPr="0060375B">
        <w:rPr>
          <w:rFonts w:ascii="Arial" w:hAnsi="Arial" w:cs="Arial"/>
          <w:b/>
          <w:i/>
          <w:sz w:val="24"/>
          <w:szCs w:val="24"/>
        </w:rPr>
        <w:t>“</w:t>
      </w:r>
      <w:r w:rsidR="00DC7ABB">
        <w:rPr>
          <w:rFonts w:ascii="Arial" w:hAnsi="Arial" w:cs="Arial"/>
          <w:b/>
          <w:i/>
          <w:sz w:val="24"/>
          <w:szCs w:val="24"/>
        </w:rPr>
        <w:t>INCIDENTE DE APELACIÓN - MOLINA MARÍ</w:t>
      </w:r>
      <w:r w:rsidR="00DC7ABB" w:rsidRPr="00DC7ABB">
        <w:rPr>
          <w:rFonts w:ascii="Arial" w:hAnsi="Arial" w:cs="Arial"/>
          <w:b/>
          <w:i/>
          <w:sz w:val="24"/>
          <w:szCs w:val="24"/>
        </w:rPr>
        <w:t>A DE LOURDES - AVERIGUACIÓN LESIONES CULPOSAS EN ACCIDENTE DE TRÁNSITO - RECURSO DE CASACIÓN</w:t>
      </w:r>
      <w:r w:rsidRPr="0060375B">
        <w:rPr>
          <w:rFonts w:ascii="Arial" w:hAnsi="Arial" w:cs="Arial"/>
          <w:b/>
          <w:i/>
          <w:sz w:val="24"/>
          <w:szCs w:val="24"/>
        </w:rPr>
        <w:t xml:space="preserve">” </w:t>
      </w:r>
      <w:r w:rsidRPr="0060375B">
        <w:rPr>
          <w:rFonts w:ascii="Arial" w:hAnsi="Arial" w:cs="Arial"/>
          <w:sz w:val="24"/>
          <w:szCs w:val="24"/>
        </w:rPr>
        <w:t>-IURIX INC Nº 174354/2.-</w:t>
      </w:r>
    </w:p>
    <w:p w:rsidR="00EE2212" w:rsidRPr="0060375B" w:rsidRDefault="00EE2212" w:rsidP="0060375B">
      <w:pPr>
        <w:spacing w:after="0" w:line="360" w:lineRule="auto"/>
        <w:ind w:firstLine="1985"/>
        <w:jc w:val="both"/>
        <w:rPr>
          <w:rFonts w:ascii="Arial" w:hAnsi="Arial" w:cs="Arial"/>
          <w:sz w:val="24"/>
          <w:szCs w:val="24"/>
        </w:rPr>
      </w:pPr>
      <w:r w:rsidRPr="0060375B">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60375B">
        <w:rPr>
          <w:rFonts w:ascii="Arial" w:eastAsia="Times New Roman" w:hAnsi="Arial" w:cs="Arial"/>
          <w:sz w:val="24"/>
          <w:szCs w:val="24"/>
          <w:lang w:val="es-ES" w:eastAsia="es-ES"/>
        </w:rPr>
        <w:t>Dres</w:t>
      </w:r>
      <w:proofErr w:type="spellEnd"/>
      <w:r w:rsidRPr="0060375B">
        <w:rPr>
          <w:rFonts w:ascii="Arial" w:eastAsia="Times New Roman" w:hAnsi="Arial" w:cs="Arial"/>
          <w:sz w:val="24"/>
          <w:szCs w:val="24"/>
          <w:lang w:val="es-ES" w:eastAsia="es-ES"/>
        </w:rPr>
        <w:t>. MARTHA RAQUEL CORVALÁN, LILIA ANA NOVILLO y CARLOS ALBERTO COBO.</w:t>
      </w:r>
    </w:p>
    <w:p w:rsidR="003A1D63" w:rsidRPr="0060375B" w:rsidRDefault="003A1D63" w:rsidP="0060375B">
      <w:pPr>
        <w:spacing w:after="0" w:line="360" w:lineRule="auto"/>
        <w:ind w:firstLine="1985"/>
        <w:jc w:val="both"/>
        <w:rPr>
          <w:rFonts w:ascii="Arial" w:hAnsi="Arial" w:cs="Arial"/>
          <w:sz w:val="24"/>
          <w:szCs w:val="24"/>
        </w:rPr>
      </w:pPr>
      <w:r w:rsidRPr="0060375B">
        <w:rPr>
          <w:rFonts w:ascii="Arial" w:hAnsi="Arial" w:cs="Arial"/>
          <w:sz w:val="24"/>
          <w:szCs w:val="24"/>
        </w:rPr>
        <w:t>Las cuestiones formuladas y sometidas a decisión del Tribunal son:</w:t>
      </w:r>
    </w:p>
    <w:p w:rsidR="003A1D63" w:rsidRPr="0060375B" w:rsidRDefault="000D2ED8" w:rsidP="0060375B">
      <w:pPr>
        <w:spacing w:after="0" w:line="360" w:lineRule="auto"/>
        <w:ind w:firstLine="1985"/>
        <w:jc w:val="both"/>
        <w:rPr>
          <w:rFonts w:ascii="Arial" w:hAnsi="Arial" w:cs="Arial"/>
          <w:sz w:val="24"/>
          <w:szCs w:val="24"/>
        </w:rPr>
      </w:pPr>
      <w:r w:rsidRPr="0060375B">
        <w:rPr>
          <w:rFonts w:ascii="Arial" w:hAnsi="Arial" w:cs="Arial"/>
          <w:sz w:val="24"/>
          <w:szCs w:val="24"/>
        </w:rPr>
        <w:t xml:space="preserve">I) </w:t>
      </w:r>
      <w:r w:rsidR="003A1D63" w:rsidRPr="0060375B">
        <w:rPr>
          <w:rFonts w:ascii="Arial" w:hAnsi="Arial" w:cs="Arial"/>
          <w:sz w:val="24"/>
          <w:szCs w:val="24"/>
        </w:rPr>
        <w:t>¿Es formalmente procedente el Recurso de Casación?</w:t>
      </w:r>
    </w:p>
    <w:p w:rsidR="003A1D63" w:rsidRPr="0060375B" w:rsidRDefault="000D2ED8" w:rsidP="0060375B">
      <w:pPr>
        <w:spacing w:after="0" w:line="360" w:lineRule="auto"/>
        <w:ind w:firstLine="1985"/>
        <w:jc w:val="both"/>
        <w:rPr>
          <w:rFonts w:ascii="Arial" w:hAnsi="Arial" w:cs="Arial"/>
          <w:sz w:val="24"/>
          <w:szCs w:val="24"/>
        </w:rPr>
      </w:pPr>
      <w:r w:rsidRPr="0060375B">
        <w:rPr>
          <w:rFonts w:ascii="Arial" w:hAnsi="Arial" w:cs="Arial"/>
          <w:sz w:val="24"/>
          <w:szCs w:val="24"/>
        </w:rPr>
        <w:t xml:space="preserve">II) </w:t>
      </w:r>
      <w:r w:rsidR="003A1D63" w:rsidRPr="0060375B">
        <w:rPr>
          <w:rFonts w:ascii="Arial" w:hAnsi="Arial" w:cs="Arial"/>
          <w:sz w:val="24"/>
          <w:szCs w:val="24"/>
        </w:rPr>
        <w:t xml:space="preserve">¿Existe en la sentencia recurrida alguna de las causales enumeradas en el art. 428 del </w:t>
      </w:r>
      <w:proofErr w:type="spellStart"/>
      <w:r w:rsidR="003A1D63" w:rsidRPr="0060375B">
        <w:rPr>
          <w:rFonts w:ascii="Arial" w:hAnsi="Arial" w:cs="Arial"/>
          <w:sz w:val="24"/>
          <w:szCs w:val="24"/>
        </w:rPr>
        <w:t>C.P.Crim</w:t>
      </w:r>
      <w:proofErr w:type="spellEnd"/>
      <w:r w:rsidR="003A1D63" w:rsidRPr="0060375B">
        <w:rPr>
          <w:rFonts w:ascii="Arial" w:hAnsi="Arial" w:cs="Arial"/>
          <w:sz w:val="24"/>
          <w:szCs w:val="24"/>
        </w:rPr>
        <w:t>.?</w:t>
      </w:r>
    </w:p>
    <w:p w:rsidR="003A1D63" w:rsidRPr="0060375B" w:rsidRDefault="000D2ED8" w:rsidP="0060375B">
      <w:pPr>
        <w:spacing w:after="0" w:line="360" w:lineRule="auto"/>
        <w:ind w:firstLine="1985"/>
        <w:jc w:val="both"/>
        <w:rPr>
          <w:rFonts w:ascii="Arial" w:hAnsi="Arial" w:cs="Arial"/>
          <w:sz w:val="24"/>
          <w:szCs w:val="24"/>
        </w:rPr>
      </w:pPr>
      <w:r w:rsidRPr="0060375B">
        <w:rPr>
          <w:rFonts w:ascii="Arial" w:hAnsi="Arial" w:cs="Arial"/>
          <w:sz w:val="24"/>
          <w:szCs w:val="24"/>
        </w:rPr>
        <w:t xml:space="preserve">III) </w:t>
      </w:r>
      <w:r w:rsidR="003A1D63" w:rsidRPr="0060375B">
        <w:rPr>
          <w:rFonts w:ascii="Arial" w:hAnsi="Arial" w:cs="Arial"/>
          <w:sz w:val="24"/>
          <w:szCs w:val="24"/>
        </w:rPr>
        <w:t>Caso afirmativo de la cuestión anterior, ¿</w:t>
      </w:r>
      <w:r w:rsidRPr="0060375B">
        <w:rPr>
          <w:rFonts w:ascii="Arial" w:hAnsi="Arial" w:cs="Arial"/>
          <w:sz w:val="24"/>
          <w:szCs w:val="24"/>
        </w:rPr>
        <w:t>C</w:t>
      </w:r>
      <w:r w:rsidR="003A1D63" w:rsidRPr="0060375B">
        <w:rPr>
          <w:rFonts w:ascii="Arial" w:hAnsi="Arial" w:cs="Arial"/>
          <w:sz w:val="24"/>
          <w:szCs w:val="24"/>
        </w:rPr>
        <w:t>uál es la ley a aplicarse o la interpretación que debe hacerse de la ley en el caso en estudio?</w:t>
      </w:r>
    </w:p>
    <w:p w:rsidR="003A1D63" w:rsidRPr="0060375B" w:rsidRDefault="000D2ED8" w:rsidP="0060375B">
      <w:pPr>
        <w:spacing w:after="0" w:line="360" w:lineRule="auto"/>
        <w:ind w:firstLine="1985"/>
        <w:jc w:val="both"/>
        <w:rPr>
          <w:rFonts w:ascii="Arial" w:hAnsi="Arial" w:cs="Arial"/>
          <w:sz w:val="24"/>
          <w:szCs w:val="24"/>
        </w:rPr>
      </w:pPr>
      <w:r w:rsidRPr="0060375B">
        <w:rPr>
          <w:rFonts w:ascii="Arial" w:hAnsi="Arial" w:cs="Arial"/>
          <w:sz w:val="24"/>
          <w:szCs w:val="24"/>
        </w:rPr>
        <w:t xml:space="preserve">IV) </w:t>
      </w:r>
      <w:r w:rsidR="003A1D63" w:rsidRPr="0060375B">
        <w:rPr>
          <w:rFonts w:ascii="Arial" w:hAnsi="Arial" w:cs="Arial"/>
          <w:sz w:val="24"/>
          <w:szCs w:val="24"/>
        </w:rPr>
        <w:t>¿Qué resolución corresponde dar al caso en estudio?</w:t>
      </w:r>
    </w:p>
    <w:p w:rsidR="003A1D63" w:rsidRPr="0060375B" w:rsidRDefault="000D2ED8" w:rsidP="0060375B">
      <w:pPr>
        <w:spacing w:after="0" w:line="360" w:lineRule="auto"/>
        <w:ind w:firstLine="1985"/>
        <w:jc w:val="both"/>
        <w:rPr>
          <w:rFonts w:ascii="Arial" w:hAnsi="Arial" w:cs="Arial"/>
          <w:sz w:val="24"/>
          <w:szCs w:val="24"/>
        </w:rPr>
      </w:pPr>
      <w:r w:rsidRPr="0060375B">
        <w:rPr>
          <w:rFonts w:ascii="Arial" w:hAnsi="Arial" w:cs="Arial"/>
          <w:sz w:val="24"/>
          <w:szCs w:val="24"/>
        </w:rPr>
        <w:t>V) ¿</w:t>
      </w:r>
      <w:r w:rsidR="003A1D63" w:rsidRPr="0060375B">
        <w:rPr>
          <w:rFonts w:ascii="Arial" w:hAnsi="Arial" w:cs="Arial"/>
          <w:sz w:val="24"/>
          <w:szCs w:val="24"/>
        </w:rPr>
        <w:t xml:space="preserve">Cuál sobre costas? </w:t>
      </w:r>
    </w:p>
    <w:p w:rsidR="000D2ED8" w:rsidRPr="0060375B" w:rsidRDefault="000D2ED8" w:rsidP="0060375B">
      <w:pPr>
        <w:spacing w:after="0" w:line="360" w:lineRule="auto"/>
        <w:ind w:firstLine="1985"/>
        <w:jc w:val="both"/>
        <w:rPr>
          <w:rFonts w:ascii="Arial" w:hAnsi="Arial" w:cs="Arial"/>
          <w:b/>
          <w:bCs/>
          <w:sz w:val="24"/>
          <w:szCs w:val="24"/>
          <w:u w:val="single"/>
        </w:rPr>
      </w:pPr>
    </w:p>
    <w:p w:rsidR="003A1D63" w:rsidRPr="0060375B" w:rsidRDefault="003A1D63" w:rsidP="0060375B">
      <w:pPr>
        <w:spacing w:after="0" w:line="360" w:lineRule="auto"/>
        <w:jc w:val="both"/>
        <w:rPr>
          <w:rFonts w:ascii="Arial" w:hAnsi="Arial" w:cs="Arial"/>
          <w:sz w:val="24"/>
          <w:szCs w:val="24"/>
        </w:rPr>
      </w:pPr>
      <w:r w:rsidRPr="0060375B">
        <w:rPr>
          <w:rFonts w:ascii="Arial" w:hAnsi="Arial" w:cs="Arial"/>
          <w:b/>
          <w:bCs/>
          <w:sz w:val="24"/>
          <w:szCs w:val="24"/>
          <w:u w:val="single"/>
        </w:rPr>
        <w:t xml:space="preserve">A LA PRIMERA </w:t>
      </w:r>
      <w:r w:rsidR="008458F8" w:rsidRPr="0060375B">
        <w:rPr>
          <w:rFonts w:ascii="Arial" w:hAnsi="Arial" w:cs="Arial"/>
          <w:b/>
          <w:bCs/>
          <w:sz w:val="24"/>
          <w:szCs w:val="24"/>
          <w:u w:val="single"/>
        </w:rPr>
        <w:t>CUESTIÓN, la Dra. MARTHA RAQUEL CORVALÁN, dijo</w:t>
      </w:r>
      <w:r w:rsidRPr="0060375B">
        <w:rPr>
          <w:rFonts w:ascii="Arial" w:hAnsi="Arial" w:cs="Arial"/>
          <w:b/>
          <w:bCs/>
          <w:sz w:val="24"/>
          <w:szCs w:val="24"/>
          <w:u w:val="single"/>
        </w:rPr>
        <w:t>:</w:t>
      </w:r>
      <w:r w:rsidRPr="0060375B">
        <w:rPr>
          <w:rFonts w:ascii="Arial" w:hAnsi="Arial" w:cs="Arial"/>
          <w:bCs/>
          <w:sz w:val="24"/>
          <w:szCs w:val="24"/>
        </w:rPr>
        <w:t xml:space="preserve"> </w:t>
      </w:r>
      <w:r w:rsidR="008458F8" w:rsidRPr="0060375B">
        <w:rPr>
          <w:rFonts w:ascii="Arial" w:hAnsi="Arial" w:cs="Arial"/>
          <w:sz w:val="24"/>
          <w:szCs w:val="24"/>
        </w:rPr>
        <w:t>1</w:t>
      </w:r>
      <w:r w:rsidRPr="0060375B">
        <w:rPr>
          <w:rFonts w:ascii="Arial" w:hAnsi="Arial" w:cs="Arial"/>
          <w:sz w:val="24"/>
          <w:szCs w:val="24"/>
        </w:rPr>
        <w:t>) Que por ESCEXT Nº 7992103</w:t>
      </w:r>
      <w:r w:rsidR="00901678" w:rsidRPr="0060375B">
        <w:rPr>
          <w:rFonts w:ascii="Arial" w:hAnsi="Arial" w:cs="Arial"/>
          <w:sz w:val="24"/>
          <w:szCs w:val="24"/>
        </w:rPr>
        <w:t>,</w:t>
      </w:r>
      <w:r w:rsidRPr="0060375B">
        <w:rPr>
          <w:rFonts w:ascii="Arial" w:hAnsi="Arial" w:cs="Arial"/>
          <w:sz w:val="24"/>
          <w:szCs w:val="24"/>
        </w:rPr>
        <w:t xml:space="preserve"> de fecha 07/10/17</w:t>
      </w:r>
      <w:r w:rsidR="00901678" w:rsidRPr="0060375B">
        <w:rPr>
          <w:rFonts w:ascii="Arial" w:hAnsi="Arial" w:cs="Arial"/>
          <w:sz w:val="24"/>
          <w:szCs w:val="24"/>
        </w:rPr>
        <w:t>,</w:t>
      </w:r>
      <w:r w:rsidRPr="0060375B">
        <w:rPr>
          <w:rFonts w:ascii="Arial" w:hAnsi="Arial" w:cs="Arial"/>
          <w:sz w:val="24"/>
          <w:szCs w:val="24"/>
        </w:rPr>
        <w:t xml:space="preserve"> </w:t>
      </w:r>
      <w:r w:rsidR="00CF45CD" w:rsidRPr="0060375B">
        <w:rPr>
          <w:rFonts w:ascii="Arial" w:hAnsi="Arial" w:cs="Arial"/>
          <w:sz w:val="24"/>
          <w:szCs w:val="24"/>
        </w:rPr>
        <w:t xml:space="preserve">el </w:t>
      </w:r>
      <w:r w:rsidRPr="0060375B">
        <w:rPr>
          <w:rFonts w:ascii="Arial" w:hAnsi="Arial" w:cs="Arial"/>
          <w:sz w:val="24"/>
          <w:szCs w:val="24"/>
        </w:rPr>
        <w:t xml:space="preserve">abogado defensor del imputado en autos Juan Ángel Ferro, interpone </w:t>
      </w:r>
      <w:r w:rsidR="00DC7ABB">
        <w:rPr>
          <w:rFonts w:ascii="Arial" w:hAnsi="Arial" w:cs="Arial"/>
          <w:sz w:val="24"/>
          <w:szCs w:val="24"/>
        </w:rPr>
        <w:t>r</w:t>
      </w:r>
      <w:r w:rsidRPr="0060375B">
        <w:rPr>
          <w:rFonts w:ascii="Arial" w:hAnsi="Arial" w:cs="Arial"/>
          <w:sz w:val="24"/>
          <w:szCs w:val="24"/>
        </w:rPr>
        <w:t xml:space="preserve">ecurso de </w:t>
      </w:r>
      <w:r w:rsidR="00DC7ABB">
        <w:rPr>
          <w:rFonts w:ascii="Arial" w:hAnsi="Arial" w:cs="Arial"/>
          <w:sz w:val="24"/>
          <w:szCs w:val="24"/>
        </w:rPr>
        <w:t>c</w:t>
      </w:r>
      <w:r w:rsidRPr="0060375B">
        <w:rPr>
          <w:rFonts w:ascii="Arial" w:hAnsi="Arial" w:cs="Arial"/>
          <w:sz w:val="24"/>
          <w:szCs w:val="24"/>
        </w:rPr>
        <w:t xml:space="preserve">asación contra la </w:t>
      </w:r>
      <w:r w:rsidR="00B0029F">
        <w:rPr>
          <w:rFonts w:ascii="Arial" w:hAnsi="Arial" w:cs="Arial"/>
          <w:sz w:val="24"/>
          <w:szCs w:val="24"/>
        </w:rPr>
        <w:t>s</w:t>
      </w:r>
      <w:r w:rsidRPr="0060375B">
        <w:rPr>
          <w:rFonts w:ascii="Arial" w:hAnsi="Arial" w:cs="Arial"/>
          <w:sz w:val="24"/>
          <w:szCs w:val="24"/>
        </w:rPr>
        <w:t xml:space="preserve">entencia </w:t>
      </w:r>
      <w:r w:rsidR="00B0029F">
        <w:rPr>
          <w:rFonts w:ascii="Arial" w:hAnsi="Arial" w:cs="Arial"/>
          <w:sz w:val="24"/>
          <w:szCs w:val="24"/>
        </w:rPr>
        <w:t>i</w:t>
      </w:r>
      <w:r w:rsidRPr="0060375B">
        <w:rPr>
          <w:rFonts w:ascii="Arial" w:hAnsi="Arial" w:cs="Arial"/>
          <w:sz w:val="24"/>
          <w:szCs w:val="24"/>
        </w:rPr>
        <w:t>nterlocutoria Nº 186</w:t>
      </w:r>
      <w:r w:rsidR="00DC7ABB">
        <w:rPr>
          <w:rFonts w:ascii="Arial" w:hAnsi="Arial" w:cs="Arial"/>
          <w:sz w:val="24"/>
          <w:szCs w:val="24"/>
        </w:rPr>
        <w:t>,</w:t>
      </w:r>
      <w:r w:rsidRPr="0060375B">
        <w:rPr>
          <w:rFonts w:ascii="Arial" w:hAnsi="Arial" w:cs="Arial"/>
          <w:sz w:val="24"/>
          <w:szCs w:val="24"/>
        </w:rPr>
        <w:t xml:space="preserve"> de fecha 02/10/17, dictada por la Excma. Cámara del Crimen Nº 1 de la Segunda Circunscripción Judicial (</w:t>
      </w:r>
      <w:r w:rsidR="00901678" w:rsidRPr="0060375B">
        <w:rPr>
          <w:rFonts w:ascii="Arial" w:hAnsi="Arial" w:cs="Arial"/>
          <w:sz w:val="24"/>
          <w:szCs w:val="24"/>
        </w:rPr>
        <w:t>actuación</w:t>
      </w:r>
      <w:r w:rsidRPr="0060375B">
        <w:rPr>
          <w:rFonts w:ascii="Arial" w:hAnsi="Arial" w:cs="Arial"/>
          <w:sz w:val="24"/>
          <w:szCs w:val="24"/>
        </w:rPr>
        <w:t xml:space="preserve"> Nº 7950397) que resuelve no hacer lugar al recurso de apelación interpuesto, confirmar el </w:t>
      </w:r>
      <w:r w:rsidR="00AE73D9">
        <w:rPr>
          <w:rFonts w:ascii="Arial" w:hAnsi="Arial" w:cs="Arial"/>
          <w:sz w:val="24"/>
          <w:szCs w:val="24"/>
        </w:rPr>
        <w:t>auto i</w:t>
      </w:r>
      <w:r w:rsidRPr="0060375B">
        <w:rPr>
          <w:rFonts w:ascii="Arial" w:hAnsi="Arial" w:cs="Arial"/>
          <w:sz w:val="24"/>
          <w:szCs w:val="24"/>
        </w:rPr>
        <w:t>nterlocutorio Nº 299</w:t>
      </w:r>
      <w:r w:rsidR="00AE73D9">
        <w:rPr>
          <w:rFonts w:ascii="Arial" w:hAnsi="Arial" w:cs="Arial"/>
          <w:sz w:val="24"/>
          <w:szCs w:val="24"/>
        </w:rPr>
        <w:t>,</w:t>
      </w:r>
      <w:r w:rsidRPr="0060375B">
        <w:rPr>
          <w:rFonts w:ascii="Arial" w:hAnsi="Arial" w:cs="Arial"/>
          <w:sz w:val="24"/>
          <w:szCs w:val="24"/>
        </w:rPr>
        <w:t xml:space="preserve"> del 25/04/17</w:t>
      </w:r>
      <w:r w:rsidR="00AE73D9">
        <w:rPr>
          <w:rFonts w:ascii="Arial" w:hAnsi="Arial" w:cs="Arial"/>
          <w:sz w:val="24"/>
          <w:szCs w:val="24"/>
        </w:rPr>
        <w:t>,</w:t>
      </w:r>
      <w:r w:rsidRPr="0060375B">
        <w:rPr>
          <w:rFonts w:ascii="Arial" w:hAnsi="Arial" w:cs="Arial"/>
          <w:sz w:val="24"/>
          <w:szCs w:val="24"/>
        </w:rPr>
        <w:t xml:space="preserve"> y asimismo, ordena intervenir en la presente causa al Juzgado de Instrucción en lo Penal Nº 2</w:t>
      </w:r>
      <w:r w:rsidR="0060375B">
        <w:rPr>
          <w:rFonts w:ascii="Arial" w:hAnsi="Arial" w:cs="Arial"/>
          <w:sz w:val="24"/>
          <w:szCs w:val="24"/>
        </w:rPr>
        <w:t>. El recurso es fundado por ESC</w:t>
      </w:r>
      <w:r w:rsidRPr="0060375B">
        <w:rPr>
          <w:rFonts w:ascii="Arial" w:hAnsi="Arial" w:cs="Arial"/>
          <w:sz w:val="24"/>
          <w:szCs w:val="24"/>
        </w:rPr>
        <w:t>EXT Nº 8046789 de fecha 17/10/17.</w:t>
      </w:r>
    </w:p>
    <w:p w:rsidR="003A1D63" w:rsidRPr="0060375B" w:rsidRDefault="003A1D63" w:rsidP="0060375B">
      <w:pPr>
        <w:spacing w:after="0" w:line="360" w:lineRule="auto"/>
        <w:ind w:firstLine="1985"/>
        <w:jc w:val="both"/>
        <w:rPr>
          <w:rFonts w:ascii="Arial" w:hAnsi="Arial" w:cs="Arial"/>
          <w:sz w:val="24"/>
          <w:szCs w:val="24"/>
        </w:rPr>
      </w:pPr>
      <w:r w:rsidRPr="0060375B">
        <w:rPr>
          <w:rFonts w:ascii="Arial" w:hAnsi="Arial" w:cs="Arial"/>
          <w:sz w:val="24"/>
          <w:szCs w:val="24"/>
        </w:rPr>
        <w:lastRenderedPageBreak/>
        <w:t xml:space="preserve">El </w:t>
      </w:r>
      <w:r w:rsidR="0060375B">
        <w:rPr>
          <w:rFonts w:ascii="Arial" w:hAnsi="Arial" w:cs="Arial"/>
          <w:sz w:val="24"/>
          <w:szCs w:val="24"/>
        </w:rPr>
        <w:t>auto i</w:t>
      </w:r>
      <w:r w:rsidRPr="0060375B">
        <w:rPr>
          <w:rFonts w:ascii="Arial" w:hAnsi="Arial" w:cs="Arial"/>
          <w:sz w:val="24"/>
          <w:szCs w:val="24"/>
        </w:rPr>
        <w:t>nterlocutorio apelado fue dictado en los autos principales “</w:t>
      </w:r>
      <w:r w:rsidRPr="0060375B">
        <w:rPr>
          <w:rFonts w:ascii="Arial" w:hAnsi="Arial" w:cs="Arial"/>
          <w:b/>
          <w:sz w:val="24"/>
          <w:szCs w:val="24"/>
        </w:rPr>
        <w:t>MOLINA</w:t>
      </w:r>
      <w:r w:rsidR="00AE73D9">
        <w:rPr>
          <w:rFonts w:ascii="Arial" w:hAnsi="Arial" w:cs="Arial"/>
          <w:b/>
          <w:sz w:val="24"/>
          <w:szCs w:val="24"/>
        </w:rPr>
        <w:t xml:space="preserve"> MARIA DE LOURDES s/ AVERIGUACIÓ</w:t>
      </w:r>
      <w:r w:rsidRPr="0060375B">
        <w:rPr>
          <w:rFonts w:ascii="Arial" w:hAnsi="Arial" w:cs="Arial"/>
          <w:b/>
          <w:sz w:val="24"/>
          <w:szCs w:val="24"/>
        </w:rPr>
        <w:t>N LESIONES CULPOSAS EN ACCIDENTE DE TRÁNSITO” (</w:t>
      </w:r>
      <w:proofErr w:type="spellStart"/>
      <w:r w:rsidRPr="0060375B">
        <w:rPr>
          <w:rFonts w:ascii="Arial" w:hAnsi="Arial" w:cs="Arial"/>
          <w:b/>
          <w:sz w:val="24"/>
          <w:szCs w:val="24"/>
        </w:rPr>
        <w:t>Expte</w:t>
      </w:r>
      <w:proofErr w:type="spellEnd"/>
      <w:r w:rsidRPr="0060375B">
        <w:rPr>
          <w:rFonts w:ascii="Arial" w:hAnsi="Arial" w:cs="Arial"/>
          <w:b/>
          <w:sz w:val="24"/>
          <w:szCs w:val="24"/>
        </w:rPr>
        <w:t xml:space="preserve">. PEX </w:t>
      </w:r>
      <w:r w:rsidR="00AE73D9" w:rsidRPr="0060375B">
        <w:rPr>
          <w:rFonts w:ascii="Arial" w:hAnsi="Arial" w:cs="Arial"/>
          <w:b/>
          <w:sz w:val="24"/>
          <w:szCs w:val="24"/>
        </w:rPr>
        <w:t xml:space="preserve">Nº </w:t>
      </w:r>
      <w:r w:rsidRPr="0060375B">
        <w:rPr>
          <w:rFonts w:ascii="Arial" w:hAnsi="Arial" w:cs="Arial"/>
          <w:b/>
          <w:sz w:val="24"/>
          <w:szCs w:val="24"/>
        </w:rPr>
        <w:t>174354/15),</w:t>
      </w:r>
      <w:r w:rsidRPr="0060375B">
        <w:rPr>
          <w:rFonts w:ascii="Arial" w:hAnsi="Arial" w:cs="Arial"/>
          <w:sz w:val="24"/>
          <w:szCs w:val="24"/>
        </w:rPr>
        <w:t xml:space="preserve"> por </w:t>
      </w:r>
      <w:r w:rsidR="00AE73D9">
        <w:rPr>
          <w:rFonts w:ascii="Arial" w:hAnsi="Arial" w:cs="Arial"/>
          <w:sz w:val="24"/>
          <w:szCs w:val="24"/>
        </w:rPr>
        <w:t>actuación</w:t>
      </w:r>
      <w:r w:rsidRPr="0060375B">
        <w:rPr>
          <w:rFonts w:ascii="Arial" w:hAnsi="Arial" w:cs="Arial"/>
          <w:sz w:val="24"/>
          <w:szCs w:val="24"/>
        </w:rPr>
        <w:t xml:space="preserve"> Nº 7111828</w:t>
      </w:r>
      <w:r w:rsidR="00623F73">
        <w:rPr>
          <w:rFonts w:ascii="Arial" w:hAnsi="Arial" w:cs="Arial"/>
          <w:sz w:val="24"/>
          <w:szCs w:val="24"/>
        </w:rPr>
        <w:t>,</w:t>
      </w:r>
      <w:r w:rsidRPr="0060375B">
        <w:rPr>
          <w:rFonts w:ascii="Arial" w:hAnsi="Arial" w:cs="Arial"/>
          <w:sz w:val="24"/>
          <w:szCs w:val="24"/>
        </w:rPr>
        <w:t xml:space="preserve"> en fecha 25/04/17, por el Juzgado de Instrucción en lo Penal Nº 1 de la Segunda Circunscripción judicial, resolvió declararse incompetente para continuar entendiendo en la causa, y ordenó remitir los actuados para su posterior tratamiento y resolución, al Juzgado de Instrucción en lo Penal Nº 2, at</w:t>
      </w:r>
      <w:r w:rsidR="00623F73">
        <w:rPr>
          <w:rFonts w:ascii="Arial" w:hAnsi="Arial" w:cs="Arial"/>
          <w:sz w:val="24"/>
          <w:szCs w:val="24"/>
        </w:rPr>
        <w:t>ento la fecha de los hechos (17/</w:t>
      </w:r>
      <w:r w:rsidRPr="0060375B">
        <w:rPr>
          <w:rFonts w:ascii="Arial" w:hAnsi="Arial" w:cs="Arial"/>
          <w:sz w:val="24"/>
          <w:szCs w:val="24"/>
        </w:rPr>
        <w:t>02</w:t>
      </w:r>
      <w:r w:rsidR="00623F73">
        <w:rPr>
          <w:rFonts w:ascii="Arial" w:hAnsi="Arial" w:cs="Arial"/>
          <w:sz w:val="24"/>
          <w:szCs w:val="24"/>
        </w:rPr>
        <w:t>/2015).</w:t>
      </w:r>
    </w:p>
    <w:p w:rsidR="003A1D63" w:rsidRPr="0060375B" w:rsidRDefault="003A1D63" w:rsidP="0060375B">
      <w:pPr>
        <w:spacing w:after="0" w:line="360" w:lineRule="auto"/>
        <w:ind w:firstLine="1985"/>
        <w:jc w:val="both"/>
        <w:rPr>
          <w:rFonts w:ascii="Arial" w:hAnsi="Arial" w:cs="Arial"/>
          <w:sz w:val="24"/>
          <w:szCs w:val="24"/>
        </w:rPr>
      </w:pPr>
      <w:r w:rsidRPr="0060375B">
        <w:rPr>
          <w:rFonts w:ascii="Arial" w:hAnsi="Arial" w:cs="Arial"/>
          <w:sz w:val="24"/>
          <w:szCs w:val="24"/>
        </w:rPr>
        <w:t>Manifiesta la recurrente que la sentencia interlocutoria dictada por la Cámara del Crimen N°</w:t>
      </w:r>
      <w:r w:rsidR="00623F73">
        <w:rPr>
          <w:rFonts w:ascii="Arial" w:hAnsi="Arial" w:cs="Arial"/>
          <w:sz w:val="24"/>
          <w:szCs w:val="24"/>
        </w:rPr>
        <w:t xml:space="preserve"> </w:t>
      </w:r>
      <w:r w:rsidRPr="0060375B">
        <w:rPr>
          <w:rFonts w:ascii="Arial" w:hAnsi="Arial" w:cs="Arial"/>
          <w:sz w:val="24"/>
          <w:szCs w:val="24"/>
        </w:rPr>
        <w:t>1 de la Segunda Circunscripción Judicial de la Provincia, estima que sería factible proceder a la investigación del delito de abandono de personas, previsto y penado por el art.</w:t>
      </w:r>
      <w:r w:rsidR="00623F73">
        <w:rPr>
          <w:rFonts w:ascii="Arial" w:hAnsi="Arial" w:cs="Arial"/>
          <w:sz w:val="24"/>
          <w:szCs w:val="24"/>
        </w:rPr>
        <w:t xml:space="preserve"> </w:t>
      </w:r>
      <w:r w:rsidRPr="0060375B">
        <w:rPr>
          <w:rFonts w:ascii="Arial" w:hAnsi="Arial" w:cs="Arial"/>
          <w:sz w:val="24"/>
          <w:szCs w:val="24"/>
        </w:rPr>
        <w:t xml:space="preserve">106 de la normativa penal de fondo y que corresponde entender en la presente causa al Juzgado de Instrucción en lo Penal Nº 2. </w:t>
      </w:r>
    </w:p>
    <w:p w:rsidR="003A1D63" w:rsidRPr="0060375B" w:rsidRDefault="003A1D63" w:rsidP="0060375B">
      <w:pPr>
        <w:spacing w:after="0" w:line="360" w:lineRule="auto"/>
        <w:ind w:firstLine="1985"/>
        <w:jc w:val="both"/>
        <w:rPr>
          <w:rFonts w:ascii="Arial" w:hAnsi="Arial" w:cs="Arial"/>
          <w:sz w:val="24"/>
          <w:szCs w:val="24"/>
        </w:rPr>
      </w:pPr>
      <w:r w:rsidRPr="0060375B">
        <w:rPr>
          <w:rFonts w:ascii="Arial" w:hAnsi="Arial" w:cs="Arial"/>
          <w:sz w:val="24"/>
          <w:szCs w:val="24"/>
        </w:rPr>
        <w:t xml:space="preserve">Bajo el punto </w:t>
      </w:r>
      <w:r w:rsidRPr="0060375B">
        <w:rPr>
          <w:rFonts w:ascii="Arial" w:hAnsi="Arial" w:cs="Arial"/>
          <w:i/>
          <w:sz w:val="24"/>
          <w:szCs w:val="24"/>
        </w:rPr>
        <w:t>III-HECHOS-ACCIDENTE,</w:t>
      </w:r>
      <w:r w:rsidRPr="0060375B">
        <w:rPr>
          <w:rFonts w:ascii="Arial" w:hAnsi="Arial" w:cs="Arial"/>
          <w:sz w:val="24"/>
          <w:szCs w:val="24"/>
        </w:rPr>
        <w:t xml:space="preserve"> realiza un relato de cómo habría ocurrido el hecho que se investiga en los autos principales,</w:t>
      </w:r>
      <w:r w:rsidRPr="0060375B">
        <w:rPr>
          <w:rFonts w:ascii="Arial" w:hAnsi="Arial" w:cs="Arial"/>
          <w:i/>
          <w:sz w:val="24"/>
          <w:szCs w:val="24"/>
        </w:rPr>
        <w:t xml:space="preserve"> </w:t>
      </w:r>
      <w:r w:rsidRPr="0060375B">
        <w:rPr>
          <w:rFonts w:ascii="Arial" w:hAnsi="Arial" w:cs="Arial"/>
          <w:sz w:val="24"/>
          <w:szCs w:val="24"/>
        </w:rPr>
        <w:t>concluyendo que la culpa de este lamentable accidente es de la Sra.</w:t>
      </w:r>
      <w:r w:rsidR="00623F73">
        <w:rPr>
          <w:rFonts w:ascii="Arial" w:hAnsi="Arial" w:cs="Arial"/>
          <w:sz w:val="24"/>
          <w:szCs w:val="24"/>
        </w:rPr>
        <w:t xml:space="preserve"> </w:t>
      </w:r>
      <w:r w:rsidRPr="0060375B">
        <w:rPr>
          <w:rFonts w:ascii="Arial" w:hAnsi="Arial" w:cs="Arial"/>
          <w:sz w:val="24"/>
          <w:szCs w:val="24"/>
        </w:rPr>
        <w:t>Molina por haber violado la leyes de tránsito tanto provincial como nacional.</w:t>
      </w:r>
    </w:p>
    <w:p w:rsidR="003A1D63" w:rsidRPr="0060375B" w:rsidRDefault="003A1D63" w:rsidP="0060375B">
      <w:pPr>
        <w:spacing w:after="0" w:line="360" w:lineRule="auto"/>
        <w:ind w:firstLine="1985"/>
        <w:jc w:val="both"/>
        <w:rPr>
          <w:rFonts w:ascii="Arial" w:hAnsi="Arial" w:cs="Arial"/>
          <w:sz w:val="24"/>
          <w:szCs w:val="24"/>
        </w:rPr>
      </w:pPr>
      <w:r w:rsidRPr="0060375B">
        <w:rPr>
          <w:rFonts w:ascii="Arial" w:hAnsi="Arial" w:cs="Arial"/>
          <w:sz w:val="24"/>
          <w:szCs w:val="24"/>
        </w:rPr>
        <w:t>Sostiene, con respecto al delito de abandono de personas, que este supuesto abandono tampoco existió, en virtud que la policía y la instrucción secuestraron automotores que nada tenían que ver con esta causa, uno de ellos es del Sr.</w:t>
      </w:r>
      <w:r w:rsidR="00D423EF">
        <w:rPr>
          <w:rFonts w:ascii="Arial" w:hAnsi="Arial" w:cs="Arial"/>
          <w:sz w:val="24"/>
          <w:szCs w:val="24"/>
        </w:rPr>
        <w:t xml:space="preserve"> </w:t>
      </w:r>
      <w:proofErr w:type="spellStart"/>
      <w:r w:rsidRPr="0060375B">
        <w:rPr>
          <w:rFonts w:ascii="Arial" w:hAnsi="Arial" w:cs="Arial"/>
          <w:sz w:val="24"/>
          <w:szCs w:val="24"/>
        </w:rPr>
        <w:t>Ugas</w:t>
      </w:r>
      <w:proofErr w:type="spellEnd"/>
      <w:r w:rsidRPr="0060375B">
        <w:rPr>
          <w:rFonts w:ascii="Arial" w:hAnsi="Arial" w:cs="Arial"/>
          <w:sz w:val="24"/>
          <w:szCs w:val="24"/>
        </w:rPr>
        <w:t xml:space="preserve"> Reyes Christian Mauricio, que no tenía nada que ver con lo sucedido, y también de la Sra. </w:t>
      </w:r>
      <w:proofErr w:type="spellStart"/>
      <w:r w:rsidRPr="0060375B">
        <w:rPr>
          <w:rFonts w:ascii="Arial" w:hAnsi="Arial" w:cs="Arial"/>
          <w:sz w:val="24"/>
          <w:szCs w:val="24"/>
        </w:rPr>
        <w:t>Yanica</w:t>
      </w:r>
      <w:proofErr w:type="spellEnd"/>
      <w:r w:rsidRPr="0060375B">
        <w:rPr>
          <w:rFonts w:ascii="Arial" w:hAnsi="Arial" w:cs="Arial"/>
          <w:sz w:val="24"/>
          <w:szCs w:val="24"/>
        </w:rPr>
        <w:t xml:space="preserve"> Pabla Gómez.-</w:t>
      </w:r>
    </w:p>
    <w:p w:rsidR="003A1D63" w:rsidRPr="0060375B" w:rsidRDefault="003A1D63" w:rsidP="0060375B">
      <w:pPr>
        <w:spacing w:after="0" w:line="360" w:lineRule="auto"/>
        <w:ind w:firstLine="1985"/>
        <w:jc w:val="both"/>
        <w:rPr>
          <w:rFonts w:ascii="Arial" w:hAnsi="Arial" w:cs="Arial"/>
          <w:sz w:val="24"/>
          <w:szCs w:val="24"/>
        </w:rPr>
      </w:pPr>
      <w:r w:rsidRPr="0060375B">
        <w:rPr>
          <w:rFonts w:ascii="Arial" w:hAnsi="Arial" w:cs="Arial"/>
          <w:sz w:val="24"/>
          <w:szCs w:val="24"/>
        </w:rPr>
        <w:t xml:space="preserve">Alega que no existió abandono de personas, porque su defendido se puso a disposición de la justicia para se esclarezca el hecho, y la persona accidentada fue socorrida por el </w:t>
      </w:r>
      <w:proofErr w:type="spellStart"/>
      <w:r w:rsidRPr="0060375B">
        <w:rPr>
          <w:rFonts w:ascii="Arial" w:hAnsi="Arial" w:cs="Arial"/>
          <w:sz w:val="24"/>
          <w:szCs w:val="24"/>
        </w:rPr>
        <w:t>remisero</w:t>
      </w:r>
      <w:proofErr w:type="spellEnd"/>
      <w:r w:rsidRPr="0060375B">
        <w:rPr>
          <w:rFonts w:ascii="Arial" w:hAnsi="Arial" w:cs="Arial"/>
          <w:sz w:val="24"/>
          <w:szCs w:val="24"/>
        </w:rPr>
        <w:t xml:space="preserve"> con sus pasajeros y más gente de la zona que ayudaron, por lo tanto no existió en el caso uno de los elementos exigidos por el tipo penal, que es colocar a la víctima en situación de desamparo. Que en ese momento el joven Juan Ángel Ferro se dirigió hacia el Policlínico a solicitar que mandaran una ambulancia al lugar del hecho, indicándoles donde ocurrió.</w:t>
      </w:r>
    </w:p>
    <w:p w:rsidR="003A1D63" w:rsidRPr="0060375B" w:rsidRDefault="003A1D63" w:rsidP="0060375B">
      <w:pPr>
        <w:spacing w:after="0" w:line="360" w:lineRule="auto"/>
        <w:ind w:firstLine="1985"/>
        <w:jc w:val="both"/>
        <w:rPr>
          <w:rFonts w:ascii="Arial" w:hAnsi="Arial" w:cs="Arial"/>
          <w:sz w:val="24"/>
          <w:szCs w:val="24"/>
        </w:rPr>
      </w:pPr>
      <w:r w:rsidRPr="0060375B">
        <w:rPr>
          <w:rFonts w:ascii="Arial" w:hAnsi="Arial" w:cs="Arial"/>
          <w:sz w:val="24"/>
          <w:szCs w:val="24"/>
        </w:rPr>
        <w:lastRenderedPageBreak/>
        <w:t xml:space="preserve">Bajo el acápite </w:t>
      </w:r>
      <w:r w:rsidRPr="0060375B">
        <w:rPr>
          <w:rFonts w:ascii="Arial" w:hAnsi="Arial" w:cs="Arial"/>
          <w:i/>
          <w:sz w:val="24"/>
          <w:szCs w:val="24"/>
        </w:rPr>
        <w:t>V- INCOMPETENCIA</w:t>
      </w:r>
      <w:r w:rsidRPr="0060375B">
        <w:rPr>
          <w:rFonts w:ascii="Arial" w:hAnsi="Arial" w:cs="Arial"/>
          <w:sz w:val="24"/>
          <w:szCs w:val="24"/>
        </w:rPr>
        <w:t>,  manifiesta que lo dispuesto por el Juez Ortiz y la Cámara del Crimen violan varias normas y leyes atinentes al derecho de defensa, C. de Procedimientos penal de San Luis, art.</w:t>
      </w:r>
      <w:r w:rsidR="00695A55">
        <w:rPr>
          <w:rFonts w:ascii="Arial" w:hAnsi="Arial" w:cs="Arial"/>
          <w:sz w:val="24"/>
          <w:szCs w:val="24"/>
        </w:rPr>
        <w:t xml:space="preserve"> </w:t>
      </w:r>
      <w:r w:rsidRPr="0060375B">
        <w:rPr>
          <w:rFonts w:ascii="Arial" w:hAnsi="Arial" w:cs="Arial"/>
          <w:sz w:val="24"/>
          <w:szCs w:val="24"/>
        </w:rPr>
        <w:t>18 de la Constitución de la Nación como así como también los pactos internacionales del art.</w:t>
      </w:r>
      <w:r w:rsidR="00695A55">
        <w:rPr>
          <w:rFonts w:ascii="Arial" w:hAnsi="Arial" w:cs="Arial"/>
          <w:sz w:val="24"/>
          <w:szCs w:val="24"/>
        </w:rPr>
        <w:t xml:space="preserve"> </w:t>
      </w:r>
      <w:r w:rsidRPr="0060375B">
        <w:rPr>
          <w:rFonts w:ascii="Arial" w:hAnsi="Arial" w:cs="Arial"/>
          <w:sz w:val="24"/>
          <w:szCs w:val="24"/>
        </w:rPr>
        <w:t>75 previstos en C.</w:t>
      </w:r>
      <w:r w:rsidR="00695A55">
        <w:rPr>
          <w:rFonts w:ascii="Arial" w:hAnsi="Arial" w:cs="Arial"/>
          <w:sz w:val="24"/>
          <w:szCs w:val="24"/>
        </w:rPr>
        <w:t xml:space="preserve"> </w:t>
      </w:r>
      <w:r w:rsidRPr="0060375B">
        <w:rPr>
          <w:rFonts w:ascii="Arial" w:hAnsi="Arial" w:cs="Arial"/>
          <w:sz w:val="24"/>
          <w:szCs w:val="24"/>
        </w:rPr>
        <w:t>Nacional.</w:t>
      </w:r>
    </w:p>
    <w:p w:rsidR="003A1D63" w:rsidRPr="0060375B" w:rsidRDefault="003A1D63" w:rsidP="0060375B">
      <w:pPr>
        <w:spacing w:after="0" w:line="360" w:lineRule="auto"/>
        <w:ind w:firstLine="1985"/>
        <w:jc w:val="both"/>
        <w:rPr>
          <w:rFonts w:ascii="Arial" w:hAnsi="Arial" w:cs="Arial"/>
          <w:sz w:val="24"/>
          <w:szCs w:val="24"/>
        </w:rPr>
      </w:pPr>
      <w:r w:rsidRPr="0060375B">
        <w:rPr>
          <w:rFonts w:ascii="Arial" w:hAnsi="Arial" w:cs="Arial"/>
          <w:sz w:val="24"/>
          <w:szCs w:val="24"/>
        </w:rPr>
        <w:t xml:space="preserve">Expresa que en ningún momento se notificó a su defendido de nada, en consecuencia, el Juez después de no tener en cuenta todas las leyes y todo lo que expresó en el párrafo anterior, viola en forma increíble normas legales sobre el derecho de defensa de Ferro y al declararse </w:t>
      </w:r>
      <w:r w:rsidR="00D423EF">
        <w:rPr>
          <w:rFonts w:ascii="Arial" w:hAnsi="Arial" w:cs="Arial"/>
          <w:sz w:val="24"/>
          <w:szCs w:val="24"/>
        </w:rPr>
        <w:t>incompetente, esta prejuzgando.</w:t>
      </w:r>
    </w:p>
    <w:p w:rsidR="003A1D63" w:rsidRPr="0060375B" w:rsidRDefault="003A1D63" w:rsidP="0060375B">
      <w:pPr>
        <w:spacing w:after="0" w:line="360" w:lineRule="auto"/>
        <w:ind w:firstLine="1985"/>
        <w:jc w:val="both"/>
        <w:rPr>
          <w:rFonts w:ascii="Arial" w:hAnsi="Arial" w:cs="Arial"/>
          <w:sz w:val="24"/>
          <w:szCs w:val="24"/>
        </w:rPr>
      </w:pPr>
      <w:r w:rsidRPr="0060375B">
        <w:rPr>
          <w:rFonts w:ascii="Arial" w:hAnsi="Arial" w:cs="Arial"/>
          <w:sz w:val="24"/>
          <w:szCs w:val="24"/>
        </w:rPr>
        <w:t xml:space="preserve">Destaca que además de ello, su pupilo no fue llamado a indagatoria, que es el momento especifico en el cual tiene para declarar y explicar cómo se desarrollaron los hechos  y también para exponer su defensa, en consecuencia,  de ninguna manera se puede declarar incompetente el juez, si ni siquiera dictó el procesamiento o la falta de mérito, que sería lo más justo, de acuerdo a lo expuesto en los puntos III y IV del escrito de fundamentación del recurso. Formula reserva de recursos extraordinarios. </w:t>
      </w:r>
    </w:p>
    <w:p w:rsidR="003A1D63" w:rsidRPr="0060375B" w:rsidRDefault="00D423EF" w:rsidP="0060375B">
      <w:pPr>
        <w:spacing w:after="0" w:line="360" w:lineRule="auto"/>
        <w:ind w:firstLine="1985"/>
        <w:jc w:val="both"/>
        <w:rPr>
          <w:rFonts w:ascii="Arial" w:hAnsi="Arial" w:cs="Arial"/>
          <w:sz w:val="24"/>
          <w:szCs w:val="24"/>
        </w:rPr>
      </w:pPr>
      <w:r>
        <w:rPr>
          <w:rFonts w:ascii="Arial" w:hAnsi="Arial" w:cs="Arial"/>
          <w:sz w:val="24"/>
          <w:szCs w:val="24"/>
        </w:rPr>
        <w:t>2</w:t>
      </w:r>
      <w:r w:rsidR="003A1D63" w:rsidRPr="0060375B">
        <w:rPr>
          <w:rFonts w:ascii="Arial" w:hAnsi="Arial" w:cs="Arial"/>
          <w:sz w:val="24"/>
          <w:szCs w:val="24"/>
        </w:rPr>
        <w:t>) Corrido el traslado de ley por decreto de fecha 18/10/17, en fecha 12/12/17</w:t>
      </w:r>
      <w:r>
        <w:rPr>
          <w:rFonts w:ascii="Arial" w:hAnsi="Arial" w:cs="Arial"/>
          <w:sz w:val="24"/>
          <w:szCs w:val="24"/>
        </w:rPr>
        <w:t>,</w:t>
      </w:r>
      <w:r w:rsidR="003A1D63" w:rsidRPr="0060375B">
        <w:rPr>
          <w:rFonts w:ascii="Arial" w:hAnsi="Arial" w:cs="Arial"/>
          <w:sz w:val="24"/>
          <w:szCs w:val="24"/>
        </w:rPr>
        <w:t xml:space="preserve"> por </w:t>
      </w:r>
      <w:r>
        <w:rPr>
          <w:rFonts w:ascii="Arial" w:hAnsi="Arial" w:cs="Arial"/>
          <w:sz w:val="24"/>
          <w:szCs w:val="24"/>
        </w:rPr>
        <w:t>actuación</w:t>
      </w:r>
      <w:r w:rsidR="003A1D63" w:rsidRPr="0060375B">
        <w:rPr>
          <w:rFonts w:ascii="Arial" w:hAnsi="Arial" w:cs="Arial"/>
          <w:sz w:val="24"/>
          <w:szCs w:val="24"/>
        </w:rPr>
        <w:t xml:space="preserve"> Nº 8333943</w:t>
      </w:r>
      <w:r>
        <w:rPr>
          <w:rFonts w:ascii="Arial" w:hAnsi="Arial" w:cs="Arial"/>
          <w:sz w:val="24"/>
          <w:szCs w:val="24"/>
        </w:rPr>
        <w:t>,</w:t>
      </w:r>
      <w:r w:rsidR="003A1D63" w:rsidRPr="0060375B">
        <w:rPr>
          <w:rFonts w:ascii="Arial" w:hAnsi="Arial" w:cs="Arial"/>
          <w:sz w:val="24"/>
          <w:szCs w:val="24"/>
        </w:rPr>
        <w:t xml:space="preserve"> el Sr. Fiscal de Cámara contes</w:t>
      </w:r>
      <w:r w:rsidR="001C3C12">
        <w:rPr>
          <w:rFonts w:ascii="Arial" w:hAnsi="Arial" w:cs="Arial"/>
          <w:sz w:val="24"/>
          <w:szCs w:val="24"/>
        </w:rPr>
        <w:t>ta el mismo, expresando que la s</w:t>
      </w:r>
      <w:r w:rsidR="003A1D63" w:rsidRPr="0060375B">
        <w:rPr>
          <w:rFonts w:ascii="Arial" w:hAnsi="Arial" w:cs="Arial"/>
          <w:sz w:val="24"/>
          <w:szCs w:val="24"/>
        </w:rPr>
        <w:t xml:space="preserve">entencia recurrida es ajustada a derecho, compartiendo la </w:t>
      </w:r>
      <w:proofErr w:type="spellStart"/>
      <w:r w:rsidR="003A1D63" w:rsidRPr="0060375B">
        <w:rPr>
          <w:rFonts w:ascii="Arial" w:hAnsi="Arial" w:cs="Arial"/>
          <w:sz w:val="24"/>
          <w:szCs w:val="24"/>
        </w:rPr>
        <w:t>merituación</w:t>
      </w:r>
      <w:proofErr w:type="spellEnd"/>
      <w:r w:rsidR="003A1D63" w:rsidRPr="0060375B">
        <w:rPr>
          <w:rFonts w:ascii="Arial" w:hAnsi="Arial" w:cs="Arial"/>
          <w:sz w:val="24"/>
          <w:szCs w:val="24"/>
        </w:rPr>
        <w:t xml:space="preserve"> efectivizada en función de lo dictaminado por la Sra. Agente Fiscal considerando que la investigación procedería por el delito de </w:t>
      </w:r>
      <w:r w:rsidR="001C3C12">
        <w:rPr>
          <w:rFonts w:ascii="Arial" w:hAnsi="Arial" w:cs="Arial"/>
          <w:sz w:val="24"/>
          <w:szCs w:val="24"/>
        </w:rPr>
        <w:t>a</w:t>
      </w:r>
      <w:r w:rsidR="003A1D63" w:rsidRPr="0060375B">
        <w:rPr>
          <w:rFonts w:ascii="Arial" w:hAnsi="Arial" w:cs="Arial"/>
          <w:sz w:val="24"/>
          <w:szCs w:val="24"/>
        </w:rPr>
        <w:t xml:space="preserve">bandono de persona previsto y penado por el </w:t>
      </w:r>
      <w:r w:rsidR="001C3C12">
        <w:rPr>
          <w:rFonts w:ascii="Arial" w:hAnsi="Arial" w:cs="Arial"/>
          <w:sz w:val="24"/>
          <w:szCs w:val="24"/>
        </w:rPr>
        <w:t>art. 106 del C.P.</w:t>
      </w:r>
    </w:p>
    <w:p w:rsidR="003A1D63" w:rsidRPr="0060375B" w:rsidRDefault="00D423EF" w:rsidP="0060375B">
      <w:pPr>
        <w:spacing w:after="0" w:line="360" w:lineRule="auto"/>
        <w:ind w:firstLine="1985"/>
        <w:jc w:val="both"/>
        <w:rPr>
          <w:rFonts w:ascii="Arial" w:hAnsi="Arial" w:cs="Arial"/>
          <w:sz w:val="24"/>
          <w:szCs w:val="24"/>
        </w:rPr>
      </w:pPr>
      <w:r>
        <w:rPr>
          <w:rFonts w:ascii="Arial" w:hAnsi="Arial" w:cs="Arial"/>
          <w:sz w:val="24"/>
          <w:szCs w:val="24"/>
        </w:rPr>
        <w:t>3</w:t>
      </w:r>
      <w:r w:rsidR="003A1D63" w:rsidRPr="0060375B">
        <w:rPr>
          <w:rFonts w:ascii="Arial" w:hAnsi="Arial" w:cs="Arial"/>
          <w:sz w:val="24"/>
          <w:szCs w:val="24"/>
        </w:rPr>
        <w:t>) Por actuación Nº 9166665</w:t>
      </w:r>
      <w:r>
        <w:rPr>
          <w:rFonts w:ascii="Arial" w:hAnsi="Arial" w:cs="Arial"/>
          <w:sz w:val="24"/>
          <w:szCs w:val="24"/>
        </w:rPr>
        <w:t>,</w:t>
      </w:r>
      <w:r w:rsidR="003A1D63" w:rsidRPr="0060375B">
        <w:rPr>
          <w:rFonts w:ascii="Arial" w:hAnsi="Arial" w:cs="Arial"/>
          <w:sz w:val="24"/>
          <w:szCs w:val="24"/>
        </w:rPr>
        <w:t xml:space="preserve"> de fecha 11/05/18</w:t>
      </w:r>
      <w:r>
        <w:rPr>
          <w:rFonts w:ascii="Arial" w:hAnsi="Arial" w:cs="Arial"/>
          <w:sz w:val="24"/>
          <w:szCs w:val="24"/>
        </w:rPr>
        <w:t>,</w:t>
      </w:r>
      <w:r w:rsidR="003A1D63" w:rsidRPr="0060375B">
        <w:rPr>
          <w:rFonts w:ascii="Arial" w:hAnsi="Arial" w:cs="Arial"/>
          <w:sz w:val="24"/>
          <w:szCs w:val="24"/>
        </w:rPr>
        <w:t xml:space="preserve"> se expide el Sr. Procurador General, quien propicia el rechazo del recurso de casación, atento que no está dirigido contra un pronunciamiento equiparable a sentencia definitiva, porque el auto interlocutorio impugnado no reúne tal condición. </w:t>
      </w:r>
    </w:p>
    <w:p w:rsidR="003A1D63" w:rsidRPr="0060375B" w:rsidRDefault="00D423EF" w:rsidP="0060375B">
      <w:pPr>
        <w:spacing w:after="0" w:line="360" w:lineRule="auto"/>
        <w:ind w:firstLine="1985"/>
        <w:jc w:val="both"/>
        <w:rPr>
          <w:rFonts w:ascii="Arial" w:hAnsi="Arial" w:cs="Arial"/>
          <w:sz w:val="24"/>
          <w:szCs w:val="24"/>
        </w:rPr>
      </w:pPr>
      <w:r>
        <w:rPr>
          <w:rFonts w:ascii="Arial" w:hAnsi="Arial" w:cs="Arial"/>
          <w:sz w:val="24"/>
          <w:szCs w:val="24"/>
        </w:rPr>
        <w:t>4</w:t>
      </w:r>
      <w:r w:rsidR="003A1D63" w:rsidRPr="0060375B">
        <w:rPr>
          <w:rFonts w:ascii="Arial" w:hAnsi="Arial" w:cs="Arial"/>
          <w:sz w:val="24"/>
          <w:szCs w:val="24"/>
        </w:rPr>
        <w:t xml:space="preserve">) Que surge de las constancias del sistema </w:t>
      </w:r>
      <w:r w:rsidRPr="0060375B">
        <w:rPr>
          <w:rFonts w:ascii="Arial" w:hAnsi="Arial" w:cs="Arial"/>
          <w:sz w:val="24"/>
          <w:szCs w:val="24"/>
        </w:rPr>
        <w:t>IURIX</w:t>
      </w:r>
      <w:r w:rsidR="003A1D63" w:rsidRPr="0060375B">
        <w:rPr>
          <w:rFonts w:ascii="Arial" w:hAnsi="Arial" w:cs="Arial"/>
          <w:sz w:val="24"/>
          <w:szCs w:val="24"/>
        </w:rPr>
        <w:t xml:space="preserve"> que el presente recurso ha sido interpuesto y fundado en término. Con respecto al pago del depósito, el recurrente se encuentra exento, por expresa disposición del art. 431 del </w:t>
      </w:r>
      <w:proofErr w:type="spellStart"/>
      <w:r w:rsidR="003A1D63" w:rsidRPr="0060375B">
        <w:rPr>
          <w:rFonts w:ascii="Arial" w:hAnsi="Arial" w:cs="Arial"/>
          <w:sz w:val="24"/>
          <w:szCs w:val="24"/>
        </w:rPr>
        <w:t>C.P.Crim</w:t>
      </w:r>
      <w:proofErr w:type="spellEnd"/>
      <w:r w:rsidR="003A1D63" w:rsidRPr="0060375B">
        <w:rPr>
          <w:rFonts w:ascii="Arial" w:hAnsi="Arial" w:cs="Arial"/>
          <w:sz w:val="24"/>
          <w:szCs w:val="24"/>
        </w:rPr>
        <w:t xml:space="preserve">. </w:t>
      </w:r>
    </w:p>
    <w:p w:rsidR="003A1D63" w:rsidRPr="0060375B" w:rsidRDefault="003A1D63" w:rsidP="0060375B">
      <w:pPr>
        <w:spacing w:after="0" w:line="360" w:lineRule="auto"/>
        <w:ind w:firstLine="1985"/>
        <w:jc w:val="both"/>
        <w:rPr>
          <w:rFonts w:ascii="Arial" w:hAnsi="Arial" w:cs="Arial"/>
          <w:sz w:val="24"/>
          <w:szCs w:val="24"/>
        </w:rPr>
      </w:pPr>
      <w:r w:rsidRPr="0060375B">
        <w:rPr>
          <w:rFonts w:ascii="Arial" w:hAnsi="Arial" w:cs="Arial"/>
          <w:sz w:val="24"/>
          <w:szCs w:val="24"/>
        </w:rPr>
        <w:lastRenderedPageBreak/>
        <w:t xml:space="preserve">Sin embargo, se advierte que no se cumple con la exigencia prevista en el art. </w:t>
      </w:r>
      <w:smartTag w:uri="urn:schemas-microsoft-com:office:smarttags" w:element="metricconverter">
        <w:smartTagPr>
          <w:attr w:name="ProductID" w:val="426 C"/>
        </w:smartTagPr>
        <w:r w:rsidRPr="0060375B">
          <w:rPr>
            <w:rFonts w:ascii="Arial" w:hAnsi="Arial" w:cs="Arial"/>
            <w:sz w:val="24"/>
            <w:szCs w:val="24"/>
          </w:rPr>
          <w:t xml:space="preserve">426 </w:t>
        </w:r>
        <w:proofErr w:type="spellStart"/>
        <w:r w:rsidRPr="0060375B">
          <w:rPr>
            <w:rFonts w:ascii="Arial" w:hAnsi="Arial" w:cs="Arial"/>
            <w:sz w:val="24"/>
            <w:szCs w:val="24"/>
          </w:rPr>
          <w:t>C</w:t>
        </w:r>
      </w:smartTag>
      <w:r w:rsidRPr="0060375B">
        <w:rPr>
          <w:rFonts w:ascii="Arial" w:hAnsi="Arial" w:cs="Arial"/>
          <w:sz w:val="24"/>
          <w:szCs w:val="24"/>
        </w:rPr>
        <w:t>.P.Crim</w:t>
      </w:r>
      <w:proofErr w:type="spellEnd"/>
      <w:r w:rsidRPr="0060375B">
        <w:rPr>
          <w:rFonts w:ascii="Arial" w:hAnsi="Arial" w:cs="Arial"/>
          <w:sz w:val="24"/>
          <w:szCs w:val="24"/>
        </w:rPr>
        <w:t xml:space="preserve">., que establece como requisito insoslayable de procedencia de la vía de excepción intentada, que: </w:t>
      </w:r>
      <w:r w:rsidRPr="0060375B">
        <w:rPr>
          <w:rFonts w:ascii="Arial" w:hAnsi="Arial" w:cs="Arial"/>
          <w:i/>
          <w:iCs/>
          <w:sz w:val="24"/>
          <w:szCs w:val="24"/>
        </w:rPr>
        <w:t>“El recurso procederá contra sentencias o resoluciones definitivas en las Cámaras de Apelaciones”</w:t>
      </w:r>
      <w:r w:rsidRPr="0060375B">
        <w:rPr>
          <w:rFonts w:ascii="Arial" w:hAnsi="Arial" w:cs="Arial"/>
          <w:sz w:val="24"/>
          <w:szCs w:val="24"/>
        </w:rPr>
        <w:t xml:space="preserve">. </w:t>
      </w:r>
    </w:p>
    <w:p w:rsidR="003A1D63" w:rsidRPr="0060375B" w:rsidRDefault="003A1D63" w:rsidP="0060375B">
      <w:pPr>
        <w:spacing w:after="0" w:line="360" w:lineRule="auto"/>
        <w:ind w:firstLine="1985"/>
        <w:jc w:val="both"/>
        <w:rPr>
          <w:rFonts w:ascii="Arial" w:hAnsi="Arial" w:cs="Arial"/>
          <w:sz w:val="24"/>
          <w:szCs w:val="24"/>
        </w:rPr>
      </w:pPr>
      <w:r w:rsidRPr="0060375B">
        <w:rPr>
          <w:rFonts w:ascii="Arial" w:hAnsi="Arial" w:cs="Arial"/>
          <w:sz w:val="24"/>
          <w:szCs w:val="24"/>
        </w:rPr>
        <w:t>En efecto, la resolución impugnada,</w:t>
      </w:r>
      <w:r w:rsidRPr="0060375B">
        <w:rPr>
          <w:rFonts w:ascii="Arial" w:hAnsi="Arial" w:cs="Arial"/>
          <w:b/>
          <w:sz w:val="24"/>
          <w:szCs w:val="24"/>
        </w:rPr>
        <w:t xml:space="preserve"> Sentencia Interlocutoria Nº 186 de fecha 02/10/17, </w:t>
      </w:r>
      <w:r w:rsidRPr="0060375B">
        <w:rPr>
          <w:rFonts w:ascii="Arial" w:hAnsi="Arial" w:cs="Arial"/>
          <w:sz w:val="24"/>
          <w:szCs w:val="24"/>
        </w:rPr>
        <w:t>dictada por la Excma. Cámara del Crimen Nº 1 de la Segunda Circunscripción Judicial (</w:t>
      </w:r>
      <w:r w:rsidR="00D423EF">
        <w:rPr>
          <w:rFonts w:ascii="Arial" w:hAnsi="Arial" w:cs="Arial"/>
          <w:sz w:val="24"/>
          <w:szCs w:val="24"/>
        </w:rPr>
        <w:t>actuación</w:t>
      </w:r>
      <w:r w:rsidRPr="0060375B">
        <w:rPr>
          <w:rFonts w:ascii="Arial" w:hAnsi="Arial" w:cs="Arial"/>
          <w:sz w:val="24"/>
          <w:szCs w:val="24"/>
        </w:rPr>
        <w:t xml:space="preserve"> Nº 7950397), que resuelve no hacer lugar al recurso de apelación interpuesto, confirmar el Auto Interlocutorio Nº 299</w:t>
      </w:r>
      <w:r w:rsidR="001C3C12">
        <w:rPr>
          <w:rFonts w:ascii="Arial" w:hAnsi="Arial" w:cs="Arial"/>
          <w:sz w:val="24"/>
          <w:szCs w:val="24"/>
        </w:rPr>
        <w:t>,</w:t>
      </w:r>
      <w:r w:rsidRPr="0060375B">
        <w:rPr>
          <w:rFonts w:ascii="Arial" w:hAnsi="Arial" w:cs="Arial"/>
          <w:sz w:val="24"/>
          <w:szCs w:val="24"/>
        </w:rPr>
        <w:t xml:space="preserve"> del 25/04/17</w:t>
      </w:r>
      <w:r w:rsidR="001C3C12">
        <w:rPr>
          <w:rFonts w:ascii="Arial" w:hAnsi="Arial" w:cs="Arial"/>
          <w:sz w:val="24"/>
          <w:szCs w:val="24"/>
        </w:rPr>
        <w:t>,</w:t>
      </w:r>
      <w:r w:rsidRPr="0060375B">
        <w:rPr>
          <w:rFonts w:ascii="Arial" w:hAnsi="Arial" w:cs="Arial"/>
          <w:sz w:val="24"/>
          <w:szCs w:val="24"/>
        </w:rPr>
        <w:t xml:space="preserve"> y asimismo, ordena intervenir en la presente causa al Juzgado de Instrucción en lo Penal Nº 2, no reviste el carácter de sentencia definitiva ni es equiparable a tal.</w:t>
      </w:r>
    </w:p>
    <w:p w:rsidR="003A1D63" w:rsidRPr="0060375B" w:rsidRDefault="003A1D63" w:rsidP="0060375B">
      <w:pPr>
        <w:spacing w:after="0" w:line="360" w:lineRule="auto"/>
        <w:ind w:firstLine="1985"/>
        <w:jc w:val="both"/>
        <w:rPr>
          <w:rFonts w:ascii="Arial" w:hAnsi="Arial" w:cs="Arial"/>
          <w:sz w:val="24"/>
          <w:szCs w:val="24"/>
        </w:rPr>
      </w:pPr>
      <w:r w:rsidRPr="0060375B">
        <w:rPr>
          <w:rFonts w:ascii="Arial" w:hAnsi="Arial" w:cs="Arial"/>
          <w:sz w:val="24"/>
          <w:szCs w:val="24"/>
        </w:rPr>
        <w:t xml:space="preserve">Las resoluciones que establecen la competencia de los juzgados en lo Penal, no son sentencias definitivas, ni autos que pongan fin a la acción o a la pena, ni que hagan imposible la continuación de las actuaciones ni, finalmente, que denieguen la extinción, conmutación o suspensión de la sanción penal. Tampoco son equiparables a este tipo de sentencias, en sus efectos. </w:t>
      </w:r>
    </w:p>
    <w:p w:rsidR="003A1D63" w:rsidRPr="0060375B" w:rsidRDefault="003A1D63" w:rsidP="0060375B">
      <w:pPr>
        <w:spacing w:after="0" w:line="360" w:lineRule="auto"/>
        <w:ind w:firstLine="1985"/>
        <w:jc w:val="both"/>
        <w:rPr>
          <w:rFonts w:ascii="Arial" w:hAnsi="Arial" w:cs="Arial"/>
          <w:sz w:val="24"/>
          <w:szCs w:val="24"/>
        </w:rPr>
      </w:pPr>
      <w:r w:rsidRPr="0060375B">
        <w:rPr>
          <w:rFonts w:ascii="Arial" w:hAnsi="Arial" w:cs="Arial"/>
          <w:sz w:val="24"/>
          <w:szCs w:val="24"/>
        </w:rPr>
        <w:t xml:space="preserve">En tal sentido, la Sala III de la Cámara Federal de Casación Penal lleva dicho que, en casos de declinatoria de competencia, </w:t>
      </w:r>
      <w:r w:rsidRPr="0060375B">
        <w:rPr>
          <w:rFonts w:ascii="Arial" w:hAnsi="Arial" w:cs="Arial"/>
          <w:i/>
          <w:sz w:val="24"/>
          <w:szCs w:val="24"/>
        </w:rPr>
        <w:t xml:space="preserve">“…el ordenamiento procesal establece una limitación objetiva para la </w:t>
      </w:r>
      <w:proofErr w:type="spellStart"/>
      <w:r w:rsidRPr="0060375B">
        <w:rPr>
          <w:rFonts w:ascii="Arial" w:hAnsi="Arial" w:cs="Arial"/>
          <w:i/>
          <w:sz w:val="24"/>
          <w:szCs w:val="24"/>
        </w:rPr>
        <w:t>procedibilidad</w:t>
      </w:r>
      <w:proofErr w:type="spellEnd"/>
      <w:r w:rsidRPr="0060375B">
        <w:rPr>
          <w:rFonts w:ascii="Arial" w:hAnsi="Arial" w:cs="Arial"/>
          <w:i/>
          <w:sz w:val="24"/>
          <w:szCs w:val="24"/>
        </w:rPr>
        <w:t xml:space="preserve"> del recurso de casación que sustancialmente exige que se trate de supuestos que revistan el carácter de sentencia definitiva o equivalente, entre las que, en principio no se encuentra la recurrida…”</w:t>
      </w:r>
      <w:r w:rsidRPr="0060375B">
        <w:rPr>
          <w:rFonts w:ascii="Arial" w:hAnsi="Arial" w:cs="Arial"/>
          <w:sz w:val="24"/>
          <w:szCs w:val="24"/>
        </w:rPr>
        <w:t xml:space="preserve"> (Causas </w:t>
      </w:r>
      <w:r w:rsidR="004D5F1E">
        <w:rPr>
          <w:rFonts w:ascii="Arial" w:hAnsi="Arial" w:cs="Arial"/>
          <w:sz w:val="24"/>
          <w:szCs w:val="24"/>
        </w:rPr>
        <w:t>N</w:t>
      </w:r>
      <w:r w:rsidRPr="0060375B">
        <w:rPr>
          <w:rFonts w:ascii="Arial" w:hAnsi="Arial" w:cs="Arial"/>
          <w:sz w:val="24"/>
          <w:szCs w:val="24"/>
        </w:rPr>
        <w:t xml:space="preserve">° 4.879, caratulada “MEDICINA INTEGRAL MEDINTH s/recurso de queja”, resuelta el 26/2/2004, registro </w:t>
      </w:r>
      <w:r w:rsidR="004D5F1E">
        <w:rPr>
          <w:rFonts w:ascii="Arial" w:hAnsi="Arial" w:cs="Arial"/>
          <w:sz w:val="24"/>
          <w:szCs w:val="24"/>
        </w:rPr>
        <w:t>N</w:t>
      </w:r>
      <w:r w:rsidRPr="0060375B">
        <w:rPr>
          <w:rFonts w:ascii="Arial" w:hAnsi="Arial" w:cs="Arial"/>
          <w:sz w:val="24"/>
          <w:szCs w:val="24"/>
        </w:rPr>
        <w:t>° 64/2004; y</w:t>
      </w:r>
      <w:r w:rsidR="004D5F1E">
        <w:rPr>
          <w:rFonts w:ascii="Arial" w:hAnsi="Arial" w:cs="Arial"/>
          <w:sz w:val="24"/>
          <w:szCs w:val="24"/>
        </w:rPr>
        <w:t xml:space="preserve"> N</w:t>
      </w:r>
      <w:r w:rsidRPr="0060375B">
        <w:rPr>
          <w:rFonts w:ascii="Arial" w:hAnsi="Arial" w:cs="Arial"/>
          <w:sz w:val="24"/>
          <w:szCs w:val="24"/>
        </w:rPr>
        <w:t xml:space="preserve">° 5.639, caratulada “EMBODY S. A. s/recurso de queja”, </w:t>
      </w:r>
      <w:proofErr w:type="spellStart"/>
      <w:r w:rsidRPr="0060375B">
        <w:rPr>
          <w:rFonts w:ascii="Arial" w:hAnsi="Arial" w:cs="Arial"/>
          <w:sz w:val="24"/>
          <w:szCs w:val="24"/>
        </w:rPr>
        <w:t>rta</w:t>
      </w:r>
      <w:proofErr w:type="spellEnd"/>
      <w:r w:rsidRPr="0060375B">
        <w:rPr>
          <w:rFonts w:ascii="Arial" w:hAnsi="Arial" w:cs="Arial"/>
          <w:sz w:val="24"/>
          <w:szCs w:val="24"/>
        </w:rPr>
        <w:t xml:space="preserve">. el 10/12/2004, reg. </w:t>
      </w:r>
      <w:r w:rsidR="004D5F1E">
        <w:rPr>
          <w:rFonts w:ascii="Arial" w:hAnsi="Arial" w:cs="Arial"/>
          <w:sz w:val="24"/>
          <w:szCs w:val="24"/>
        </w:rPr>
        <w:t>N</w:t>
      </w:r>
      <w:r w:rsidRPr="0060375B">
        <w:rPr>
          <w:rFonts w:ascii="Arial" w:hAnsi="Arial" w:cs="Arial"/>
          <w:sz w:val="24"/>
          <w:szCs w:val="24"/>
        </w:rPr>
        <w:t xml:space="preserve">° 792/2004). </w:t>
      </w:r>
      <w:hyperlink r:id="rId7" w:history="1">
        <w:r w:rsidRPr="008F46E6">
          <w:rPr>
            <w:rStyle w:val="Hipervnculo"/>
            <w:rFonts w:ascii="Arial" w:hAnsi="Arial" w:cs="Arial"/>
            <w:sz w:val="24"/>
            <w:szCs w:val="24"/>
          </w:rPr>
          <w:t>www.cij.gov.ar/d/sentencia-SGU-160152142.pdf</w:t>
        </w:r>
      </w:hyperlink>
      <w:r w:rsidRPr="008F46E6">
        <w:rPr>
          <w:rFonts w:ascii="Arial" w:hAnsi="Arial" w:cs="Arial"/>
          <w:sz w:val="24"/>
          <w:szCs w:val="24"/>
        </w:rPr>
        <w:t>, acceso 22/06/18.</w:t>
      </w:r>
      <w:r w:rsidRPr="0060375B">
        <w:rPr>
          <w:rFonts w:ascii="Arial" w:hAnsi="Arial" w:cs="Arial"/>
          <w:sz w:val="24"/>
          <w:szCs w:val="24"/>
        </w:rPr>
        <w:t xml:space="preserve"> </w:t>
      </w:r>
    </w:p>
    <w:p w:rsidR="003A1D63" w:rsidRPr="0060375B" w:rsidRDefault="003A1D63" w:rsidP="0060375B">
      <w:pPr>
        <w:spacing w:after="0" w:line="360" w:lineRule="auto"/>
        <w:ind w:firstLine="1985"/>
        <w:jc w:val="both"/>
        <w:rPr>
          <w:rFonts w:ascii="Arial" w:hAnsi="Arial" w:cs="Arial"/>
          <w:sz w:val="24"/>
          <w:szCs w:val="24"/>
        </w:rPr>
      </w:pPr>
      <w:r w:rsidRPr="0060375B">
        <w:rPr>
          <w:rFonts w:ascii="Arial" w:hAnsi="Arial" w:cs="Arial"/>
          <w:sz w:val="24"/>
          <w:szCs w:val="24"/>
        </w:rPr>
        <w:t xml:space="preserve">En los citados resolutorios se tuvo presente, además, que </w:t>
      </w:r>
      <w:r w:rsidRPr="0060375B">
        <w:rPr>
          <w:rFonts w:ascii="Arial" w:hAnsi="Arial" w:cs="Arial"/>
          <w:i/>
          <w:sz w:val="24"/>
          <w:szCs w:val="24"/>
        </w:rPr>
        <w:t xml:space="preserve">“…la Corte Suprema de Justicia de la Nación ha establecido reiteradamente que los autos que resuelven cuestiones de competencia no constituyen ‘prima </w:t>
      </w:r>
      <w:proofErr w:type="spellStart"/>
      <w:r w:rsidRPr="0060375B">
        <w:rPr>
          <w:rFonts w:ascii="Arial" w:hAnsi="Arial" w:cs="Arial"/>
          <w:i/>
          <w:sz w:val="24"/>
          <w:szCs w:val="24"/>
        </w:rPr>
        <w:t>facie</w:t>
      </w:r>
      <w:proofErr w:type="spellEnd"/>
      <w:r w:rsidRPr="0060375B">
        <w:rPr>
          <w:rFonts w:ascii="Arial" w:hAnsi="Arial" w:cs="Arial"/>
          <w:i/>
          <w:sz w:val="24"/>
          <w:szCs w:val="24"/>
        </w:rPr>
        <w:t xml:space="preserve">’, sentencia definitiva en los términos del art. 14 de la ley 48…”, </w:t>
      </w:r>
      <w:r w:rsidRPr="0060375B">
        <w:rPr>
          <w:rFonts w:ascii="Arial" w:hAnsi="Arial" w:cs="Arial"/>
          <w:sz w:val="24"/>
          <w:szCs w:val="24"/>
        </w:rPr>
        <w:t xml:space="preserve">citando la </w:t>
      </w:r>
      <w:r w:rsidRPr="0060375B">
        <w:rPr>
          <w:rFonts w:ascii="Arial" w:hAnsi="Arial" w:cs="Arial"/>
          <w:sz w:val="24"/>
          <w:szCs w:val="24"/>
        </w:rPr>
        <w:lastRenderedPageBreak/>
        <w:t xml:space="preserve">jurisprudencia de </w:t>
      </w:r>
      <w:r w:rsidRPr="0060375B">
        <w:rPr>
          <w:rFonts w:ascii="Arial" w:hAnsi="Arial" w:cs="Arial"/>
          <w:i/>
          <w:sz w:val="24"/>
          <w:szCs w:val="24"/>
        </w:rPr>
        <w:t xml:space="preserve">Fallos </w:t>
      </w:r>
      <w:r w:rsidRPr="0060375B">
        <w:rPr>
          <w:rFonts w:ascii="Arial" w:hAnsi="Arial" w:cs="Arial"/>
          <w:sz w:val="24"/>
          <w:szCs w:val="24"/>
        </w:rPr>
        <w:t>252:209, 258:175 y 176, 261:204, 274:424, 288:95, 298:212, 301:615, 303:802 y 305:502.-</w:t>
      </w:r>
    </w:p>
    <w:p w:rsidR="003A1D63" w:rsidRPr="0060375B" w:rsidRDefault="003A1D63" w:rsidP="0060375B">
      <w:pPr>
        <w:spacing w:after="0" w:line="360" w:lineRule="auto"/>
        <w:ind w:firstLine="1985"/>
        <w:jc w:val="both"/>
        <w:rPr>
          <w:rFonts w:ascii="Arial" w:hAnsi="Arial" w:cs="Arial"/>
          <w:sz w:val="24"/>
          <w:szCs w:val="24"/>
        </w:rPr>
      </w:pPr>
      <w:r w:rsidRPr="0060375B">
        <w:rPr>
          <w:rFonts w:ascii="Arial" w:hAnsi="Arial" w:cs="Arial"/>
          <w:sz w:val="24"/>
          <w:szCs w:val="24"/>
        </w:rPr>
        <w:t xml:space="preserve">Al respecto ha sostenido reiteradamente este Alto Cuerpo que </w:t>
      </w:r>
      <w:r w:rsidRPr="00D43F6C">
        <w:rPr>
          <w:rFonts w:ascii="Arial" w:hAnsi="Arial" w:cs="Arial"/>
          <w:i/>
          <w:sz w:val="24"/>
          <w:szCs w:val="24"/>
        </w:rPr>
        <w:t>“…en materia criminal como la que se trata, solo produce sentencia definitiva o resuelve cuestión constitucional el auto de sobreseimiento y la sentencia definitiva y auto fundado que dispone no instruir sumario por inexistencia del delito o causal impeditiva o extintiva de la acción penal”</w:t>
      </w:r>
      <w:r w:rsidRPr="0060375B">
        <w:rPr>
          <w:rFonts w:ascii="Arial" w:hAnsi="Arial" w:cs="Arial"/>
          <w:sz w:val="24"/>
          <w:szCs w:val="24"/>
        </w:rPr>
        <w:t xml:space="preserve"> (Cfr. S.T.J.S.L “FERNÁNDEZ JOS</w:t>
      </w:r>
      <w:r w:rsidR="00D43F6C">
        <w:rPr>
          <w:rFonts w:ascii="Arial" w:hAnsi="Arial" w:cs="Arial"/>
          <w:sz w:val="24"/>
          <w:szCs w:val="24"/>
        </w:rPr>
        <w:t>É</w:t>
      </w:r>
      <w:r w:rsidRPr="0060375B">
        <w:rPr>
          <w:rFonts w:ascii="Arial" w:hAnsi="Arial" w:cs="Arial"/>
          <w:sz w:val="24"/>
          <w:szCs w:val="24"/>
        </w:rPr>
        <w:t xml:space="preserve"> y OTROS ADMINIST. FRAUDULENTA </w:t>
      </w:r>
      <w:r w:rsidR="00EA2D3B">
        <w:rPr>
          <w:rFonts w:ascii="Arial" w:hAnsi="Arial" w:cs="Arial"/>
          <w:sz w:val="24"/>
          <w:szCs w:val="24"/>
        </w:rPr>
        <w:t>-</w:t>
      </w:r>
      <w:r w:rsidRPr="0060375B">
        <w:rPr>
          <w:rFonts w:ascii="Arial" w:hAnsi="Arial" w:cs="Arial"/>
          <w:sz w:val="24"/>
          <w:szCs w:val="24"/>
        </w:rPr>
        <w:t xml:space="preserve"> RECURSO EXTRAORDINARIO DE INCONSTITUCIONALIDAD”, 19-12-06; ESCUDERO ROBERTO – </w:t>
      </w:r>
      <w:proofErr w:type="spellStart"/>
      <w:r w:rsidRPr="0060375B">
        <w:rPr>
          <w:rFonts w:ascii="Arial" w:hAnsi="Arial" w:cs="Arial"/>
          <w:sz w:val="24"/>
          <w:szCs w:val="24"/>
        </w:rPr>
        <w:t>Expte</w:t>
      </w:r>
      <w:proofErr w:type="spellEnd"/>
      <w:r w:rsidRPr="0060375B">
        <w:rPr>
          <w:rFonts w:ascii="Arial" w:hAnsi="Arial" w:cs="Arial"/>
          <w:sz w:val="24"/>
          <w:szCs w:val="24"/>
        </w:rPr>
        <w:t xml:space="preserve">. Nº 4-06 </w:t>
      </w:r>
      <w:r w:rsidR="008F46E6">
        <w:rPr>
          <w:rFonts w:ascii="Arial" w:hAnsi="Arial" w:cs="Arial"/>
          <w:sz w:val="24"/>
          <w:szCs w:val="24"/>
        </w:rPr>
        <w:t>-</w:t>
      </w:r>
      <w:r w:rsidRPr="0060375B">
        <w:rPr>
          <w:rFonts w:ascii="Arial" w:hAnsi="Arial" w:cs="Arial"/>
          <w:sz w:val="24"/>
          <w:szCs w:val="24"/>
        </w:rPr>
        <w:t xml:space="preserve"> RECURSO DE QUEJA”,</w:t>
      </w:r>
      <w:r w:rsidR="00EA2D3B">
        <w:rPr>
          <w:rFonts w:ascii="Arial" w:hAnsi="Arial" w:cs="Arial"/>
          <w:sz w:val="24"/>
          <w:szCs w:val="24"/>
        </w:rPr>
        <w:t xml:space="preserve"> </w:t>
      </w:r>
      <w:r w:rsidRPr="0060375B">
        <w:rPr>
          <w:rFonts w:ascii="Arial" w:hAnsi="Arial" w:cs="Arial"/>
          <w:sz w:val="24"/>
          <w:szCs w:val="24"/>
        </w:rPr>
        <w:t xml:space="preserve">09-09-09; CHAMMAH MAURICIO EDUARDO </w:t>
      </w:r>
      <w:r w:rsidR="00EA2D3B">
        <w:rPr>
          <w:rFonts w:ascii="Arial" w:hAnsi="Arial" w:cs="Arial"/>
          <w:sz w:val="24"/>
          <w:szCs w:val="24"/>
        </w:rPr>
        <w:t>-</w:t>
      </w:r>
      <w:r w:rsidRPr="0060375B">
        <w:rPr>
          <w:rFonts w:ascii="Arial" w:hAnsi="Arial" w:cs="Arial"/>
          <w:sz w:val="24"/>
          <w:szCs w:val="24"/>
        </w:rPr>
        <w:t xml:space="preserve"> RECURSO DE INCONSTITUCIONALIDAD (INC.</w:t>
      </w:r>
      <w:r w:rsidR="008F46E6">
        <w:rPr>
          <w:rFonts w:ascii="Arial" w:hAnsi="Arial" w:cs="Arial"/>
          <w:sz w:val="24"/>
          <w:szCs w:val="24"/>
        </w:rPr>
        <w:t xml:space="preserve"> </w:t>
      </w:r>
      <w:r w:rsidRPr="0060375B">
        <w:rPr>
          <w:rFonts w:ascii="Arial" w:hAnsi="Arial" w:cs="Arial"/>
          <w:sz w:val="24"/>
          <w:szCs w:val="24"/>
        </w:rPr>
        <w:t>33728/1) en el principal “JUZGADO</w:t>
      </w:r>
      <w:r w:rsidR="00EA2D3B">
        <w:rPr>
          <w:rFonts w:ascii="Arial" w:hAnsi="Arial" w:cs="Arial"/>
          <w:sz w:val="24"/>
          <w:szCs w:val="24"/>
        </w:rPr>
        <w:t xml:space="preserve"> DE INSTRUCCIÓ</w:t>
      </w:r>
      <w:r w:rsidRPr="0060375B">
        <w:rPr>
          <w:rFonts w:ascii="Arial" w:hAnsi="Arial" w:cs="Arial"/>
          <w:sz w:val="24"/>
          <w:szCs w:val="24"/>
        </w:rPr>
        <w:t xml:space="preserve">N N° 46 – </w:t>
      </w:r>
      <w:proofErr w:type="spellStart"/>
      <w:r w:rsidRPr="0060375B">
        <w:rPr>
          <w:rFonts w:ascii="Arial" w:hAnsi="Arial" w:cs="Arial"/>
          <w:sz w:val="24"/>
          <w:szCs w:val="24"/>
        </w:rPr>
        <w:t>Expte</w:t>
      </w:r>
      <w:proofErr w:type="spellEnd"/>
      <w:r w:rsidRPr="0060375B">
        <w:rPr>
          <w:rFonts w:ascii="Arial" w:hAnsi="Arial" w:cs="Arial"/>
          <w:sz w:val="24"/>
          <w:szCs w:val="24"/>
        </w:rPr>
        <w:t xml:space="preserve">. N° 58782 – “CHAMMAH MAURICIO </w:t>
      </w:r>
      <w:r w:rsidR="00274547">
        <w:rPr>
          <w:rFonts w:ascii="Arial" w:hAnsi="Arial" w:cs="Arial"/>
          <w:sz w:val="24"/>
          <w:szCs w:val="24"/>
        </w:rPr>
        <w:t>s</w:t>
      </w:r>
      <w:r w:rsidRPr="0060375B">
        <w:rPr>
          <w:rFonts w:ascii="Arial" w:hAnsi="Arial" w:cs="Arial"/>
          <w:sz w:val="24"/>
          <w:szCs w:val="24"/>
        </w:rPr>
        <w:t>/ DEFRAUDACI</w:t>
      </w:r>
      <w:r w:rsidR="00EA2D3B">
        <w:rPr>
          <w:rFonts w:ascii="Arial" w:hAnsi="Arial" w:cs="Arial"/>
          <w:sz w:val="24"/>
          <w:szCs w:val="24"/>
        </w:rPr>
        <w:t>Ó</w:t>
      </w:r>
      <w:r w:rsidRPr="0060375B">
        <w:rPr>
          <w:rFonts w:ascii="Arial" w:hAnsi="Arial" w:cs="Arial"/>
          <w:sz w:val="24"/>
          <w:szCs w:val="24"/>
        </w:rPr>
        <w:t>N” (</w:t>
      </w:r>
      <w:proofErr w:type="spellStart"/>
      <w:r w:rsidRPr="0060375B">
        <w:rPr>
          <w:rFonts w:ascii="Arial" w:hAnsi="Arial" w:cs="Arial"/>
          <w:sz w:val="24"/>
          <w:szCs w:val="24"/>
        </w:rPr>
        <w:t>Expte</w:t>
      </w:r>
      <w:proofErr w:type="spellEnd"/>
      <w:r w:rsidRPr="0060375B">
        <w:rPr>
          <w:rFonts w:ascii="Arial" w:hAnsi="Arial" w:cs="Arial"/>
          <w:sz w:val="24"/>
          <w:szCs w:val="24"/>
        </w:rPr>
        <w:t>. N° 33788/6) – RECURSO QUEJA”,17-03-2011, entre otros).</w:t>
      </w:r>
    </w:p>
    <w:p w:rsidR="003A1D63" w:rsidRPr="0060375B" w:rsidRDefault="003A1D63" w:rsidP="0060375B">
      <w:pPr>
        <w:spacing w:after="0" w:line="360" w:lineRule="auto"/>
        <w:ind w:firstLine="1985"/>
        <w:jc w:val="both"/>
        <w:rPr>
          <w:rFonts w:ascii="Arial" w:hAnsi="Arial" w:cs="Arial"/>
          <w:sz w:val="24"/>
          <w:szCs w:val="24"/>
        </w:rPr>
      </w:pPr>
      <w:r w:rsidRPr="0060375B">
        <w:rPr>
          <w:rFonts w:ascii="Arial" w:hAnsi="Arial" w:cs="Arial"/>
          <w:sz w:val="24"/>
          <w:szCs w:val="24"/>
        </w:rPr>
        <w:t xml:space="preserve">Lo expuesto en los párrafos antecedentes cobra relevancia al considerar la importancia del requisito formal bajo análisis, pues como también dijo el Superior Tribunal </w:t>
      </w:r>
      <w:r w:rsidRPr="0060375B">
        <w:rPr>
          <w:rFonts w:ascii="Arial" w:hAnsi="Arial" w:cs="Arial"/>
          <w:i/>
          <w:sz w:val="24"/>
          <w:szCs w:val="24"/>
        </w:rPr>
        <w:t>“…La definitividad del fallo constituye uno de los requisitos esenciales de admisibilidad del recurso. Su concepto se halla ligado con la cosa juzgada material o sustancial, entendida esta como el atributo que la ley le asigna a la sentencia firme para que el caso concreto resuelto por ella se mantenga inmutable para el futuro como garantía de seguridad jurídica. Por ello cabe en principio descartar como impugnables toda clase de resoluciones que no pueden adquirir tal carácter”</w:t>
      </w:r>
      <w:r w:rsidRPr="0060375B">
        <w:rPr>
          <w:rFonts w:ascii="Arial" w:hAnsi="Arial" w:cs="Arial"/>
          <w:sz w:val="24"/>
          <w:szCs w:val="24"/>
        </w:rPr>
        <w:t xml:space="preserve"> (STJSL-S.J. N°</w:t>
      </w:r>
      <w:r w:rsidR="00EA2D3B">
        <w:rPr>
          <w:rFonts w:ascii="Arial" w:hAnsi="Arial" w:cs="Arial"/>
          <w:sz w:val="24"/>
          <w:szCs w:val="24"/>
        </w:rPr>
        <w:t xml:space="preserve"> </w:t>
      </w:r>
      <w:r w:rsidRPr="0060375B">
        <w:rPr>
          <w:rFonts w:ascii="Arial" w:hAnsi="Arial" w:cs="Arial"/>
          <w:sz w:val="24"/>
          <w:szCs w:val="24"/>
        </w:rPr>
        <w:t xml:space="preserve">72/08. “ABACA HUGO ROLANDO – ROBO – RECURSO DE CASACIÓN”, </w:t>
      </w:r>
      <w:proofErr w:type="spellStart"/>
      <w:r w:rsidRPr="0060375B">
        <w:rPr>
          <w:rFonts w:ascii="Arial" w:hAnsi="Arial" w:cs="Arial"/>
          <w:sz w:val="24"/>
          <w:szCs w:val="24"/>
        </w:rPr>
        <w:t>E</w:t>
      </w:r>
      <w:r w:rsidR="00EA2D3B">
        <w:rPr>
          <w:rFonts w:ascii="Arial" w:hAnsi="Arial" w:cs="Arial"/>
          <w:sz w:val="24"/>
          <w:szCs w:val="24"/>
        </w:rPr>
        <w:t>xpte</w:t>
      </w:r>
      <w:proofErr w:type="spellEnd"/>
      <w:r w:rsidR="00EA2D3B">
        <w:rPr>
          <w:rFonts w:ascii="Arial" w:hAnsi="Arial" w:cs="Arial"/>
          <w:sz w:val="24"/>
          <w:szCs w:val="24"/>
        </w:rPr>
        <w:t>. N° 33-A-2007. “BANCO NACIÓ</w:t>
      </w:r>
      <w:r w:rsidRPr="0060375B">
        <w:rPr>
          <w:rFonts w:ascii="Arial" w:hAnsi="Arial" w:cs="Arial"/>
          <w:sz w:val="24"/>
          <w:szCs w:val="24"/>
        </w:rPr>
        <w:t xml:space="preserve">N ARGENTINA – SUC. VILLA MERCEDES </w:t>
      </w:r>
      <w:r w:rsidR="00EA2D3B">
        <w:rPr>
          <w:rFonts w:ascii="Arial" w:hAnsi="Arial" w:cs="Arial"/>
          <w:sz w:val="24"/>
          <w:szCs w:val="24"/>
        </w:rPr>
        <w:t>c/ SUCESORES DE PEDRO Á</w:t>
      </w:r>
      <w:r w:rsidRPr="0060375B">
        <w:rPr>
          <w:rFonts w:ascii="Arial" w:hAnsi="Arial" w:cs="Arial"/>
          <w:sz w:val="24"/>
          <w:szCs w:val="24"/>
        </w:rPr>
        <w:t xml:space="preserve">NGEL </w:t>
      </w:r>
      <w:r w:rsidR="00310B87">
        <w:rPr>
          <w:rFonts w:ascii="Arial" w:hAnsi="Arial" w:cs="Arial"/>
          <w:sz w:val="24"/>
          <w:szCs w:val="24"/>
        </w:rPr>
        <w:t>DE LA CRUZ ALBARRACIN – EJECUCIÓ</w:t>
      </w:r>
      <w:r w:rsidRPr="0060375B">
        <w:rPr>
          <w:rFonts w:ascii="Arial" w:hAnsi="Arial" w:cs="Arial"/>
          <w:sz w:val="24"/>
          <w:szCs w:val="24"/>
        </w:rPr>
        <w:t>N HIPOTECARIA – RECURSO DE CASACI</w:t>
      </w:r>
      <w:r w:rsidR="00310B87">
        <w:rPr>
          <w:rFonts w:ascii="Arial" w:hAnsi="Arial" w:cs="Arial"/>
          <w:sz w:val="24"/>
          <w:szCs w:val="24"/>
        </w:rPr>
        <w:t>Ó</w:t>
      </w:r>
      <w:r w:rsidRPr="0060375B">
        <w:rPr>
          <w:rFonts w:ascii="Arial" w:hAnsi="Arial" w:cs="Arial"/>
          <w:sz w:val="24"/>
          <w:szCs w:val="24"/>
        </w:rPr>
        <w:t xml:space="preserve">N”- </w:t>
      </w:r>
      <w:proofErr w:type="spellStart"/>
      <w:r w:rsidRPr="0060375B">
        <w:rPr>
          <w:rFonts w:ascii="Arial" w:hAnsi="Arial" w:cs="Arial"/>
          <w:sz w:val="24"/>
          <w:szCs w:val="24"/>
        </w:rPr>
        <w:t>Expte</w:t>
      </w:r>
      <w:proofErr w:type="spellEnd"/>
      <w:r w:rsidRPr="0060375B">
        <w:rPr>
          <w:rFonts w:ascii="Arial" w:hAnsi="Arial" w:cs="Arial"/>
          <w:sz w:val="24"/>
          <w:szCs w:val="24"/>
        </w:rPr>
        <w:t>. Nº 10-B-2009 -14/04/2010).</w:t>
      </w:r>
    </w:p>
    <w:p w:rsidR="003A1D63" w:rsidRPr="0060375B" w:rsidRDefault="003A1D63" w:rsidP="0060375B">
      <w:pPr>
        <w:spacing w:after="0" w:line="360" w:lineRule="auto"/>
        <w:ind w:firstLine="1985"/>
        <w:jc w:val="both"/>
        <w:rPr>
          <w:rFonts w:ascii="Arial" w:hAnsi="Arial" w:cs="Arial"/>
          <w:sz w:val="24"/>
          <w:szCs w:val="24"/>
        </w:rPr>
      </w:pPr>
      <w:r w:rsidRPr="0060375B">
        <w:rPr>
          <w:rFonts w:ascii="Arial" w:hAnsi="Arial" w:cs="Arial"/>
          <w:sz w:val="24"/>
          <w:szCs w:val="24"/>
        </w:rPr>
        <w:t xml:space="preserve">De este modo las resoluciones cuya consecuencia sea que el imputado continúe sometido al proceso, no revisten el carácter de sentencias </w:t>
      </w:r>
      <w:r w:rsidRPr="0060375B">
        <w:rPr>
          <w:rFonts w:ascii="Arial" w:hAnsi="Arial" w:cs="Arial"/>
          <w:sz w:val="24"/>
          <w:szCs w:val="24"/>
        </w:rPr>
        <w:lastRenderedPageBreak/>
        <w:t xml:space="preserve">definitivas o equiparables a ellas, tal lo que sucede en el presente, por lo que el recurso debe ser rechazado por su improcedencia formal. (STJSL-S.J. – S.D. N° 113/14 de fecha 22/08/14 “RECURSO DE CASACIÓN EN AUTOS: INCIDENTE DE APELACIÓN EN AUTOS “SALINAS JULIO CÉSAR y OTROS – SU DENUNCIA” </w:t>
      </w:r>
      <w:proofErr w:type="spellStart"/>
      <w:r w:rsidRPr="0060375B">
        <w:rPr>
          <w:rFonts w:ascii="Arial" w:hAnsi="Arial" w:cs="Arial"/>
          <w:sz w:val="24"/>
          <w:szCs w:val="24"/>
        </w:rPr>
        <w:t>Expte</w:t>
      </w:r>
      <w:proofErr w:type="spellEnd"/>
      <w:r w:rsidRPr="0060375B">
        <w:rPr>
          <w:rFonts w:ascii="Arial" w:hAnsi="Arial" w:cs="Arial"/>
          <w:sz w:val="24"/>
          <w:szCs w:val="24"/>
        </w:rPr>
        <w:t xml:space="preserve">. Nº 32 </w:t>
      </w:r>
      <w:r w:rsidR="008F46E6">
        <w:rPr>
          <w:rFonts w:ascii="Arial" w:hAnsi="Arial" w:cs="Arial"/>
          <w:sz w:val="24"/>
          <w:szCs w:val="24"/>
        </w:rPr>
        <w:t>-</w:t>
      </w:r>
      <w:r w:rsidRPr="0060375B">
        <w:rPr>
          <w:rFonts w:ascii="Arial" w:hAnsi="Arial" w:cs="Arial"/>
          <w:sz w:val="24"/>
          <w:szCs w:val="24"/>
        </w:rPr>
        <w:t xml:space="preserve">I- 2012 – IURIX INC. Nº 64139/2). </w:t>
      </w:r>
    </w:p>
    <w:p w:rsidR="003A1D63" w:rsidRPr="0060375B" w:rsidRDefault="003A1D63" w:rsidP="0060375B">
      <w:pPr>
        <w:spacing w:after="0" w:line="360" w:lineRule="auto"/>
        <w:ind w:firstLine="1985"/>
        <w:jc w:val="both"/>
        <w:rPr>
          <w:rFonts w:ascii="Arial" w:hAnsi="Arial" w:cs="Arial"/>
          <w:sz w:val="24"/>
          <w:szCs w:val="24"/>
        </w:rPr>
      </w:pPr>
      <w:r w:rsidRPr="0060375B">
        <w:rPr>
          <w:rFonts w:ascii="Arial" w:hAnsi="Arial" w:cs="Arial"/>
          <w:sz w:val="24"/>
          <w:szCs w:val="24"/>
        </w:rPr>
        <w:t xml:space="preserve">Se observa también en el escrito en estudio que la defensa realiza consideraciones referidas a los hechos y pruebas que son materia de investigación en la etapa de </w:t>
      </w:r>
      <w:r w:rsidR="00AF48EA">
        <w:rPr>
          <w:rFonts w:ascii="Arial" w:hAnsi="Arial" w:cs="Arial"/>
          <w:sz w:val="24"/>
          <w:szCs w:val="24"/>
        </w:rPr>
        <w:t>i</w:t>
      </w:r>
      <w:r w:rsidR="00056078">
        <w:rPr>
          <w:rFonts w:ascii="Arial" w:hAnsi="Arial" w:cs="Arial"/>
          <w:sz w:val="24"/>
          <w:szCs w:val="24"/>
        </w:rPr>
        <w:t>nstrucción, la que aú</w:t>
      </w:r>
      <w:r w:rsidRPr="0060375B">
        <w:rPr>
          <w:rFonts w:ascii="Arial" w:hAnsi="Arial" w:cs="Arial"/>
          <w:sz w:val="24"/>
          <w:szCs w:val="24"/>
        </w:rPr>
        <w:t xml:space="preserve">n no se encuentra concluida, y por lo tanto, son cuestiones irrevisables en casación en esta etapa del proceso. </w:t>
      </w:r>
    </w:p>
    <w:p w:rsidR="003A1D63" w:rsidRPr="0060375B" w:rsidRDefault="003A1D63" w:rsidP="0060375B">
      <w:pPr>
        <w:spacing w:after="0" w:line="360" w:lineRule="auto"/>
        <w:ind w:firstLine="1985"/>
        <w:jc w:val="both"/>
        <w:rPr>
          <w:rFonts w:ascii="Arial" w:hAnsi="Arial" w:cs="Arial"/>
          <w:sz w:val="24"/>
          <w:szCs w:val="24"/>
        </w:rPr>
      </w:pPr>
      <w:r w:rsidRPr="0060375B">
        <w:rPr>
          <w:rFonts w:ascii="Arial" w:hAnsi="Arial" w:cs="Arial"/>
          <w:sz w:val="24"/>
          <w:szCs w:val="24"/>
        </w:rPr>
        <w:t xml:space="preserve">Por lo que no se verifica en este caso el requisito de admisibilidad objetiva requerido para la procedencia de la vía </w:t>
      </w:r>
      <w:proofErr w:type="spellStart"/>
      <w:r w:rsidRPr="0060375B">
        <w:rPr>
          <w:rFonts w:ascii="Arial" w:hAnsi="Arial" w:cs="Arial"/>
          <w:sz w:val="24"/>
          <w:szCs w:val="24"/>
        </w:rPr>
        <w:t>casatoria</w:t>
      </w:r>
      <w:proofErr w:type="spellEnd"/>
      <w:r w:rsidRPr="0060375B">
        <w:rPr>
          <w:rFonts w:ascii="Arial" w:hAnsi="Arial" w:cs="Arial"/>
          <w:sz w:val="24"/>
          <w:szCs w:val="24"/>
        </w:rPr>
        <w:t xml:space="preserve"> intentada por la defensa.  </w:t>
      </w:r>
    </w:p>
    <w:p w:rsidR="003A1D63" w:rsidRPr="0060375B" w:rsidRDefault="003A1D63" w:rsidP="0060375B">
      <w:pPr>
        <w:spacing w:after="0" w:line="360" w:lineRule="auto"/>
        <w:ind w:firstLine="1985"/>
        <w:jc w:val="both"/>
        <w:rPr>
          <w:rFonts w:ascii="Arial" w:hAnsi="Arial" w:cs="Arial"/>
          <w:sz w:val="24"/>
          <w:szCs w:val="24"/>
        </w:rPr>
      </w:pPr>
      <w:r w:rsidRPr="0060375B">
        <w:rPr>
          <w:rFonts w:ascii="Arial" w:hAnsi="Arial" w:cs="Arial"/>
          <w:sz w:val="24"/>
          <w:szCs w:val="24"/>
        </w:rPr>
        <w:t xml:space="preserve">Lo hasta aquí expuesto resulta suficiente para declarar inadmisible el recurso de casación traído a estudio. </w:t>
      </w:r>
    </w:p>
    <w:p w:rsidR="003A1D63" w:rsidRPr="0060375B" w:rsidRDefault="003A1D63" w:rsidP="0060375B">
      <w:pPr>
        <w:spacing w:after="0" w:line="360" w:lineRule="auto"/>
        <w:ind w:firstLine="1985"/>
        <w:jc w:val="both"/>
        <w:rPr>
          <w:rFonts w:ascii="Arial" w:hAnsi="Arial" w:cs="Arial"/>
          <w:sz w:val="24"/>
          <w:szCs w:val="24"/>
        </w:rPr>
      </w:pPr>
      <w:r w:rsidRPr="0060375B">
        <w:rPr>
          <w:rFonts w:ascii="Arial" w:hAnsi="Arial" w:cs="Arial"/>
          <w:sz w:val="24"/>
          <w:szCs w:val="24"/>
        </w:rPr>
        <w:t>Por lo expue</w:t>
      </w:r>
      <w:r w:rsidR="00AF48EA">
        <w:rPr>
          <w:rFonts w:ascii="Arial" w:hAnsi="Arial" w:cs="Arial"/>
          <w:sz w:val="24"/>
          <w:szCs w:val="24"/>
        </w:rPr>
        <w:t>sto, VOTO a esta PRIMERA CUESTIÓ</w:t>
      </w:r>
      <w:r w:rsidRPr="0060375B">
        <w:rPr>
          <w:rFonts w:ascii="Arial" w:hAnsi="Arial" w:cs="Arial"/>
          <w:sz w:val="24"/>
          <w:szCs w:val="24"/>
        </w:rPr>
        <w:t>N por la NEGATIVA.-</w:t>
      </w:r>
    </w:p>
    <w:p w:rsidR="00C47C5A" w:rsidRPr="0060375B" w:rsidRDefault="00C47C5A" w:rsidP="0060375B">
      <w:pPr>
        <w:widowControl w:val="0"/>
        <w:kinsoku w:val="0"/>
        <w:spacing w:after="0" w:line="360" w:lineRule="auto"/>
        <w:ind w:firstLine="1985"/>
        <w:jc w:val="both"/>
        <w:rPr>
          <w:rFonts w:ascii="Arial" w:eastAsia="Times New Roman" w:hAnsi="Arial" w:cs="Arial"/>
          <w:b/>
          <w:bCs/>
          <w:sz w:val="24"/>
          <w:szCs w:val="24"/>
          <w:lang w:val="es-ES" w:eastAsia="es-ES"/>
        </w:rPr>
      </w:pPr>
      <w:r w:rsidRPr="0060375B">
        <w:rPr>
          <w:rFonts w:ascii="Arial" w:eastAsia="Times New Roman" w:hAnsi="Arial" w:cs="Arial"/>
          <w:sz w:val="24"/>
          <w:szCs w:val="24"/>
          <w:lang w:val="es-ES" w:eastAsia="es-ES"/>
        </w:rPr>
        <w:t xml:space="preserve">Los Señores Ministros, </w:t>
      </w:r>
      <w:proofErr w:type="spellStart"/>
      <w:r w:rsidRPr="0060375B">
        <w:rPr>
          <w:rFonts w:ascii="Arial" w:eastAsia="Times New Roman" w:hAnsi="Arial" w:cs="Arial"/>
          <w:sz w:val="24"/>
          <w:szCs w:val="24"/>
          <w:lang w:val="es-ES" w:eastAsia="es-ES"/>
        </w:rPr>
        <w:t>Dres</w:t>
      </w:r>
      <w:proofErr w:type="spellEnd"/>
      <w:r w:rsidRPr="0060375B">
        <w:rPr>
          <w:rFonts w:ascii="Arial" w:eastAsia="Times New Roman" w:hAnsi="Arial" w:cs="Arial"/>
          <w:sz w:val="24"/>
          <w:szCs w:val="24"/>
          <w:lang w:val="es-ES" w:eastAsia="es-ES"/>
        </w:rPr>
        <w:t xml:space="preserve">. LILIA ANA NOVILLO y CARLOS ALBERTO COBO, </w:t>
      </w:r>
      <w:r w:rsidRPr="0060375B">
        <w:rPr>
          <w:rFonts w:ascii="Arial" w:eastAsia="Times New Roman" w:hAnsi="Arial" w:cs="Arial"/>
          <w:sz w:val="24"/>
          <w:szCs w:val="24"/>
          <w:lang w:val="es-MX" w:eastAsia="es-ES"/>
        </w:rPr>
        <w:t xml:space="preserve">comparten lo expresado por la Sra. Presidente, Dra. </w:t>
      </w:r>
      <w:r w:rsidRPr="0060375B">
        <w:rPr>
          <w:rFonts w:ascii="Arial" w:eastAsia="Times New Roman" w:hAnsi="Arial" w:cs="Arial"/>
          <w:sz w:val="24"/>
          <w:szCs w:val="24"/>
          <w:lang w:val="es-ES" w:eastAsia="es-ES"/>
        </w:rPr>
        <w:t>MARTHA RAQUEL CORVALÁN</w:t>
      </w:r>
      <w:r w:rsidRPr="0060375B">
        <w:rPr>
          <w:rFonts w:ascii="Arial" w:eastAsia="Times New Roman" w:hAnsi="Arial" w:cs="Arial"/>
          <w:sz w:val="24"/>
          <w:szCs w:val="24"/>
          <w:lang w:val="es-MX" w:eastAsia="es-ES"/>
        </w:rPr>
        <w:t xml:space="preserve"> y votan en igual sentido a esta </w:t>
      </w:r>
      <w:r w:rsidRPr="0060375B">
        <w:rPr>
          <w:rFonts w:ascii="Arial" w:eastAsia="Times New Roman" w:hAnsi="Arial" w:cs="Arial"/>
          <w:b/>
          <w:bCs/>
          <w:sz w:val="24"/>
          <w:szCs w:val="24"/>
          <w:lang w:val="es-ES" w:eastAsia="es-ES"/>
        </w:rPr>
        <w:t>PRIMERA CUESTIÓN.</w:t>
      </w:r>
    </w:p>
    <w:p w:rsidR="00C47C5A" w:rsidRPr="0060375B" w:rsidRDefault="00C47C5A" w:rsidP="0060375B">
      <w:pPr>
        <w:spacing w:after="0" w:line="360" w:lineRule="auto"/>
        <w:ind w:firstLine="1985"/>
        <w:jc w:val="both"/>
        <w:rPr>
          <w:rFonts w:ascii="Arial" w:hAnsi="Arial" w:cs="Arial"/>
          <w:sz w:val="24"/>
          <w:szCs w:val="24"/>
          <w:lang w:val="es-ES"/>
        </w:rPr>
      </w:pPr>
    </w:p>
    <w:p w:rsidR="003A1D63" w:rsidRPr="0060375B" w:rsidRDefault="00C47C5A" w:rsidP="00F82ADC">
      <w:pPr>
        <w:spacing w:after="0" w:line="360" w:lineRule="auto"/>
        <w:jc w:val="both"/>
        <w:rPr>
          <w:rFonts w:ascii="Arial" w:hAnsi="Arial" w:cs="Arial"/>
          <w:sz w:val="24"/>
          <w:szCs w:val="24"/>
        </w:rPr>
      </w:pPr>
      <w:r w:rsidRPr="0060375B">
        <w:rPr>
          <w:rFonts w:ascii="Arial" w:hAnsi="Arial" w:cs="Arial"/>
          <w:b/>
          <w:bCs/>
          <w:sz w:val="24"/>
          <w:szCs w:val="24"/>
          <w:u w:val="single"/>
        </w:rPr>
        <w:t>A LA</w:t>
      </w:r>
      <w:r w:rsidR="003A1D63" w:rsidRPr="0060375B">
        <w:rPr>
          <w:rFonts w:ascii="Arial" w:hAnsi="Arial" w:cs="Arial"/>
          <w:b/>
          <w:bCs/>
          <w:sz w:val="24"/>
          <w:szCs w:val="24"/>
          <w:u w:val="single"/>
        </w:rPr>
        <w:t xml:space="preserve"> SEGUNDA Y TERCERA </w:t>
      </w:r>
      <w:r w:rsidR="008458F8" w:rsidRPr="0060375B">
        <w:rPr>
          <w:rFonts w:ascii="Arial" w:hAnsi="Arial" w:cs="Arial"/>
          <w:b/>
          <w:bCs/>
          <w:sz w:val="24"/>
          <w:szCs w:val="24"/>
          <w:u w:val="single"/>
        </w:rPr>
        <w:t>CUESTIÓN, la Dra. MARTHA RAQUEL CORVALÁN, dijo</w:t>
      </w:r>
      <w:r w:rsidR="003A1D63" w:rsidRPr="0060375B">
        <w:rPr>
          <w:rFonts w:ascii="Arial" w:hAnsi="Arial" w:cs="Arial"/>
          <w:b/>
          <w:bCs/>
          <w:sz w:val="24"/>
          <w:szCs w:val="24"/>
          <w:u w:val="single"/>
        </w:rPr>
        <w:t>:</w:t>
      </w:r>
      <w:r w:rsidR="003A1D63" w:rsidRPr="0060375B">
        <w:rPr>
          <w:rFonts w:ascii="Arial" w:hAnsi="Arial" w:cs="Arial"/>
          <w:bCs/>
          <w:sz w:val="24"/>
          <w:szCs w:val="24"/>
        </w:rPr>
        <w:t xml:space="preserve"> </w:t>
      </w:r>
      <w:r w:rsidR="003A1D63" w:rsidRPr="0060375B">
        <w:rPr>
          <w:rFonts w:ascii="Arial" w:hAnsi="Arial" w:cs="Arial"/>
          <w:sz w:val="24"/>
          <w:szCs w:val="24"/>
        </w:rPr>
        <w:t>Conforme se ha votado la cuestión anterior, no corresponde s</w:t>
      </w:r>
      <w:r w:rsidRPr="0060375B">
        <w:rPr>
          <w:rFonts w:ascii="Arial" w:hAnsi="Arial" w:cs="Arial"/>
          <w:sz w:val="24"/>
          <w:szCs w:val="24"/>
        </w:rPr>
        <w:t>u tratamiento. ASÍ LO VOTO.-</w:t>
      </w:r>
    </w:p>
    <w:p w:rsidR="00C47C5A" w:rsidRPr="0060375B" w:rsidRDefault="00C47C5A" w:rsidP="0060375B">
      <w:pPr>
        <w:widowControl w:val="0"/>
        <w:kinsoku w:val="0"/>
        <w:spacing w:after="0" w:line="360" w:lineRule="auto"/>
        <w:ind w:firstLine="1985"/>
        <w:jc w:val="both"/>
        <w:rPr>
          <w:rFonts w:ascii="Arial" w:eastAsia="Times New Roman" w:hAnsi="Arial" w:cs="Arial"/>
          <w:b/>
          <w:bCs/>
          <w:sz w:val="24"/>
          <w:szCs w:val="24"/>
          <w:lang w:val="es-ES" w:eastAsia="es-ES"/>
        </w:rPr>
      </w:pPr>
      <w:r w:rsidRPr="0060375B">
        <w:rPr>
          <w:rFonts w:ascii="Arial" w:eastAsia="Times New Roman" w:hAnsi="Arial" w:cs="Arial"/>
          <w:sz w:val="24"/>
          <w:szCs w:val="24"/>
          <w:lang w:val="es-ES" w:eastAsia="es-ES"/>
        </w:rPr>
        <w:t xml:space="preserve">Los Señores Ministros, </w:t>
      </w:r>
      <w:proofErr w:type="spellStart"/>
      <w:r w:rsidRPr="0060375B">
        <w:rPr>
          <w:rFonts w:ascii="Arial" w:eastAsia="Times New Roman" w:hAnsi="Arial" w:cs="Arial"/>
          <w:sz w:val="24"/>
          <w:szCs w:val="24"/>
          <w:lang w:val="es-ES" w:eastAsia="es-ES"/>
        </w:rPr>
        <w:t>Dres</w:t>
      </w:r>
      <w:proofErr w:type="spellEnd"/>
      <w:r w:rsidRPr="0060375B">
        <w:rPr>
          <w:rFonts w:ascii="Arial" w:eastAsia="Times New Roman" w:hAnsi="Arial" w:cs="Arial"/>
          <w:sz w:val="24"/>
          <w:szCs w:val="24"/>
          <w:lang w:val="es-ES" w:eastAsia="es-ES"/>
        </w:rPr>
        <w:t xml:space="preserve">. LILIA ANA NOVILLO y CARLOS ALBERTO COBO, </w:t>
      </w:r>
      <w:r w:rsidRPr="0060375B">
        <w:rPr>
          <w:rFonts w:ascii="Arial" w:eastAsia="Times New Roman" w:hAnsi="Arial" w:cs="Arial"/>
          <w:sz w:val="24"/>
          <w:szCs w:val="24"/>
          <w:lang w:val="es-MX" w:eastAsia="es-ES"/>
        </w:rPr>
        <w:t xml:space="preserve">comparten lo expresado por la Sra. Presidente, Dra. </w:t>
      </w:r>
      <w:r w:rsidRPr="0060375B">
        <w:rPr>
          <w:rFonts w:ascii="Arial" w:eastAsia="Times New Roman" w:hAnsi="Arial" w:cs="Arial"/>
          <w:sz w:val="24"/>
          <w:szCs w:val="24"/>
          <w:lang w:val="es-ES" w:eastAsia="es-ES"/>
        </w:rPr>
        <w:t>MARTHA RAQUEL CORVALÁN</w:t>
      </w:r>
      <w:r w:rsidRPr="0060375B">
        <w:rPr>
          <w:rFonts w:ascii="Arial" w:eastAsia="Times New Roman" w:hAnsi="Arial" w:cs="Arial"/>
          <w:sz w:val="24"/>
          <w:szCs w:val="24"/>
          <w:lang w:val="es-MX" w:eastAsia="es-ES"/>
        </w:rPr>
        <w:t xml:space="preserve"> y votan en igual sentido a esta</w:t>
      </w:r>
      <w:r w:rsidR="00C52777" w:rsidRPr="0060375B">
        <w:rPr>
          <w:rFonts w:ascii="Arial" w:eastAsia="Times New Roman" w:hAnsi="Arial" w:cs="Arial"/>
          <w:sz w:val="24"/>
          <w:szCs w:val="24"/>
          <w:lang w:val="es-MX" w:eastAsia="es-ES"/>
        </w:rPr>
        <w:t>s</w:t>
      </w:r>
      <w:r w:rsidRPr="0060375B">
        <w:rPr>
          <w:rFonts w:ascii="Arial" w:eastAsia="Times New Roman" w:hAnsi="Arial" w:cs="Arial"/>
          <w:sz w:val="24"/>
          <w:szCs w:val="24"/>
          <w:lang w:val="es-MX" w:eastAsia="es-ES"/>
        </w:rPr>
        <w:t xml:space="preserve"> </w:t>
      </w:r>
      <w:r w:rsidR="00C52777" w:rsidRPr="0060375B">
        <w:rPr>
          <w:rFonts w:ascii="Arial" w:eastAsia="Times New Roman" w:hAnsi="Arial" w:cs="Arial"/>
          <w:b/>
          <w:bCs/>
          <w:sz w:val="24"/>
          <w:szCs w:val="24"/>
          <w:lang w:val="es-MX" w:eastAsia="es-ES"/>
        </w:rPr>
        <w:t xml:space="preserve">SEGUNDA y TERCERA </w:t>
      </w:r>
      <w:r w:rsidRPr="0060375B">
        <w:rPr>
          <w:rFonts w:ascii="Arial" w:eastAsia="Times New Roman" w:hAnsi="Arial" w:cs="Arial"/>
          <w:b/>
          <w:bCs/>
          <w:sz w:val="24"/>
          <w:szCs w:val="24"/>
          <w:lang w:val="es-ES" w:eastAsia="es-ES"/>
        </w:rPr>
        <w:t>CUESTIÓN.</w:t>
      </w:r>
    </w:p>
    <w:p w:rsidR="00F82ADC" w:rsidRDefault="00F82ADC" w:rsidP="00F82ADC">
      <w:pPr>
        <w:pStyle w:val="Textoindependiente"/>
        <w:rPr>
          <w:rFonts w:eastAsiaTheme="minorEastAsia"/>
          <w:lang w:eastAsia="es-AR"/>
        </w:rPr>
      </w:pPr>
    </w:p>
    <w:p w:rsidR="003A1D63" w:rsidRPr="0060375B" w:rsidRDefault="003A1D63" w:rsidP="00F82ADC">
      <w:pPr>
        <w:pStyle w:val="Textoindependiente"/>
      </w:pPr>
      <w:r w:rsidRPr="0060375B">
        <w:rPr>
          <w:b/>
          <w:bCs/>
          <w:u w:val="single"/>
        </w:rPr>
        <w:lastRenderedPageBreak/>
        <w:t>A LA CUARTA</w:t>
      </w:r>
      <w:r w:rsidRPr="0060375B">
        <w:rPr>
          <w:u w:val="single"/>
        </w:rPr>
        <w:t xml:space="preserve"> </w:t>
      </w:r>
      <w:r w:rsidR="00C52777" w:rsidRPr="0060375B">
        <w:rPr>
          <w:b/>
          <w:u w:val="single"/>
        </w:rPr>
        <w:t>CUESTIÓN,</w:t>
      </w:r>
      <w:r w:rsidR="00C52777" w:rsidRPr="0060375B">
        <w:rPr>
          <w:b/>
          <w:bCs/>
          <w:u w:val="single"/>
        </w:rPr>
        <w:t xml:space="preserve"> la Dra. MARTHA RAQUEL CORVALÁN, dijo</w:t>
      </w:r>
      <w:r w:rsidRPr="0060375B">
        <w:rPr>
          <w:b/>
          <w:bCs/>
          <w:u w:val="single"/>
        </w:rPr>
        <w:t>:</w:t>
      </w:r>
      <w:r w:rsidRPr="0060375B">
        <w:rPr>
          <w:bCs/>
        </w:rPr>
        <w:t xml:space="preserve"> Atento</w:t>
      </w:r>
      <w:r w:rsidRPr="0060375B">
        <w:t xml:space="preserve"> a la forma en que se han votado las cuestiones anteriores corresponde el rechazo del recurso de </w:t>
      </w:r>
      <w:r w:rsidR="00056078">
        <w:t>c</w:t>
      </w:r>
      <w:r w:rsidRPr="0060375B">
        <w:t xml:space="preserve">asación en virtud de lo establecido por el art. 426 del </w:t>
      </w:r>
      <w:proofErr w:type="spellStart"/>
      <w:r w:rsidRPr="0060375B">
        <w:t>C.P.Crim</w:t>
      </w:r>
      <w:proofErr w:type="spellEnd"/>
      <w:r w:rsidRPr="0060375B">
        <w:t>. AS</w:t>
      </w:r>
      <w:r w:rsidR="005C00C4">
        <w:t>Í</w:t>
      </w:r>
      <w:r w:rsidRPr="0060375B">
        <w:t xml:space="preserve"> LO VOTO.</w:t>
      </w:r>
    </w:p>
    <w:p w:rsidR="00C47C5A" w:rsidRPr="0060375B" w:rsidRDefault="00C47C5A" w:rsidP="0060375B">
      <w:pPr>
        <w:widowControl w:val="0"/>
        <w:kinsoku w:val="0"/>
        <w:spacing w:after="0" w:line="360" w:lineRule="auto"/>
        <w:ind w:firstLine="1985"/>
        <w:jc w:val="both"/>
        <w:rPr>
          <w:rFonts w:ascii="Arial" w:eastAsia="Times New Roman" w:hAnsi="Arial" w:cs="Arial"/>
          <w:b/>
          <w:bCs/>
          <w:sz w:val="24"/>
          <w:szCs w:val="24"/>
          <w:lang w:val="es-ES" w:eastAsia="es-ES"/>
        </w:rPr>
      </w:pPr>
      <w:r w:rsidRPr="0060375B">
        <w:rPr>
          <w:rFonts w:ascii="Arial" w:eastAsia="Times New Roman" w:hAnsi="Arial" w:cs="Arial"/>
          <w:sz w:val="24"/>
          <w:szCs w:val="24"/>
          <w:lang w:val="es-ES" w:eastAsia="es-ES"/>
        </w:rPr>
        <w:t xml:space="preserve">Los Señores Ministros, </w:t>
      </w:r>
      <w:proofErr w:type="spellStart"/>
      <w:r w:rsidRPr="0060375B">
        <w:rPr>
          <w:rFonts w:ascii="Arial" w:eastAsia="Times New Roman" w:hAnsi="Arial" w:cs="Arial"/>
          <w:sz w:val="24"/>
          <w:szCs w:val="24"/>
          <w:lang w:val="es-ES" w:eastAsia="es-ES"/>
        </w:rPr>
        <w:t>Dres</w:t>
      </w:r>
      <w:proofErr w:type="spellEnd"/>
      <w:r w:rsidRPr="0060375B">
        <w:rPr>
          <w:rFonts w:ascii="Arial" w:eastAsia="Times New Roman" w:hAnsi="Arial" w:cs="Arial"/>
          <w:sz w:val="24"/>
          <w:szCs w:val="24"/>
          <w:lang w:val="es-ES" w:eastAsia="es-ES"/>
        </w:rPr>
        <w:t xml:space="preserve">. LILIA ANA NOVILLO y CARLOS ALBERTO COBO, </w:t>
      </w:r>
      <w:r w:rsidRPr="0060375B">
        <w:rPr>
          <w:rFonts w:ascii="Arial" w:eastAsia="Times New Roman" w:hAnsi="Arial" w:cs="Arial"/>
          <w:sz w:val="24"/>
          <w:szCs w:val="24"/>
          <w:lang w:val="es-MX" w:eastAsia="es-ES"/>
        </w:rPr>
        <w:t xml:space="preserve">comparten lo expresado por la Sra. Presidente, Dra. </w:t>
      </w:r>
      <w:r w:rsidRPr="0060375B">
        <w:rPr>
          <w:rFonts w:ascii="Arial" w:eastAsia="Times New Roman" w:hAnsi="Arial" w:cs="Arial"/>
          <w:sz w:val="24"/>
          <w:szCs w:val="24"/>
          <w:lang w:val="es-ES" w:eastAsia="es-ES"/>
        </w:rPr>
        <w:t>MARTHA RAQUEL CORVALÁN</w:t>
      </w:r>
      <w:r w:rsidRPr="0060375B">
        <w:rPr>
          <w:rFonts w:ascii="Arial" w:eastAsia="Times New Roman" w:hAnsi="Arial" w:cs="Arial"/>
          <w:sz w:val="24"/>
          <w:szCs w:val="24"/>
          <w:lang w:val="es-MX" w:eastAsia="es-ES"/>
        </w:rPr>
        <w:t xml:space="preserve"> y votan en igual sentido a esta </w:t>
      </w:r>
      <w:r w:rsidR="00C52777" w:rsidRPr="0060375B">
        <w:rPr>
          <w:rFonts w:ascii="Arial" w:eastAsia="Times New Roman" w:hAnsi="Arial" w:cs="Arial"/>
          <w:b/>
          <w:bCs/>
          <w:sz w:val="24"/>
          <w:szCs w:val="24"/>
          <w:lang w:val="es-ES" w:eastAsia="es-ES"/>
        </w:rPr>
        <w:t>CUARTA</w:t>
      </w:r>
      <w:r w:rsidRPr="0060375B">
        <w:rPr>
          <w:rFonts w:ascii="Arial" w:eastAsia="Times New Roman" w:hAnsi="Arial" w:cs="Arial"/>
          <w:b/>
          <w:bCs/>
          <w:sz w:val="24"/>
          <w:szCs w:val="24"/>
          <w:lang w:val="es-ES" w:eastAsia="es-ES"/>
        </w:rPr>
        <w:t xml:space="preserve"> CUESTIÓN.</w:t>
      </w:r>
    </w:p>
    <w:p w:rsidR="00F82ADC" w:rsidRDefault="00F82ADC" w:rsidP="00F82ADC">
      <w:pPr>
        <w:pStyle w:val="Textoindependiente"/>
      </w:pPr>
    </w:p>
    <w:p w:rsidR="003A1D63" w:rsidRPr="0060375B" w:rsidRDefault="003A1D63" w:rsidP="00F82ADC">
      <w:pPr>
        <w:pStyle w:val="Textoindependiente"/>
      </w:pPr>
      <w:r w:rsidRPr="0060375B">
        <w:rPr>
          <w:b/>
          <w:u w:val="single"/>
        </w:rPr>
        <w:t>A LA QUINTA CUESTIÓN,</w:t>
      </w:r>
      <w:r w:rsidR="00C52777" w:rsidRPr="0060375B">
        <w:rPr>
          <w:b/>
          <w:bCs/>
          <w:u w:val="single"/>
        </w:rPr>
        <w:t xml:space="preserve"> la Dra. MARTHA RAQUEL CORVALÁ</w:t>
      </w:r>
      <w:r w:rsidRPr="0060375B">
        <w:rPr>
          <w:b/>
          <w:bCs/>
          <w:u w:val="single"/>
        </w:rPr>
        <w:t>N</w:t>
      </w:r>
      <w:r w:rsidR="00C52777" w:rsidRPr="0060375B">
        <w:rPr>
          <w:b/>
          <w:bCs/>
          <w:u w:val="single"/>
        </w:rPr>
        <w:t>,</w:t>
      </w:r>
      <w:r w:rsidRPr="0060375B">
        <w:rPr>
          <w:b/>
          <w:bCs/>
          <w:u w:val="single"/>
        </w:rPr>
        <w:t xml:space="preserve"> dijo</w:t>
      </w:r>
      <w:r w:rsidRPr="0060375B">
        <w:rPr>
          <w:b/>
          <w:u w:val="single"/>
        </w:rPr>
        <w:t>:</w:t>
      </w:r>
      <w:r w:rsidRPr="0060375B">
        <w:t xml:space="preserve"> Costas a la recurrente vencida. </w:t>
      </w:r>
      <w:r w:rsidR="005C00C4">
        <w:t>ASÍ LO VOTO.-</w:t>
      </w:r>
    </w:p>
    <w:p w:rsidR="002B0B6D" w:rsidRPr="0060375B" w:rsidRDefault="002B0B6D" w:rsidP="0060375B">
      <w:pPr>
        <w:widowControl w:val="0"/>
        <w:kinsoku w:val="0"/>
        <w:spacing w:after="0" w:line="360" w:lineRule="auto"/>
        <w:ind w:firstLine="1985"/>
        <w:jc w:val="both"/>
        <w:rPr>
          <w:rFonts w:ascii="Arial" w:eastAsia="Times New Roman" w:hAnsi="Arial" w:cs="Arial"/>
          <w:b/>
          <w:bCs/>
          <w:sz w:val="24"/>
          <w:szCs w:val="24"/>
          <w:lang w:val="es-ES" w:eastAsia="es-ES"/>
        </w:rPr>
      </w:pPr>
      <w:r w:rsidRPr="0060375B">
        <w:rPr>
          <w:rFonts w:ascii="Arial" w:eastAsia="Times New Roman" w:hAnsi="Arial" w:cs="Arial"/>
          <w:sz w:val="24"/>
          <w:szCs w:val="24"/>
          <w:lang w:val="es-ES" w:eastAsia="es-ES"/>
        </w:rPr>
        <w:t xml:space="preserve">Los Señores Ministros, </w:t>
      </w:r>
      <w:proofErr w:type="spellStart"/>
      <w:r w:rsidRPr="0060375B">
        <w:rPr>
          <w:rFonts w:ascii="Arial" w:eastAsia="Times New Roman" w:hAnsi="Arial" w:cs="Arial"/>
          <w:sz w:val="24"/>
          <w:szCs w:val="24"/>
          <w:lang w:val="es-ES" w:eastAsia="es-ES"/>
        </w:rPr>
        <w:t>Dres</w:t>
      </w:r>
      <w:proofErr w:type="spellEnd"/>
      <w:r w:rsidRPr="0060375B">
        <w:rPr>
          <w:rFonts w:ascii="Arial" w:eastAsia="Times New Roman" w:hAnsi="Arial" w:cs="Arial"/>
          <w:sz w:val="24"/>
          <w:szCs w:val="24"/>
          <w:lang w:val="es-ES" w:eastAsia="es-ES"/>
        </w:rPr>
        <w:t xml:space="preserve">. LILIA ANA NOVILLO y CARLOS ALBERTO COBO, </w:t>
      </w:r>
      <w:r w:rsidRPr="0060375B">
        <w:rPr>
          <w:rFonts w:ascii="Arial" w:eastAsia="Times New Roman" w:hAnsi="Arial" w:cs="Arial"/>
          <w:sz w:val="24"/>
          <w:szCs w:val="24"/>
          <w:lang w:val="es-MX" w:eastAsia="es-ES"/>
        </w:rPr>
        <w:t xml:space="preserve">comparten lo expresado por la Sra. Presidente, Dra. </w:t>
      </w:r>
      <w:r w:rsidRPr="0060375B">
        <w:rPr>
          <w:rFonts w:ascii="Arial" w:eastAsia="Times New Roman" w:hAnsi="Arial" w:cs="Arial"/>
          <w:sz w:val="24"/>
          <w:szCs w:val="24"/>
          <w:lang w:val="es-ES" w:eastAsia="es-ES"/>
        </w:rPr>
        <w:t>MARTHA RAQUEL CORVALÁN</w:t>
      </w:r>
      <w:r w:rsidRPr="0060375B">
        <w:rPr>
          <w:rFonts w:ascii="Arial" w:eastAsia="Times New Roman" w:hAnsi="Arial" w:cs="Arial"/>
          <w:sz w:val="24"/>
          <w:szCs w:val="24"/>
          <w:lang w:val="es-MX" w:eastAsia="es-ES"/>
        </w:rPr>
        <w:t xml:space="preserve"> y votan en igual sentido a esta </w:t>
      </w:r>
      <w:r w:rsidRPr="0060375B">
        <w:rPr>
          <w:rFonts w:ascii="Arial" w:eastAsia="Times New Roman" w:hAnsi="Arial" w:cs="Arial"/>
          <w:b/>
          <w:bCs/>
          <w:sz w:val="24"/>
          <w:szCs w:val="24"/>
          <w:lang w:val="es-ES" w:eastAsia="es-ES"/>
        </w:rPr>
        <w:t>QUINTA CUESTIÓN.</w:t>
      </w:r>
    </w:p>
    <w:p w:rsidR="002B0B6D" w:rsidRPr="0060375B" w:rsidRDefault="002B0B6D" w:rsidP="0060375B">
      <w:pPr>
        <w:widowControl w:val="0"/>
        <w:spacing w:after="0" w:line="360" w:lineRule="auto"/>
        <w:ind w:firstLine="1985"/>
        <w:jc w:val="both"/>
        <w:rPr>
          <w:rFonts w:ascii="Arial" w:eastAsia="Times New Roman" w:hAnsi="Arial" w:cs="Arial"/>
          <w:bCs/>
          <w:sz w:val="24"/>
          <w:szCs w:val="24"/>
          <w:lang w:val="es-ES" w:eastAsia="es-ES"/>
        </w:rPr>
      </w:pPr>
      <w:r w:rsidRPr="0060375B">
        <w:rPr>
          <w:rFonts w:ascii="Arial" w:eastAsia="Times New Roman" w:hAnsi="Arial" w:cs="Arial"/>
          <w:bCs/>
          <w:sz w:val="24"/>
          <w:szCs w:val="24"/>
          <w:lang w:val="es-ES" w:eastAsia="es-ES"/>
        </w:rPr>
        <w:t>Con lo que se da por finalizado el acto, disponiendo los Sres. Ministros la Sentencia que va a continuación:</w:t>
      </w:r>
    </w:p>
    <w:p w:rsidR="00F82ADC" w:rsidRDefault="00F82ADC" w:rsidP="00F82ADC">
      <w:pPr>
        <w:widowControl w:val="0"/>
        <w:spacing w:after="0" w:line="360" w:lineRule="auto"/>
        <w:jc w:val="both"/>
        <w:rPr>
          <w:rFonts w:ascii="Arial" w:eastAsia="Times New Roman" w:hAnsi="Arial" w:cs="Arial"/>
          <w:bCs/>
          <w:sz w:val="24"/>
          <w:szCs w:val="24"/>
          <w:lang w:val="es-ES" w:eastAsia="es-ES"/>
        </w:rPr>
      </w:pPr>
    </w:p>
    <w:p w:rsidR="002B0B6D" w:rsidRPr="0060375B" w:rsidRDefault="002B0B6D" w:rsidP="00F82ADC">
      <w:pPr>
        <w:widowControl w:val="0"/>
        <w:spacing w:after="0" w:line="360" w:lineRule="auto"/>
        <w:jc w:val="both"/>
        <w:rPr>
          <w:rFonts w:ascii="Arial" w:eastAsia="Times New Roman" w:hAnsi="Arial" w:cs="Arial"/>
          <w:b/>
          <w:bCs/>
          <w:sz w:val="24"/>
          <w:szCs w:val="24"/>
          <w:lang w:val="es-ES" w:eastAsia="es-ES"/>
        </w:rPr>
      </w:pPr>
      <w:r w:rsidRPr="0060375B">
        <w:rPr>
          <w:rFonts w:ascii="Arial" w:eastAsia="Times New Roman" w:hAnsi="Arial" w:cs="Arial"/>
          <w:b/>
          <w:bCs/>
          <w:sz w:val="24"/>
          <w:szCs w:val="24"/>
          <w:lang w:val="es-ES" w:eastAsia="es-ES"/>
        </w:rPr>
        <w:t xml:space="preserve">San Luis, </w:t>
      </w:r>
      <w:r w:rsidR="00793265">
        <w:rPr>
          <w:rFonts w:ascii="Arial" w:eastAsia="Times New Roman" w:hAnsi="Arial" w:cs="Arial"/>
          <w:b/>
          <w:bCs/>
          <w:sz w:val="24"/>
          <w:szCs w:val="24"/>
          <w:lang w:val="es-ES" w:eastAsia="es-ES"/>
        </w:rPr>
        <w:t>once</w:t>
      </w:r>
      <w:r w:rsidRPr="0060375B">
        <w:rPr>
          <w:rFonts w:ascii="Arial" w:eastAsia="Times New Roman" w:hAnsi="Arial" w:cs="Arial"/>
          <w:b/>
          <w:bCs/>
          <w:sz w:val="24"/>
          <w:szCs w:val="24"/>
          <w:lang w:val="es-ES" w:eastAsia="es-ES"/>
        </w:rPr>
        <w:t xml:space="preserve"> de abril de dos mil diecinueve.-</w:t>
      </w:r>
    </w:p>
    <w:p w:rsidR="002B0B6D" w:rsidRPr="0060375B" w:rsidRDefault="002B0B6D" w:rsidP="0060375B">
      <w:pPr>
        <w:tabs>
          <w:tab w:val="left" w:pos="1680"/>
        </w:tabs>
        <w:spacing w:after="0" w:line="360" w:lineRule="auto"/>
        <w:ind w:firstLine="1985"/>
        <w:jc w:val="both"/>
        <w:rPr>
          <w:rFonts w:ascii="Arial" w:eastAsia="MS Mincho" w:hAnsi="Arial" w:cs="Arial"/>
          <w:sz w:val="24"/>
          <w:szCs w:val="24"/>
        </w:rPr>
      </w:pPr>
      <w:r w:rsidRPr="0060375B">
        <w:rPr>
          <w:rFonts w:ascii="Arial" w:eastAsia="Times New Roman" w:hAnsi="Arial" w:cs="Arial"/>
          <w:b/>
          <w:bCs/>
          <w:sz w:val="24"/>
          <w:szCs w:val="24"/>
          <w:u w:val="single"/>
          <w:lang w:val="es-ES" w:eastAsia="es-ES"/>
        </w:rPr>
        <w:t>Y VISTOS</w:t>
      </w:r>
      <w:r w:rsidRPr="0060375B">
        <w:rPr>
          <w:rFonts w:ascii="Arial" w:eastAsia="Times New Roman" w:hAnsi="Arial" w:cs="Arial"/>
          <w:b/>
          <w:bCs/>
          <w:sz w:val="24"/>
          <w:szCs w:val="24"/>
          <w:lang w:val="es-ES" w:eastAsia="es-ES"/>
        </w:rPr>
        <w:t>:</w:t>
      </w:r>
      <w:r w:rsidRPr="0060375B">
        <w:rPr>
          <w:rFonts w:ascii="Arial" w:eastAsia="Times New Roman" w:hAnsi="Arial" w:cs="Arial"/>
          <w:bCs/>
          <w:sz w:val="24"/>
          <w:szCs w:val="24"/>
          <w:lang w:val="es-ES" w:eastAsia="es-ES"/>
        </w:rPr>
        <w:t xml:space="preserve"> En mérito al resultado obtenido en la votación del Acuerdo que antecede, </w:t>
      </w:r>
      <w:r w:rsidRPr="0060375B">
        <w:rPr>
          <w:rFonts w:ascii="Arial" w:eastAsia="Times New Roman" w:hAnsi="Arial" w:cs="Arial"/>
          <w:b/>
          <w:bCs/>
          <w:sz w:val="24"/>
          <w:szCs w:val="24"/>
          <w:u w:val="single"/>
          <w:lang w:val="es-ES" w:eastAsia="es-ES"/>
        </w:rPr>
        <w:t>SE RESUELVE:</w:t>
      </w:r>
      <w:r w:rsidRPr="0060375B">
        <w:rPr>
          <w:rFonts w:ascii="Arial" w:eastAsia="Times New Roman" w:hAnsi="Arial" w:cs="Arial"/>
          <w:bCs/>
          <w:sz w:val="24"/>
          <w:szCs w:val="24"/>
          <w:lang w:val="es-ES" w:eastAsia="es-ES"/>
        </w:rPr>
        <w:t xml:space="preserve"> </w:t>
      </w:r>
      <w:r w:rsidRPr="0060375B">
        <w:rPr>
          <w:rFonts w:ascii="Arial" w:eastAsia="Times New Roman" w:hAnsi="Arial" w:cs="Arial"/>
          <w:sz w:val="24"/>
          <w:szCs w:val="24"/>
          <w:lang w:val="es-ES" w:eastAsia="es-ES"/>
        </w:rPr>
        <w:t xml:space="preserve">I) </w:t>
      </w:r>
      <w:r w:rsidRPr="0060375B">
        <w:rPr>
          <w:rFonts w:ascii="Arial" w:hAnsi="Arial" w:cs="Arial"/>
          <w:sz w:val="24"/>
          <w:szCs w:val="24"/>
        </w:rPr>
        <w:t xml:space="preserve">Rechazar el recurso de casación </w:t>
      </w:r>
      <w:r w:rsidR="00C47C5A" w:rsidRPr="0060375B">
        <w:rPr>
          <w:rFonts w:ascii="Arial" w:hAnsi="Arial" w:cs="Arial"/>
          <w:sz w:val="24"/>
          <w:szCs w:val="24"/>
        </w:rPr>
        <w:t xml:space="preserve">interpuesto en fecha </w:t>
      </w:r>
      <w:r w:rsidR="00C47C5A" w:rsidRPr="0060375B">
        <w:rPr>
          <w:rFonts w:ascii="Arial" w:eastAsia="Times New Roman" w:hAnsi="Arial" w:cs="Arial"/>
          <w:sz w:val="24"/>
          <w:szCs w:val="24"/>
          <w:lang w:val="es-ES" w:eastAsia="es-ES"/>
        </w:rPr>
        <w:t>07/10/17</w:t>
      </w:r>
      <w:r w:rsidRPr="0060375B">
        <w:rPr>
          <w:rFonts w:ascii="Arial" w:eastAsia="Times New Roman" w:hAnsi="Arial" w:cs="Arial"/>
          <w:sz w:val="24"/>
          <w:szCs w:val="24"/>
          <w:lang w:val="es-ES" w:eastAsia="es-ES"/>
        </w:rPr>
        <w:t>.</w:t>
      </w:r>
    </w:p>
    <w:p w:rsidR="002B0B6D" w:rsidRPr="0060375B" w:rsidRDefault="002B0B6D" w:rsidP="0060375B">
      <w:pPr>
        <w:tabs>
          <w:tab w:val="left" w:pos="1680"/>
        </w:tabs>
        <w:spacing w:after="0" w:line="360" w:lineRule="auto"/>
        <w:ind w:firstLine="1985"/>
        <w:jc w:val="both"/>
        <w:rPr>
          <w:rFonts w:ascii="Arial" w:hAnsi="Arial" w:cs="Arial"/>
          <w:sz w:val="24"/>
          <w:szCs w:val="24"/>
        </w:rPr>
      </w:pPr>
      <w:r w:rsidRPr="0060375B">
        <w:rPr>
          <w:rFonts w:ascii="Arial" w:eastAsia="MS Mincho" w:hAnsi="Arial" w:cs="Arial"/>
          <w:sz w:val="24"/>
          <w:szCs w:val="24"/>
        </w:rPr>
        <w:t>II) C</w:t>
      </w:r>
      <w:r w:rsidRPr="0060375B">
        <w:rPr>
          <w:rFonts w:ascii="Arial" w:eastAsia="Times New Roman" w:hAnsi="Arial" w:cs="Arial"/>
          <w:sz w:val="24"/>
          <w:szCs w:val="24"/>
          <w:lang w:val="es-ES" w:eastAsia="es-ES"/>
        </w:rPr>
        <w:t>ostas a la recurrente vencida.</w:t>
      </w:r>
    </w:p>
    <w:p w:rsidR="002B0B6D" w:rsidRPr="0060375B" w:rsidRDefault="002B0B6D" w:rsidP="0060375B">
      <w:pPr>
        <w:widowControl w:val="0"/>
        <w:spacing w:after="0" w:line="360" w:lineRule="auto"/>
        <w:ind w:firstLine="1985"/>
        <w:jc w:val="both"/>
        <w:rPr>
          <w:rFonts w:ascii="Arial" w:eastAsia="Times New Roman" w:hAnsi="Arial" w:cs="Arial"/>
          <w:bCs/>
          <w:sz w:val="24"/>
          <w:szCs w:val="24"/>
          <w:lang w:val="es-ES" w:eastAsia="es-ES"/>
        </w:rPr>
      </w:pPr>
      <w:r w:rsidRPr="0060375B">
        <w:rPr>
          <w:rFonts w:ascii="Arial" w:eastAsia="Times New Roman" w:hAnsi="Arial" w:cs="Arial"/>
          <w:bCs/>
          <w:sz w:val="24"/>
          <w:szCs w:val="24"/>
          <w:lang w:val="es-ES" w:eastAsia="es-ES"/>
        </w:rPr>
        <w:t>REGÍSTRESE y NOTIFÍQUESE.-</w:t>
      </w:r>
    </w:p>
    <w:p w:rsidR="002B0B6D" w:rsidRPr="0060375B" w:rsidRDefault="002B0B6D" w:rsidP="0060375B">
      <w:pPr>
        <w:widowControl w:val="0"/>
        <w:spacing w:after="0" w:line="360" w:lineRule="auto"/>
        <w:ind w:firstLine="1985"/>
        <w:jc w:val="both"/>
        <w:rPr>
          <w:rFonts w:ascii="Arial" w:eastAsia="Times New Roman" w:hAnsi="Arial" w:cs="Arial"/>
          <w:bCs/>
          <w:sz w:val="24"/>
          <w:szCs w:val="24"/>
          <w:lang w:val="es-ES" w:eastAsia="es-ES"/>
        </w:rPr>
      </w:pPr>
    </w:p>
    <w:p w:rsidR="002B0B6D" w:rsidRPr="0060375B" w:rsidRDefault="002B0B6D" w:rsidP="00F82ADC">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2B0B6D" w:rsidRPr="0060375B" w:rsidRDefault="002B0B6D" w:rsidP="00F82ADC">
      <w:pPr>
        <w:spacing w:after="0" w:line="240" w:lineRule="auto"/>
        <w:jc w:val="both"/>
        <w:rPr>
          <w:rFonts w:ascii="Times New Roman" w:eastAsia="Times New Roman" w:hAnsi="Times New Roman" w:cs="Times New Roman"/>
          <w:sz w:val="16"/>
          <w:szCs w:val="16"/>
          <w:lang w:val="es-ES" w:eastAsia="es-ES"/>
        </w:rPr>
      </w:pPr>
      <w:r w:rsidRPr="0060375B">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60375B">
        <w:rPr>
          <w:rFonts w:ascii="Times New Roman" w:eastAsia="Times New Roman" w:hAnsi="Times New Roman" w:cs="Times New Roman"/>
          <w:i/>
          <w:sz w:val="16"/>
          <w:szCs w:val="16"/>
          <w:lang w:val="es-ES" w:eastAsia="es-ES"/>
        </w:rPr>
        <w:t>Dres</w:t>
      </w:r>
      <w:proofErr w:type="spellEnd"/>
      <w:r w:rsidRPr="0060375B">
        <w:rPr>
          <w:rFonts w:ascii="Times New Roman" w:eastAsia="Times New Roman" w:hAnsi="Times New Roman" w:cs="Times New Roman"/>
          <w:i/>
          <w:sz w:val="16"/>
          <w:szCs w:val="16"/>
          <w:lang w:val="es-ES" w:eastAsia="es-ES"/>
        </w:rPr>
        <w:t>. MARTHA RAQUEL CORVALÁN, LILIA ANA NOVILLO y CARLOS ALBERTO COBO, en el sistema de Gestión Informático del Poder Judicial de la Provincia de San Luis.-</w:t>
      </w:r>
    </w:p>
    <w:p w:rsidR="003A1D63" w:rsidRPr="0060375B" w:rsidRDefault="003A1D63" w:rsidP="0060375B">
      <w:pPr>
        <w:spacing w:after="0" w:line="360" w:lineRule="auto"/>
        <w:ind w:firstLine="1985"/>
        <w:jc w:val="both"/>
        <w:rPr>
          <w:rFonts w:ascii="Arial" w:hAnsi="Arial" w:cs="Arial"/>
          <w:sz w:val="24"/>
          <w:szCs w:val="24"/>
          <w:lang w:val="es-ES"/>
        </w:rPr>
      </w:pPr>
    </w:p>
    <w:sectPr w:rsidR="003A1D63" w:rsidRPr="0060375B" w:rsidSect="0060375B">
      <w:footerReference w:type="default" r:id="rId8"/>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6E6" w:rsidRDefault="008F46E6" w:rsidP="003A1D63">
      <w:pPr>
        <w:spacing w:after="0" w:line="240" w:lineRule="auto"/>
      </w:pPr>
      <w:r>
        <w:separator/>
      </w:r>
    </w:p>
  </w:endnote>
  <w:endnote w:type="continuationSeparator" w:id="1">
    <w:p w:rsidR="008F46E6" w:rsidRDefault="008F46E6" w:rsidP="003A1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62005"/>
      <w:docPartObj>
        <w:docPartGallery w:val="Page Numbers (Bottom of Page)"/>
        <w:docPartUnique/>
      </w:docPartObj>
    </w:sdtPr>
    <w:sdtContent>
      <w:p w:rsidR="008F46E6" w:rsidRDefault="00F827E9">
        <w:pPr>
          <w:pStyle w:val="Piedepgina"/>
          <w:jc w:val="right"/>
        </w:pPr>
        <w:fldSimple w:instr=" PAGE   \* MERGEFORMAT ">
          <w:r w:rsidR="00793265">
            <w:rPr>
              <w:noProof/>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6E6" w:rsidRDefault="008F46E6" w:rsidP="003A1D63">
      <w:pPr>
        <w:spacing w:after="0" w:line="240" w:lineRule="auto"/>
      </w:pPr>
      <w:r>
        <w:separator/>
      </w:r>
    </w:p>
  </w:footnote>
  <w:footnote w:type="continuationSeparator" w:id="1">
    <w:p w:rsidR="008F46E6" w:rsidRDefault="008F46E6" w:rsidP="003A1D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318EA"/>
    <w:multiLevelType w:val="hybridMultilevel"/>
    <w:tmpl w:val="C11AA00E"/>
    <w:lvl w:ilvl="0" w:tplc="FFFFFFFF">
      <w:start w:val="1"/>
      <w:numFmt w:val="upperRoman"/>
      <w:lvlText w:val="%1)"/>
      <w:lvlJc w:val="left"/>
      <w:pPr>
        <w:tabs>
          <w:tab w:val="num" w:pos="2130"/>
        </w:tabs>
        <w:ind w:left="213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A1D63"/>
    <w:rsid w:val="00056078"/>
    <w:rsid w:val="000D2ED8"/>
    <w:rsid w:val="001C3C12"/>
    <w:rsid w:val="00274547"/>
    <w:rsid w:val="002B0B6D"/>
    <w:rsid w:val="00310B87"/>
    <w:rsid w:val="003A1D63"/>
    <w:rsid w:val="004142F1"/>
    <w:rsid w:val="004D5F1E"/>
    <w:rsid w:val="00530EF1"/>
    <w:rsid w:val="005C00C4"/>
    <w:rsid w:val="0060375B"/>
    <w:rsid w:val="00623F73"/>
    <w:rsid w:val="006710A3"/>
    <w:rsid w:val="00695A55"/>
    <w:rsid w:val="00793265"/>
    <w:rsid w:val="008458F8"/>
    <w:rsid w:val="008F46E6"/>
    <w:rsid w:val="00901678"/>
    <w:rsid w:val="00AE73D9"/>
    <w:rsid w:val="00AF48EA"/>
    <w:rsid w:val="00B0029F"/>
    <w:rsid w:val="00BD34EE"/>
    <w:rsid w:val="00C47C5A"/>
    <w:rsid w:val="00C52777"/>
    <w:rsid w:val="00CF45CD"/>
    <w:rsid w:val="00D423EF"/>
    <w:rsid w:val="00D43F6C"/>
    <w:rsid w:val="00DC7ABB"/>
    <w:rsid w:val="00EA2D3B"/>
    <w:rsid w:val="00EE2212"/>
    <w:rsid w:val="00F827E9"/>
    <w:rsid w:val="00F82AD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EF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3A1D63"/>
    <w:pPr>
      <w:spacing w:before="45" w:after="45" w:line="240" w:lineRule="auto"/>
      <w:ind w:left="45" w:right="45"/>
    </w:pPr>
    <w:rPr>
      <w:rFonts w:ascii="Arial" w:eastAsia="Arial Unicode MS" w:hAnsi="Arial" w:cs="Arial"/>
      <w:sz w:val="18"/>
      <w:szCs w:val="18"/>
      <w:lang w:val="es-ES" w:eastAsia="es-ES"/>
    </w:rPr>
  </w:style>
  <w:style w:type="paragraph" w:styleId="Textoindependiente">
    <w:name w:val="Body Text"/>
    <w:basedOn w:val="Normal"/>
    <w:link w:val="TextoindependienteCar"/>
    <w:semiHidden/>
    <w:unhideWhenUsed/>
    <w:rsid w:val="003A1D63"/>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semiHidden/>
    <w:rsid w:val="003A1D63"/>
    <w:rPr>
      <w:rFonts w:ascii="Arial" w:eastAsia="Times New Roman" w:hAnsi="Arial" w:cs="Arial"/>
      <w:sz w:val="24"/>
      <w:szCs w:val="24"/>
      <w:lang w:val="es-ES" w:eastAsia="es-ES"/>
    </w:rPr>
  </w:style>
  <w:style w:type="paragraph" w:styleId="Textosinformato">
    <w:name w:val="Plain Text"/>
    <w:basedOn w:val="Normal"/>
    <w:link w:val="TextosinformatoCar"/>
    <w:semiHidden/>
    <w:unhideWhenUsed/>
    <w:rsid w:val="003A1D63"/>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semiHidden/>
    <w:rsid w:val="003A1D63"/>
    <w:rPr>
      <w:rFonts w:ascii="Courier New" w:eastAsia="Times New Roman" w:hAnsi="Courier New" w:cs="Courier New"/>
      <w:sz w:val="20"/>
      <w:szCs w:val="20"/>
      <w:lang w:val="es-ES" w:eastAsia="es-ES"/>
    </w:rPr>
  </w:style>
  <w:style w:type="paragraph" w:styleId="Piedepgina">
    <w:name w:val="footer"/>
    <w:basedOn w:val="Normal"/>
    <w:link w:val="PiedepginaCar"/>
    <w:uiPriority w:val="99"/>
    <w:unhideWhenUsed/>
    <w:rsid w:val="003A1D63"/>
    <w:pPr>
      <w:tabs>
        <w:tab w:val="center" w:pos="4419"/>
        <w:tab w:val="right" w:pos="8838"/>
      </w:tabs>
      <w:spacing w:after="0" w:line="240" w:lineRule="auto"/>
    </w:pPr>
    <w:rPr>
      <w:rFonts w:ascii="Arial" w:eastAsia="Times New Roman" w:hAnsi="Arial" w:cs="Arial"/>
      <w:sz w:val="24"/>
      <w:szCs w:val="24"/>
      <w:lang w:val="es-ES" w:eastAsia="es-ES"/>
    </w:rPr>
  </w:style>
  <w:style w:type="character" w:customStyle="1" w:styleId="PiedepginaCar">
    <w:name w:val="Pie de página Car"/>
    <w:basedOn w:val="Fuentedeprrafopredeter"/>
    <w:link w:val="Piedepgina"/>
    <w:uiPriority w:val="99"/>
    <w:rsid w:val="003A1D63"/>
    <w:rPr>
      <w:rFonts w:ascii="Arial" w:eastAsia="Times New Roman" w:hAnsi="Arial" w:cs="Arial"/>
      <w:sz w:val="24"/>
      <w:szCs w:val="24"/>
      <w:lang w:val="es-ES" w:eastAsia="es-ES"/>
    </w:rPr>
  </w:style>
  <w:style w:type="character" w:styleId="Hipervnculo">
    <w:name w:val="Hyperlink"/>
    <w:basedOn w:val="Fuentedeprrafopredeter"/>
    <w:uiPriority w:val="99"/>
    <w:unhideWhenUsed/>
    <w:rsid w:val="003A1D63"/>
    <w:rPr>
      <w:color w:val="0000FF" w:themeColor="hyperlink"/>
      <w:u w:val="single"/>
    </w:rPr>
  </w:style>
  <w:style w:type="paragraph" w:styleId="Encabezado">
    <w:name w:val="header"/>
    <w:basedOn w:val="Normal"/>
    <w:link w:val="EncabezadoCar"/>
    <w:uiPriority w:val="99"/>
    <w:semiHidden/>
    <w:unhideWhenUsed/>
    <w:rsid w:val="003A1D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A1D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j.gov.ar/d/sentencia-SGU-16015214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2017</Words>
  <Characters>11097</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27</cp:revision>
  <dcterms:created xsi:type="dcterms:W3CDTF">2019-04-01T14:48:00Z</dcterms:created>
  <dcterms:modified xsi:type="dcterms:W3CDTF">2019-04-10T11:26:00Z</dcterms:modified>
</cp:coreProperties>
</file>