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39" w:rsidRPr="00B52025" w:rsidRDefault="006D4C39" w:rsidP="00384C11">
      <w:pPr>
        <w:spacing w:after="0" w:line="360" w:lineRule="auto"/>
        <w:jc w:val="both"/>
        <w:rPr>
          <w:rFonts w:ascii="Arial" w:hAnsi="Arial" w:cs="Arial"/>
          <w:b/>
          <w:bCs/>
          <w:sz w:val="24"/>
          <w:szCs w:val="24"/>
          <w:u w:val="single"/>
          <w:lang w:val="pt-BR"/>
        </w:rPr>
      </w:pPr>
      <w:r w:rsidRPr="00B52025">
        <w:rPr>
          <w:rFonts w:ascii="Arial" w:hAnsi="Arial" w:cs="Arial"/>
          <w:b/>
          <w:bCs/>
          <w:sz w:val="24"/>
          <w:szCs w:val="24"/>
          <w:u w:val="single"/>
          <w:lang w:val="pt-BR"/>
        </w:rPr>
        <w:t xml:space="preserve">STJSL-S.J. – S.D. Nº </w:t>
      </w:r>
      <w:r w:rsidR="00F847AF">
        <w:rPr>
          <w:rFonts w:ascii="Arial" w:hAnsi="Arial" w:cs="Arial"/>
          <w:b/>
          <w:bCs/>
          <w:sz w:val="24"/>
          <w:szCs w:val="24"/>
          <w:u w:val="single"/>
          <w:lang w:val="pt-BR"/>
        </w:rPr>
        <w:t>087</w:t>
      </w:r>
      <w:r w:rsidRPr="00B52025">
        <w:rPr>
          <w:rFonts w:ascii="Arial" w:hAnsi="Arial" w:cs="Arial"/>
          <w:b/>
          <w:bCs/>
          <w:sz w:val="24"/>
          <w:szCs w:val="24"/>
          <w:u w:val="single"/>
          <w:lang w:val="pt-BR"/>
        </w:rPr>
        <w:t>/19.-</w:t>
      </w:r>
    </w:p>
    <w:p w:rsidR="006D4C39" w:rsidRPr="00B52025" w:rsidRDefault="006D4C39" w:rsidP="00384C11">
      <w:pPr>
        <w:spacing w:after="0" w:line="360" w:lineRule="auto"/>
        <w:jc w:val="both"/>
        <w:rPr>
          <w:rFonts w:ascii="Arial" w:hAnsi="Arial" w:cs="Arial"/>
          <w:bCs/>
          <w:sz w:val="24"/>
          <w:szCs w:val="24"/>
          <w:lang w:val="pt-BR"/>
        </w:rPr>
      </w:pPr>
      <w:r w:rsidRPr="00B52025">
        <w:rPr>
          <w:rFonts w:ascii="Arial" w:eastAsia="MS Mincho" w:hAnsi="Arial" w:cs="Arial"/>
          <w:sz w:val="24"/>
          <w:szCs w:val="24"/>
        </w:rPr>
        <w:t xml:space="preserve">--En la Provincia de San Luis, </w:t>
      </w:r>
      <w:r w:rsidRPr="00B52025">
        <w:rPr>
          <w:rFonts w:ascii="Arial" w:eastAsia="MS Mincho" w:hAnsi="Arial" w:cs="Arial"/>
          <w:b/>
          <w:bCs/>
          <w:sz w:val="24"/>
          <w:szCs w:val="24"/>
        </w:rPr>
        <w:t xml:space="preserve">a </w:t>
      </w:r>
      <w:r w:rsidR="00F847AF">
        <w:rPr>
          <w:rFonts w:ascii="Arial" w:eastAsia="MS Mincho" w:hAnsi="Arial" w:cs="Arial"/>
          <w:b/>
          <w:bCs/>
          <w:sz w:val="24"/>
          <w:szCs w:val="24"/>
        </w:rPr>
        <w:t>veintiún</w:t>
      </w:r>
      <w:r>
        <w:rPr>
          <w:rFonts w:ascii="Arial" w:eastAsia="MS Mincho" w:hAnsi="Arial" w:cs="Arial"/>
          <w:b/>
          <w:bCs/>
          <w:sz w:val="24"/>
          <w:szCs w:val="24"/>
        </w:rPr>
        <w:t xml:space="preserve"> </w:t>
      </w:r>
      <w:r w:rsidRPr="00B52025">
        <w:rPr>
          <w:rFonts w:ascii="Arial" w:eastAsia="MS Mincho" w:hAnsi="Arial" w:cs="Arial"/>
          <w:b/>
          <w:bCs/>
          <w:sz w:val="24"/>
          <w:szCs w:val="24"/>
        </w:rPr>
        <w:t xml:space="preserve">días del mes de </w:t>
      </w:r>
      <w:r>
        <w:rPr>
          <w:rFonts w:ascii="Arial" w:eastAsia="MS Mincho" w:hAnsi="Arial" w:cs="Arial"/>
          <w:b/>
          <w:bCs/>
          <w:sz w:val="24"/>
          <w:szCs w:val="24"/>
        </w:rPr>
        <w:t>mayo</w:t>
      </w:r>
      <w:r w:rsidRPr="00B52025">
        <w:rPr>
          <w:rFonts w:ascii="Arial" w:eastAsia="MS Mincho" w:hAnsi="Arial" w:cs="Arial"/>
          <w:b/>
          <w:bCs/>
          <w:sz w:val="24"/>
          <w:szCs w:val="24"/>
        </w:rPr>
        <w:t xml:space="preserve"> de dos mil diecinueve</w:t>
      </w:r>
      <w:r w:rsidRPr="00B52025">
        <w:rPr>
          <w:rFonts w:ascii="Arial" w:eastAsia="MS Mincho" w:hAnsi="Arial" w:cs="Arial"/>
          <w:sz w:val="24"/>
          <w:szCs w:val="24"/>
        </w:rPr>
        <w:t>,</w:t>
      </w:r>
      <w:r w:rsidRPr="00B52025">
        <w:rPr>
          <w:rFonts w:ascii="Arial" w:eastAsia="MS Mincho" w:hAnsi="Arial" w:cs="Arial"/>
          <w:i/>
          <w:sz w:val="24"/>
          <w:szCs w:val="24"/>
        </w:rPr>
        <w:t xml:space="preserve"> </w:t>
      </w:r>
      <w:r w:rsidRPr="00B52025">
        <w:rPr>
          <w:rFonts w:ascii="Arial" w:eastAsia="MS Mincho" w:hAnsi="Arial" w:cs="Arial"/>
          <w:sz w:val="24"/>
          <w:szCs w:val="24"/>
        </w:rPr>
        <w:t>se reúnen en Audiencia Pública los Señores Ministros Dres. CARLOS ALBERTO COBO</w:t>
      </w:r>
      <w:r>
        <w:rPr>
          <w:rFonts w:ascii="Arial" w:eastAsia="MS Mincho" w:hAnsi="Arial" w:cs="Arial"/>
          <w:sz w:val="24"/>
          <w:szCs w:val="24"/>
        </w:rPr>
        <w:t>,</w:t>
      </w:r>
      <w:r w:rsidRPr="00B52025">
        <w:rPr>
          <w:rFonts w:ascii="Arial" w:eastAsia="MS Mincho" w:hAnsi="Arial" w:cs="Arial"/>
          <w:sz w:val="24"/>
          <w:szCs w:val="24"/>
        </w:rPr>
        <w:t xml:space="preserve"> MARTHA RAQUEL CORVALÁN</w:t>
      </w:r>
      <w:r>
        <w:rPr>
          <w:rFonts w:ascii="Arial" w:eastAsia="MS Mincho" w:hAnsi="Arial" w:cs="Arial"/>
          <w:sz w:val="24"/>
          <w:szCs w:val="24"/>
        </w:rPr>
        <w:t xml:space="preserve"> y </w:t>
      </w:r>
      <w:r w:rsidRPr="00B52025">
        <w:rPr>
          <w:rFonts w:ascii="Arial" w:eastAsia="MS Mincho" w:hAnsi="Arial" w:cs="Arial"/>
          <w:sz w:val="24"/>
          <w:szCs w:val="24"/>
        </w:rPr>
        <w:t>LILIA ANA NOVILLO - Miembros del SUPERIOR TRIBUNAL DE JUSTICIA, para dictar sentencia en los autos</w:t>
      </w:r>
      <w:r w:rsidRPr="00B52025">
        <w:rPr>
          <w:rFonts w:ascii="Arial" w:eastAsia="MS Mincho" w:hAnsi="Arial" w:cs="Arial"/>
          <w:i/>
          <w:iCs/>
          <w:sz w:val="24"/>
          <w:szCs w:val="24"/>
        </w:rPr>
        <w:t xml:space="preserve">: </w:t>
      </w:r>
      <w:r w:rsidRPr="00B52025">
        <w:rPr>
          <w:rFonts w:ascii="Arial" w:hAnsi="Arial" w:cs="Arial"/>
          <w:b/>
          <w:bCs/>
          <w:i/>
          <w:sz w:val="24"/>
          <w:szCs w:val="24"/>
          <w:lang w:val="pt-BR"/>
        </w:rPr>
        <w:t>“</w:t>
      </w:r>
      <w:r w:rsidRPr="006D4C39">
        <w:rPr>
          <w:rFonts w:ascii="Arial" w:hAnsi="Arial" w:cs="Arial"/>
          <w:b/>
          <w:bCs/>
          <w:i/>
          <w:sz w:val="24"/>
          <w:szCs w:val="24"/>
          <w:lang w:val="pt-BR"/>
        </w:rPr>
        <w:t xml:space="preserve">GUERCIO S.R.L. </w:t>
      </w:r>
      <w:r>
        <w:rPr>
          <w:rFonts w:ascii="Arial" w:hAnsi="Arial" w:cs="Arial"/>
          <w:b/>
          <w:bCs/>
          <w:i/>
          <w:sz w:val="24"/>
          <w:szCs w:val="24"/>
          <w:lang w:val="pt-BR"/>
        </w:rPr>
        <w:t>c</w:t>
      </w:r>
      <w:r w:rsidRPr="006D4C39">
        <w:rPr>
          <w:rFonts w:ascii="Arial" w:hAnsi="Arial" w:cs="Arial"/>
          <w:b/>
          <w:bCs/>
          <w:i/>
          <w:sz w:val="24"/>
          <w:szCs w:val="24"/>
          <w:lang w:val="pt-BR"/>
        </w:rPr>
        <w:t>/ METALMEC</w:t>
      </w:r>
      <w:r>
        <w:rPr>
          <w:rFonts w:ascii="Arial" w:hAnsi="Arial" w:cs="Arial"/>
          <w:b/>
          <w:bCs/>
          <w:i/>
          <w:sz w:val="24"/>
          <w:szCs w:val="24"/>
          <w:lang w:val="pt-BR"/>
        </w:rPr>
        <w:t>Á</w:t>
      </w:r>
      <w:r w:rsidRPr="006D4C39">
        <w:rPr>
          <w:rFonts w:ascii="Arial" w:hAnsi="Arial" w:cs="Arial"/>
          <w:b/>
          <w:bCs/>
          <w:i/>
          <w:sz w:val="24"/>
          <w:szCs w:val="24"/>
          <w:lang w:val="pt-BR"/>
        </w:rPr>
        <w:t xml:space="preserve">NICA S.A. </w:t>
      </w:r>
      <w:r>
        <w:rPr>
          <w:rFonts w:ascii="Arial" w:hAnsi="Arial" w:cs="Arial"/>
          <w:b/>
          <w:bCs/>
          <w:i/>
          <w:sz w:val="24"/>
          <w:szCs w:val="24"/>
          <w:lang w:val="pt-BR"/>
        </w:rPr>
        <w:t>s</w:t>
      </w:r>
      <w:r w:rsidRPr="006D4C39">
        <w:rPr>
          <w:rFonts w:ascii="Arial" w:hAnsi="Arial" w:cs="Arial"/>
          <w:b/>
          <w:bCs/>
          <w:i/>
          <w:sz w:val="24"/>
          <w:szCs w:val="24"/>
          <w:lang w:val="pt-BR"/>
        </w:rPr>
        <w:t>/ COBRO DE PESOS -</w:t>
      </w:r>
      <w:r>
        <w:rPr>
          <w:rFonts w:ascii="Arial" w:hAnsi="Arial" w:cs="Arial"/>
          <w:b/>
          <w:bCs/>
          <w:i/>
          <w:sz w:val="24"/>
          <w:szCs w:val="24"/>
          <w:lang w:val="pt-BR"/>
        </w:rPr>
        <w:t xml:space="preserve"> </w:t>
      </w:r>
      <w:r w:rsidRPr="006D4C39">
        <w:rPr>
          <w:rFonts w:ascii="Arial" w:hAnsi="Arial" w:cs="Arial"/>
          <w:b/>
          <w:bCs/>
          <w:i/>
          <w:sz w:val="24"/>
          <w:szCs w:val="24"/>
          <w:lang w:val="pt-BR"/>
        </w:rPr>
        <w:t>RECURSO DE CASACIÓN</w:t>
      </w:r>
      <w:r w:rsidRPr="00B52025">
        <w:rPr>
          <w:rFonts w:ascii="Arial" w:hAnsi="Arial" w:cs="Arial"/>
          <w:b/>
          <w:bCs/>
          <w:i/>
          <w:sz w:val="24"/>
          <w:szCs w:val="24"/>
          <w:lang w:val="pt-BR"/>
        </w:rPr>
        <w:t>”</w:t>
      </w:r>
      <w:r w:rsidRPr="00B52025">
        <w:rPr>
          <w:rFonts w:ascii="Arial" w:hAnsi="Arial" w:cs="Arial"/>
          <w:b/>
          <w:bCs/>
          <w:sz w:val="24"/>
          <w:szCs w:val="24"/>
          <w:lang w:val="pt-BR"/>
        </w:rPr>
        <w:t xml:space="preserve"> – </w:t>
      </w:r>
      <w:r>
        <w:rPr>
          <w:rFonts w:ascii="Arial" w:hAnsi="Arial" w:cs="Arial"/>
          <w:bCs/>
          <w:sz w:val="24"/>
          <w:szCs w:val="24"/>
          <w:lang w:val="pt-BR"/>
        </w:rPr>
        <w:t>IURIX EXP</w:t>
      </w:r>
      <w:r w:rsidRPr="00B52025">
        <w:rPr>
          <w:rFonts w:ascii="Arial" w:hAnsi="Arial" w:cs="Arial"/>
          <w:bCs/>
          <w:sz w:val="24"/>
          <w:szCs w:val="24"/>
          <w:lang w:val="pt-BR"/>
        </w:rPr>
        <w:t xml:space="preserve"> Nº </w:t>
      </w:r>
      <w:r>
        <w:rPr>
          <w:rFonts w:ascii="Arial" w:hAnsi="Arial" w:cs="Arial"/>
          <w:bCs/>
          <w:sz w:val="24"/>
          <w:szCs w:val="24"/>
          <w:lang w:val="pt-BR"/>
        </w:rPr>
        <w:t>286256/15</w:t>
      </w:r>
      <w:r w:rsidRPr="00B52025">
        <w:rPr>
          <w:rFonts w:ascii="Arial" w:hAnsi="Arial" w:cs="Arial"/>
          <w:bCs/>
          <w:sz w:val="24"/>
          <w:szCs w:val="24"/>
          <w:lang w:val="pt-BR"/>
        </w:rPr>
        <w:t>.-</w:t>
      </w:r>
    </w:p>
    <w:p w:rsidR="006D4C39" w:rsidRPr="002D0E05" w:rsidRDefault="006D4C39" w:rsidP="00144EBB">
      <w:pPr>
        <w:spacing w:after="0" w:line="360" w:lineRule="auto"/>
        <w:ind w:firstLine="1985"/>
        <w:jc w:val="both"/>
        <w:rPr>
          <w:rFonts w:ascii="Arial" w:eastAsia="MS Mincho" w:hAnsi="Arial" w:cs="Arial"/>
          <w:sz w:val="24"/>
          <w:szCs w:val="24"/>
        </w:rPr>
      </w:pPr>
      <w:r w:rsidRPr="002D0E05">
        <w:rPr>
          <w:rFonts w:ascii="Arial" w:eastAsia="MS Mincho" w:hAnsi="Arial" w:cs="Arial"/>
          <w:sz w:val="24"/>
          <w:szCs w:val="24"/>
        </w:rPr>
        <w:t>Conforme al sorteo practicado oportunamente, con arreglo a lo que dispone el artículo 268 del Código Procesal, Civil y Comercial, se procede a la votación en el siguiente orden: Dres.</w:t>
      </w:r>
      <w:r w:rsidRPr="00854AD9">
        <w:rPr>
          <w:rFonts w:ascii="Arial" w:eastAsia="MS Mincho" w:hAnsi="Arial" w:cs="Arial"/>
          <w:sz w:val="24"/>
          <w:szCs w:val="24"/>
        </w:rPr>
        <w:t xml:space="preserve"> </w:t>
      </w:r>
      <w:r w:rsidRPr="002D0E05">
        <w:rPr>
          <w:rFonts w:ascii="Arial" w:eastAsia="MS Mincho" w:hAnsi="Arial" w:cs="Arial"/>
          <w:sz w:val="24"/>
          <w:szCs w:val="24"/>
        </w:rPr>
        <w:t>MARTHA RAQUEL CORVALÁN</w:t>
      </w:r>
      <w:r>
        <w:rPr>
          <w:rFonts w:ascii="Arial" w:eastAsia="MS Mincho" w:hAnsi="Arial" w:cs="Arial"/>
          <w:sz w:val="24"/>
          <w:szCs w:val="24"/>
        </w:rPr>
        <w:t>,</w:t>
      </w:r>
      <w:r w:rsidRPr="002D0E05">
        <w:rPr>
          <w:rFonts w:ascii="Arial" w:eastAsia="MS Mincho" w:hAnsi="Arial" w:cs="Arial"/>
          <w:sz w:val="24"/>
          <w:szCs w:val="24"/>
        </w:rPr>
        <w:t xml:space="preserve"> LILIA ANA NOVILLO</w:t>
      </w:r>
      <w:r>
        <w:rPr>
          <w:rFonts w:ascii="Arial" w:eastAsia="MS Mincho" w:hAnsi="Arial" w:cs="Arial"/>
          <w:sz w:val="24"/>
          <w:szCs w:val="24"/>
        </w:rPr>
        <w:t xml:space="preserve"> y</w:t>
      </w:r>
      <w:r w:rsidRPr="00895DCD">
        <w:rPr>
          <w:rFonts w:ascii="Arial" w:eastAsia="MS Mincho" w:hAnsi="Arial" w:cs="Arial"/>
          <w:sz w:val="24"/>
          <w:szCs w:val="24"/>
        </w:rPr>
        <w:t xml:space="preserve"> </w:t>
      </w:r>
      <w:r w:rsidRPr="002D0E05">
        <w:rPr>
          <w:rFonts w:ascii="Arial" w:eastAsia="MS Mincho" w:hAnsi="Arial" w:cs="Arial"/>
          <w:sz w:val="24"/>
          <w:szCs w:val="24"/>
        </w:rPr>
        <w:t>CARLOS ALBERTO COBO.-</w:t>
      </w:r>
    </w:p>
    <w:p w:rsidR="006D4C39" w:rsidRPr="006D4C39" w:rsidRDefault="006D4C39" w:rsidP="00144EBB">
      <w:pPr>
        <w:pStyle w:val="Textoindependiente"/>
        <w:ind w:firstLine="1985"/>
        <w:rPr>
          <w:szCs w:val="24"/>
        </w:rPr>
      </w:pPr>
      <w:r w:rsidRPr="006D4C39">
        <w:rPr>
          <w:szCs w:val="24"/>
        </w:rPr>
        <w:t>Las cuestiones formuladas y sometidas a decisión del Tribunal son:</w:t>
      </w:r>
    </w:p>
    <w:p w:rsidR="006D4C39" w:rsidRPr="006D4C39" w:rsidRDefault="006D4C39" w:rsidP="00144EBB">
      <w:pPr>
        <w:pStyle w:val="Textoindependiente"/>
        <w:ind w:firstLine="1985"/>
        <w:rPr>
          <w:szCs w:val="24"/>
        </w:rPr>
      </w:pPr>
      <w:r w:rsidRPr="006D4C39">
        <w:rPr>
          <w:szCs w:val="24"/>
        </w:rPr>
        <w:t>I.- ¿Es formalmente procedente el Recurso de Casación?</w:t>
      </w:r>
    </w:p>
    <w:p w:rsidR="006D4C39" w:rsidRPr="006D4C39" w:rsidRDefault="006D4C39" w:rsidP="00144EBB">
      <w:pPr>
        <w:pStyle w:val="Textoindependiente"/>
        <w:ind w:firstLine="1985"/>
        <w:rPr>
          <w:szCs w:val="24"/>
        </w:rPr>
      </w:pPr>
      <w:r w:rsidRPr="006D4C39">
        <w:rPr>
          <w:szCs w:val="24"/>
        </w:rPr>
        <w:t>II.- ¿Existe en el fallo recurrido alguna de las causales enumeradas en el art. 287 del Código Procesal Civil?</w:t>
      </w:r>
    </w:p>
    <w:p w:rsidR="006D4C39" w:rsidRPr="006D4C39" w:rsidRDefault="006D4C39" w:rsidP="00144EBB">
      <w:pPr>
        <w:pStyle w:val="Textoindependiente"/>
        <w:ind w:firstLine="1985"/>
        <w:rPr>
          <w:szCs w:val="24"/>
        </w:rPr>
      </w:pPr>
      <w:r w:rsidRPr="006D4C39">
        <w:rPr>
          <w:szCs w:val="24"/>
        </w:rPr>
        <w:t>III.- En caso afirmativo de la cuestión anterior, ¿Cuál es la ley a aplicarse, la interpretación que debe hacerse del caso en estudio, o la jurisprudencia contradictoria a unificarse?</w:t>
      </w:r>
    </w:p>
    <w:p w:rsidR="006D4C39" w:rsidRPr="006D4C39" w:rsidRDefault="006D4C39" w:rsidP="00144EBB">
      <w:pPr>
        <w:pStyle w:val="Textoindependiente"/>
        <w:ind w:firstLine="1985"/>
        <w:rPr>
          <w:szCs w:val="24"/>
        </w:rPr>
      </w:pPr>
      <w:r w:rsidRPr="006D4C39">
        <w:rPr>
          <w:szCs w:val="24"/>
        </w:rPr>
        <w:t>IV.- ¿Qué resolución corresponde dar al caso en estudio?</w:t>
      </w:r>
    </w:p>
    <w:p w:rsidR="006D4C39" w:rsidRPr="006D4C39" w:rsidRDefault="006D4C39" w:rsidP="00144EBB">
      <w:pPr>
        <w:pStyle w:val="Textoindependiente"/>
        <w:ind w:firstLine="1985"/>
        <w:rPr>
          <w:szCs w:val="24"/>
        </w:rPr>
      </w:pPr>
      <w:r w:rsidRPr="006D4C39">
        <w:rPr>
          <w:szCs w:val="24"/>
        </w:rPr>
        <w:t>V.- ¿Cuál sobre las costas?</w:t>
      </w:r>
    </w:p>
    <w:p w:rsidR="006D4C39" w:rsidRPr="006D4C39" w:rsidRDefault="006D4C39" w:rsidP="00144EBB">
      <w:pPr>
        <w:pStyle w:val="Textoindependiente"/>
        <w:ind w:firstLine="1985"/>
        <w:rPr>
          <w:b/>
          <w:bCs/>
          <w:szCs w:val="24"/>
          <w:u w:val="single"/>
        </w:rPr>
      </w:pPr>
    </w:p>
    <w:p w:rsidR="006D4C39" w:rsidRPr="006D4C39" w:rsidRDefault="006D4C39" w:rsidP="00384C11">
      <w:pPr>
        <w:autoSpaceDE w:val="0"/>
        <w:autoSpaceDN w:val="0"/>
        <w:adjustRightInd w:val="0"/>
        <w:spacing w:after="0" w:line="360" w:lineRule="auto"/>
        <w:jc w:val="both"/>
        <w:rPr>
          <w:rFonts w:ascii="Arial" w:hAnsi="Arial" w:cs="Arial"/>
          <w:sz w:val="24"/>
          <w:szCs w:val="24"/>
          <w:lang w:val="es-ES"/>
        </w:rPr>
      </w:pPr>
      <w:r w:rsidRPr="006D4C39">
        <w:rPr>
          <w:rFonts w:ascii="Arial" w:hAnsi="Arial" w:cs="Arial"/>
          <w:b/>
          <w:sz w:val="24"/>
          <w:szCs w:val="24"/>
          <w:u w:val="single"/>
          <w:lang w:val="es-ES"/>
        </w:rPr>
        <w:t>A LA PRIMERA CUESTIÓN, la Dra. MARTHA RAQUEL CORVALÁN</w:t>
      </w:r>
      <w:r>
        <w:rPr>
          <w:rFonts w:ascii="Arial" w:hAnsi="Arial" w:cs="Arial"/>
          <w:b/>
          <w:sz w:val="24"/>
          <w:szCs w:val="24"/>
          <w:u w:val="single"/>
          <w:lang w:val="es-ES"/>
        </w:rPr>
        <w:t>,</w:t>
      </w:r>
      <w:r w:rsidRPr="006D4C39">
        <w:rPr>
          <w:rFonts w:ascii="Arial" w:hAnsi="Arial" w:cs="Arial"/>
          <w:b/>
          <w:sz w:val="24"/>
          <w:szCs w:val="24"/>
          <w:u w:val="single"/>
          <w:lang w:val="es-ES"/>
        </w:rPr>
        <w:t xml:space="preserve"> dijo:</w:t>
      </w:r>
      <w:r w:rsidRPr="006D4C39">
        <w:rPr>
          <w:rFonts w:ascii="Arial" w:hAnsi="Arial" w:cs="Arial"/>
          <w:sz w:val="24"/>
          <w:szCs w:val="24"/>
          <w:lang w:val="es-ES"/>
        </w:rPr>
        <w:t xml:space="preserve"> </w:t>
      </w:r>
      <w:r>
        <w:rPr>
          <w:rFonts w:ascii="Arial" w:hAnsi="Arial" w:cs="Arial"/>
          <w:sz w:val="24"/>
          <w:szCs w:val="24"/>
          <w:lang w:val="es-ES"/>
        </w:rPr>
        <w:t xml:space="preserve">1) </w:t>
      </w:r>
      <w:r w:rsidRPr="006D4C39">
        <w:rPr>
          <w:rFonts w:ascii="Arial" w:hAnsi="Arial" w:cs="Arial"/>
          <w:sz w:val="24"/>
          <w:szCs w:val="24"/>
          <w:lang w:val="es-ES"/>
        </w:rPr>
        <w:t>Que por ESCEXT N° 8414377</w:t>
      </w:r>
      <w:r w:rsidR="00384C11">
        <w:rPr>
          <w:rFonts w:ascii="Arial" w:hAnsi="Arial" w:cs="Arial"/>
          <w:sz w:val="24"/>
          <w:szCs w:val="24"/>
          <w:lang w:val="es-ES"/>
        </w:rPr>
        <w:t>, de fecha 14/</w:t>
      </w:r>
      <w:r w:rsidRPr="006D4C39">
        <w:rPr>
          <w:rFonts w:ascii="Arial" w:hAnsi="Arial" w:cs="Arial"/>
          <w:sz w:val="24"/>
          <w:szCs w:val="24"/>
          <w:lang w:val="es-ES"/>
        </w:rPr>
        <w:t>12</w:t>
      </w:r>
      <w:r w:rsidR="00384C11">
        <w:rPr>
          <w:rFonts w:ascii="Arial" w:hAnsi="Arial" w:cs="Arial"/>
          <w:sz w:val="24"/>
          <w:szCs w:val="24"/>
          <w:lang w:val="es-ES"/>
        </w:rPr>
        <w:t>/</w:t>
      </w:r>
      <w:r w:rsidRPr="006D4C39">
        <w:rPr>
          <w:rFonts w:ascii="Arial" w:hAnsi="Arial" w:cs="Arial"/>
          <w:sz w:val="24"/>
          <w:szCs w:val="24"/>
          <w:lang w:val="es-ES"/>
        </w:rPr>
        <w:t>2017</w:t>
      </w:r>
      <w:r w:rsidR="00384C11">
        <w:rPr>
          <w:rFonts w:ascii="Arial" w:hAnsi="Arial" w:cs="Arial"/>
          <w:sz w:val="24"/>
          <w:szCs w:val="24"/>
          <w:lang w:val="es-ES"/>
        </w:rPr>
        <w:t>,</w:t>
      </w:r>
      <w:r w:rsidRPr="006D4C39">
        <w:rPr>
          <w:rFonts w:ascii="Arial" w:hAnsi="Arial" w:cs="Arial"/>
          <w:sz w:val="24"/>
          <w:szCs w:val="24"/>
          <w:lang w:val="es-ES"/>
        </w:rPr>
        <w:t xml:space="preserve"> el Dr. Eduardo Luis Estrada Dubor en representación de la parte actora interpuso recurso de casación en contra del Auto Interlocutorio N° 180</w:t>
      </w:r>
      <w:r w:rsidR="00673AA1">
        <w:rPr>
          <w:rFonts w:ascii="Arial" w:hAnsi="Arial" w:cs="Arial"/>
          <w:sz w:val="24"/>
          <w:szCs w:val="24"/>
          <w:lang w:val="es-ES"/>
        </w:rPr>
        <w:t>, de fecha 05/</w:t>
      </w:r>
      <w:r w:rsidRPr="006D4C39">
        <w:rPr>
          <w:rFonts w:ascii="Arial" w:hAnsi="Arial" w:cs="Arial"/>
          <w:sz w:val="24"/>
          <w:szCs w:val="24"/>
          <w:lang w:val="es-ES"/>
        </w:rPr>
        <w:t>12</w:t>
      </w:r>
      <w:r w:rsidR="00673AA1">
        <w:rPr>
          <w:rFonts w:ascii="Arial" w:hAnsi="Arial" w:cs="Arial"/>
          <w:sz w:val="24"/>
          <w:szCs w:val="24"/>
          <w:lang w:val="es-ES"/>
        </w:rPr>
        <w:t>/</w:t>
      </w:r>
      <w:r w:rsidRPr="006D4C39">
        <w:rPr>
          <w:rFonts w:ascii="Arial" w:hAnsi="Arial" w:cs="Arial"/>
          <w:sz w:val="24"/>
          <w:szCs w:val="24"/>
          <w:lang w:val="es-ES"/>
        </w:rPr>
        <w:t>2017</w:t>
      </w:r>
      <w:r w:rsidR="00673AA1">
        <w:rPr>
          <w:rFonts w:ascii="Arial" w:hAnsi="Arial" w:cs="Arial"/>
          <w:sz w:val="24"/>
          <w:szCs w:val="24"/>
          <w:lang w:val="es-ES"/>
        </w:rPr>
        <w:t>,</w:t>
      </w:r>
      <w:r w:rsidRPr="006D4C39">
        <w:rPr>
          <w:rFonts w:ascii="Arial" w:hAnsi="Arial" w:cs="Arial"/>
          <w:sz w:val="24"/>
          <w:szCs w:val="24"/>
          <w:lang w:val="es-ES"/>
        </w:rPr>
        <w:t xml:space="preserve"> dictado por la </w:t>
      </w:r>
      <w:r w:rsidRPr="006D4C39">
        <w:rPr>
          <w:rFonts w:ascii="Arial" w:eastAsia="Calibri" w:hAnsi="Arial" w:cs="Arial"/>
          <w:sz w:val="24"/>
          <w:szCs w:val="24"/>
          <w:lang w:val="es-ES" w:eastAsia="es-ES"/>
        </w:rPr>
        <w:t>Excma. Cámara Civil, Comercial, Minas y Laboral N° 2, de la Segunda Circunscripción Judicial.</w:t>
      </w:r>
    </w:p>
    <w:p w:rsidR="00144EBB" w:rsidRDefault="006D4C39" w:rsidP="00144EBB">
      <w:pPr>
        <w:autoSpaceDE w:val="0"/>
        <w:autoSpaceDN w:val="0"/>
        <w:adjustRightInd w:val="0"/>
        <w:spacing w:after="0" w:line="360" w:lineRule="auto"/>
        <w:ind w:firstLine="1985"/>
        <w:jc w:val="both"/>
        <w:rPr>
          <w:rFonts w:ascii="Arial" w:hAnsi="Arial" w:cs="Arial"/>
          <w:sz w:val="24"/>
          <w:szCs w:val="24"/>
          <w:lang w:val="es-ES"/>
        </w:rPr>
      </w:pPr>
      <w:r w:rsidRPr="006D4C39">
        <w:rPr>
          <w:rFonts w:ascii="Arial" w:hAnsi="Arial" w:cs="Arial"/>
          <w:sz w:val="24"/>
          <w:szCs w:val="24"/>
          <w:lang w:val="es-ES"/>
        </w:rPr>
        <w:t>Con posterioridad</w:t>
      </w:r>
      <w:r w:rsidR="00A7352C">
        <w:rPr>
          <w:rFonts w:ascii="Arial" w:hAnsi="Arial" w:cs="Arial"/>
          <w:sz w:val="24"/>
          <w:szCs w:val="24"/>
          <w:lang w:val="es-ES"/>
        </w:rPr>
        <w:t>,</w:t>
      </w:r>
      <w:r w:rsidRPr="006D4C39">
        <w:rPr>
          <w:rFonts w:ascii="Arial" w:hAnsi="Arial" w:cs="Arial"/>
          <w:sz w:val="24"/>
          <w:szCs w:val="24"/>
          <w:lang w:val="es-ES"/>
        </w:rPr>
        <w:t xml:space="preserve"> por ESCEXT N° 8499029</w:t>
      </w:r>
      <w:r w:rsidR="00673AA1">
        <w:rPr>
          <w:rFonts w:ascii="Arial" w:hAnsi="Arial" w:cs="Arial"/>
          <w:sz w:val="24"/>
          <w:szCs w:val="24"/>
          <w:lang w:val="es-ES"/>
        </w:rPr>
        <w:t>, en fecha 28/</w:t>
      </w:r>
      <w:r w:rsidRPr="006D4C39">
        <w:rPr>
          <w:rFonts w:ascii="Arial" w:hAnsi="Arial" w:cs="Arial"/>
          <w:sz w:val="24"/>
          <w:szCs w:val="24"/>
          <w:lang w:val="es-ES"/>
        </w:rPr>
        <w:t>12</w:t>
      </w:r>
      <w:r w:rsidR="00673AA1">
        <w:rPr>
          <w:rFonts w:ascii="Arial" w:hAnsi="Arial" w:cs="Arial"/>
          <w:sz w:val="24"/>
          <w:szCs w:val="24"/>
          <w:lang w:val="es-ES"/>
        </w:rPr>
        <w:t>/</w:t>
      </w:r>
      <w:r w:rsidRPr="006D4C39">
        <w:rPr>
          <w:rFonts w:ascii="Arial" w:hAnsi="Arial" w:cs="Arial"/>
          <w:sz w:val="24"/>
          <w:szCs w:val="24"/>
          <w:lang w:val="es-ES"/>
        </w:rPr>
        <w:t>2017</w:t>
      </w:r>
      <w:r w:rsidR="00673AA1">
        <w:rPr>
          <w:rFonts w:ascii="Arial" w:hAnsi="Arial" w:cs="Arial"/>
          <w:sz w:val="24"/>
          <w:szCs w:val="24"/>
          <w:lang w:val="es-ES"/>
        </w:rPr>
        <w:t>,</w:t>
      </w:r>
      <w:r w:rsidRPr="006D4C39">
        <w:rPr>
          <w:rFonts w:ascii="Arial" w:hAnsi="Arial" w:cs="Arial"/>
          <w:sz w:val="24"/>
          <w:szCs w:val="24"/>
          <w:lang w:val="es-ES"/>
        </w:rPr>
        <w:t xml:space="preserve"> presentó fundamentación del recurso.</w:t>
      </w:r>
    </w:p>
    <w:p w:rsidR="006D4C39" w:rsidRPr="00144EBB" w:rsidRDefault="00144EBB" w:rsidP="00144EBB">
      <w:pPr>
        <w:autoSpaceDE w:val="0"/>
        <w:autoSpaceDN w:val="0"/>
        <w:adjustRightInd w:val="0"/>
        <w:spacing w:after="0" w:line="360" w:lineRule="auto"/>
        <w:ind w:firstLine="1985"/>
        <w:jc w:val="both"/>
        <w:rPr>
          <w:rFonts w:ascii="Arial" w:hAnsi="Arial" w:cs="Arial"/>
          <w:sz w:val="24"/>
          <w:szCs w:val="24"/>
          <w:lang w:val="es-ES"/>
        </w:rPr>
      </w:pPr>
      <w:r>
        <w:rPr>
          <w:rFonts w:ascii="Arial" w:hAnsi="Arial" w:cs="Arial"/>
          <w:sz w:val="24"/>
          <w:szCs w:val="24"/>
          <w:lang w:val="es-ES"/>
        </w:rPr>
        <w:lastRenderedPageBreak/>
        <w:t xml:space="preserve">2) </w:t>
      </w:r>
      <w:r w:rsidR="006D4C39" w:rsidRPr="006D4C39">
        <w:rPr>
          <w:rFonts w:ascii="Arial" w:hAnsi="Arial" w:cs="Arial"/>
          <w:sz w:val="24"/>
          <w:szCs w:val="24"/>
          <w:lang w:val="es-ES"/>
        </w:rPr>
        <w:t>Q</w:t>
      </w:r>
      <w:r w:rsidR="00F87EC7">
        <w:rPr>
          <w:rFonts w:ascii="Arial" w:hAnsi="Arial" w:cs="Arial"/>
          <w:sz w:val="24"/>
          <w:szCs w:val="24"/>
          <w:lang w:val="es-ES"/>
        </w:rPr>
        <w:t>ue corrido el traslado de ley (Cfr. actuación N° 8701304 de fecha 28/</w:t>
      </w:r>
      <w:r w:rsidR="006D4C39" w:rsidRPr="006D4C39">
        <w:rPr>
          <w:rFonts w:ascii="Arial" w:hAnsi="Arial" w:cs="Arial"/>
          <w:sz w:val="24"/>
          <w:szCs w:val="24"/>
          <w:lang w:val="es-ES"/>
        </w:rPr>
        <w:t>02</w:t>
      </w:r>
      <w:r w:rsidR="00F87EC7">
        <w:rPr>
          <w:rFonts w:ascii="Arial" w:hAnsi="Arial" w:cs="Arial"/>
          <w:sz w:val="24"/>
          <w:szCs w:val="24"/>
          <w:lang w:val="es-ES"/>
        </w:rPr>
        <w:t>/</w:t>
      </w:r>
      <w:r w:rsidR="00D1486B">
        <w:rPr>
          <w:rFonts w:ascii="Arial" w:hAnsi="Arial" w:cs="Arial"/>
          <w:sz w:val="24"/>
          <w:szCs w:val="24"/>
          <w:lang w:val="es-ES"/>
        </w:rPr>
        <w:t>2018), notificado el día 02/</w:t>
      </w:r>
      <w:r w:rsidR="006D4C39" w:rsidRPr="006D4C39">
        <w:rPr>
          <w:rFonts w:ascii="Arial" w:hAnsi="Arial" w:cs="Arial"/>
          <w:sz w:val="24"/>
          <w:szCs w:val="24"/>
          <w:lang w:val="es-ES"/>
        </w:rPr>
        <w:t>03</w:t>
      </w:r>
      <w:r w:rsidR="00D1486B">
        <w:rPr>
          <w:rFonts w:ascii="Arial" w:hAnsi="Arial" w:cs="Arial"/>
          <w:sz w:val="24"/>
          <w:szCs w:val="24"/>
          <w:lang w:val="es-ES"/>
        </w:rPr>
        <w:t xml:space="preserve">/2018 (Cfr. </w:t>
      </w:r>
      <w:r w:rsidR="006D4C39" w:rsidRPr="006D4C39">
        <w:rPr>
          <w:rFonts w:ascii="Arial" w:hAnsi="Arial" w:cs="Arial"/>
          <w:sz w:val="24"/>
          <w:szCs w:val="24"/>
          <w:lang w:val="es-ES"/>
        </w:rPr>
        <w:t>Comprobante</w:t>
      </w:r>
      <w:r w:rsidR="00F87EC7">
        <w:rPr>
          <w:rFonts w:ascii="Arial" w:hAnsi="Arial" w:cs="Arial"/>
          <w:sz w:val="24"/>
          <w:szCs w:val="24"/>
          <w:lang w:val="es-ES"/>
        </w:rPr>
        <w:t xml:space="preserve"> de cédula N° 8733541); por ESC</w:t>
      </w:r>
      <w:r w:rsidR="006D4C39" w:rsidRPr="006D4C39">
        <w:rPr>
          <w:rFonts w:ascii="Arial" w:hAnsi="Arial" w:cs="Arial"/>
          <w:sz w:val="24"/>
          <w:szCs w:val="24"/>
          <w:lang w:val="es-ES"/>
        </w:rPr>
        <w:t>EXT N° 8836154</w:t>
      </w:r>
      <w:r w:rsidR="00CA0087">
        <w:rPr>
          <w:rFonts w:ascii="Arial" w:hAnsi="Arial" w:cs="Arial"/>
          <w:sz w:val="24"/>
          <w:szCs w:val="24"/>
          <w:lang w:val="es-ES"/>
        </w:rPr>
        <w:t>, de fecha 16/</w:t>
      </w:r>
      <w:r w:rsidR="006D4C39" w:rsidRPr="006D4C39">
        <w:rPr>
          <w:rFonts w:ascii="Arial" w:hAnsi="Arial" w:cs="Arial"/>
          <w:sz w:val="24"/>
          <w:szCs w:val="24"/>
          <w:lang w:val="es-ES"/>
        </w:rPr>
        <w:t>03</w:t>
      </w:r>
      <w:r w:rsidR="00CA0087">
        <w:rPr>
          <w:rFonts w:ascii="Arial" w:hAnsi="Arial" w:cs="Arial"/>
          <w:sz w:val="24"/>
          <w:szCs w:val="24"/>
          <w:lang w:val="es-ES"/>
        </w:rPr>
        <w:t>/</w:t>
      </w:r>
      <w:r w:rsidR="006D4C39" w:rsidRPr="006D4C39">
        <w:rPr>
          <w:rFonts w:ascii="Arial" w:hAnsi="Arial" w:cs="Arial"/>
          <w:sz w:val="24"/>
          <w:szCs w:val="24"/>
          <w:lang w:val="es-ES"/>
        </w:rPr>
        <w:t>2018</w:t>
      </w:r>
      <w:r w:rsidR="00CA0087">
        <w:rPr>
          <w:rFonts w:ascii="Arial" w:hAnsi="Arial" w:cs="Arial"/>
          <w:sz w:val="24"/>
          <w:szCs w:val="24"/>
          <w:lang w:val="es-ES"/>
        </w:rPr>
        <w:t>,</w:t>
      </w:r>
      <w:r w:rsidR="006D4C39" w:rsidRPr="006D4C39">
        <w:rPr>
          <w:rFonts w:ascii="Arial" w:hAnsi="Arial" w:cs="Arial"/>
          <w:sz w:val="24"/>
          <w:szCs w:val="24"/>
          <w:lang w:val="es-ES"/>
        </w:rPr>
        <w:t xml:space="preserve"> el Dr. </w:t>
      </w:r>
      <w:r w:rsidR="006D4C39" w:rsidRPr="006D4C39">
        <w:rPr>
          <w:rFonts w:ascii="Arial" w:eastAsia="Calibri" w:hAnsi="Arial" w:cs="Arial"/>
          <w:sz w:val="24"/>
          <w:szCs w:val="24"/>
          <w:lang w:val="es-ES" w:eastAsia="es-ES"/>
        </w:rPr>
        <w:t xml:space="preserve">Gabriel A. Martín, en la representación ya acreditada de </w:t>
      </w:r>
      <w:r w:rsidR="00A7352C">
        <w:rPr>
          <w:rFonts w:ascii="Arial" w:eastAsia="Calibri" w:hAnsi="Arial" w:cs="Arial"/>
          <w:bCs/>
          <w:sz w:val="24"/>
          <w:szCs w:val="24"/>
          <w:lang w:val="es-ES" w:eastAsia="es-ES"/>
        </w:rPr>
        <w:t>METALMECÁNICA S.A. contestó</w:t>
      </w:r>
      <w:r w:rsidR="006D4C39" w:rsidRPr="006D4C39">
        <w:rPr>
          <w:rFonts w:ascii="Arial" w:eastAsia="Calibri" w:hAnsi="Arial" w:cs="Arial"/>
          <w:bCs/>
          <w:sz w:val="24"/>
          <w:szCs w:val="24"/>
          <w:lang w:val="es-ES" w:eastAsia="es-ES"/>
        </w:rPr>
        <w:t xml:space="preserve"> en tiempo </w:t>
      </w:r>
      <w:r w:rsidR="00A7352C">
        <w:rPr>
          <w:rFonts w:ascii="Arial" w:eastAsia="Calibri" w:hAnsi="Arial" w:cs="Arial"/>
          <w:bCs/>
          <w:sz w:val="24"/>
          <w:szCs w:val="24"/>
          <w:lang w:val="es-ES" w:eastAsia="es-ES"/>
        </w:rPr>
        <w:t xml:space="preserve">el </w:t>
      </w:r>
      <w:r w:rsidR="006D4C39" w:rsidRPr="006D4C39">
        <w:rPr>
          <w:rFonts w:ascii="Arial" w:eastAsia="Calibri" w:hAnsi="Arial" w:cs="Arial"/>
          <w:bCs/>
          <w:sz w:val="24"/>
          <w:szCs w:val="24"/>
          <w:lang w:val="es-ES" w:eastAsia="es-ES"/>
        </w:rPr>
        <w:t>traslado.</w:t>
      </w:r>
    </w:p>
    <w:p w:rsidR="006D4C39" w:rsidRPr="006D4C39" w:rsidRDefault="00144EBB" w:rsidP="00144EBB">
      <w:pPr>
        <w:autoSpaceDE w:val="0"/>
        <w:autoSpaceDN w:val="0"/>
        <w:adjustRightInd w:val="0"/>
        <w:spacing w:after="0" w:line="360" w:lineRule="auto"/>
        <w:ind w:firstLine="1985"/>
        <w:jc w:val="both"/>
        <w:rPr>
          <w:rFonts w:ascii="Arial" w:eastAsia="Calibri" w:hAnsi="Arial" w:cs="Arial"/>
          <w:i/>
          <w:sz w:val="24"/>
          <w:szCs w:val="24"/>
          <w:lang w:val="es-ES" w:eastAsia="es-ES"/>
        </w:rPr>
      </w:pPr>
      <w:r>
        <w:rPr>
          <w:rFonts w:ascii="Arial" w:eastAsia="Calibri" w:hAnsi="Arial" w:cs="Arial"/>
          <w:bCs/>
          <w:sz w:val="24"/>
          <w:szCs w:val="24"/>
          <w:lang w:val="es-ES" w:eastAsia="es-ES"/>
        </w:rPr>
        <w:t xml:space="preserve">3) </w:t>
      </w:r>
      <w:r w:rsidR="006D4C39" w:rsidRPr="006D4C39">
        <w:rPr>
          <w:rFonts w:ascii="Arial" w:eastAsia="Calibri" w:hAnsi="Arial" w:cs="Arial"/>
          <w:bCs/>
          <w:sz w:val="24"/>
          <w:szCs w:val="24"/>
          <w:lang w:val="es-ES" w:eastAsia="es-ES"/>
        </w:rPr>
        <w:t xml:space="preserve">Que por </w:t>
      </w:r>
      <w:r>
        <w:rPr>
          <w:rFonts w:ascii="Arial" w:eastAsia="Calibri" w:hAnsi="Arial" w:cs="Arial"/>
          <w:bCs/>
          <w:sz w:val="24"/>
          <w:szCs w:val="24"/>
          <w:lang w:val="es-ES" w:eastAsia="es-ES"/>
        </w:rPr>
        <w:t>a</w:t>
      </w:r>
      <w:r w:rsidR="006D4C39" w:rsidRPr="006D4C39">
        <w:rPr>
          <w:rFonts w:ascii="Arial" w:eastAsia="Calibri" w:hAnsi="Arial" w:cs="Arial"/>
          <w:bCs/>
          <w:sz w:val="24"/>
          <w:szCs w:val="24"/>
          <w:lang w:val="es-ES" w:eastAsia="es-ES"/>
        </w:rPr>
        <w:t>ctuación N° 10486822</w:t>
      </w:r>
      <w:r>
        <w:rPr>
          <w:rFonts w:ascii="Arial" w:eastAsia="Calibri" w:hAnsi="Arial" w:cs="Arial"/>
          <w:bCs/>
          <w:sz w:val="24"/>
          <w:szCs w:val="24"/>
          <w:lang w:val="es-ES" w:eastAsia="es-ES"/>
        </w:rPr>
        <w:t>, de fecha 20/11/</w:t>
      </w:r>
      <w:r w:rsidR="006D4C39" w:rsidRPr="006D4C39">
        <w:rPr>
          <w:rFonts w:ascii="Arial" w:eastAsia="Calibri" w:hAnsi="Arial" w:cs="Arial"/>
          <w:bCs/>
          <w:sz w:val="24"/>
          <w:szCs w:val="24"/>
          <w:lang w:val="es-ES" w:eastAsia="es-ES"/>
        </w:rPr>
        <w:t>2018</w:t>
      </w:r>
      <w:r>
        <w:rPr>
          <w:rFonts w:ascii="Arial" w:eastAsia="Calibri" w:hAnsi="Arial" w:cs="Arial"/>
          <w:bCs/>
          <w:sz w:val="24"/>
          <w:szCs w:val="24"/>
          <w:lang w:val="es-ES" w:eastAsia="es-ES"/>
        </w:rPr>
        <w:t>,</w:t>
      </w:r>
      <w:r w:rsidR="006D4C39" w:rsidRPr="006D4C39">
        <w:rPr>
          <w:rFonts w:ascii="Arial" w:eastAsia="Calibri" w:hAnsi="Arial" w:cs="Arial"/>
          <w:bCs/>
          <w:sz w:val="24"/>
          <w:szCs w:val="24"/>
          <w:lang w:val="es-ES" w:eastAsia="es-ES"/>
        </w:rPr>
        <w:t xml:space="preserve"> dictaminó el Sr. Procurador General Subrogante, Dr. Mario Néstor Zudaire, y consideró que: “… </w:t>
      </w:r>
      <w:r w:rsidR="006D4C39" w:rsidRPr="006D4C39">
        <w:rPr>
          <w:rFonts w:ascii="Arial" w:eastAsia="Calibri" w:hAnsi="Arial" w:cs="Arial"/>
          <w:i/>
          <w:sz w:val="24"/>
          <w:szCs w:val="24"/>
          <w:lang w:val="es-ES" w:eastAsia="es-ES"/>
        </w:rPr>
        <w:t>el decisorio objetado tiene el carácter de definitivo por las razones que invoca el recurrente, con las que coincido, a las que me remito en honor a la brev</w:t>
      </w:r>
      <w:r w:rsidR="005C0A27">
        <w:rPr>
          <w:rFonts w:ascii="Arial" w:eastAsia="Calibri" w:hAnsi="Arial" w:cs="Arial"/>
          <w:i/>
          <w:sz w:val="24"/>
          <w:szCs w:val="24"/>
          <w:lang w:val="es-ES" w:eastAsia="es-ES"/>
        </w:rPr>
        <w:t>edad.”</w:t>
      </w:r>
    </w:p>
    <w:p w:rsidR="006D4C39" w:rsidRPr="006D4C39" w:rsidRDefault="005C0A27" w:rsidP="00144EBB">
      <w:pPr>
        <w:autoSpaceDE w:val="0"/>
        <w:autoSpaceDN w:val="0"/>
        <w:adjustRightInd w:val="0"/>
        <w:spacing w:after="0" w:line="360" w:lineRule="auto"/>
        <w:ind w:firstLine="1985"/>
        <w:jc w:val="both"/>
        <w:rPr>
          <w:rFonts w:ascii="Arial" w:eastAsia="Calibri" w:hAnsi="Arial" w:cs="Arial"/>
          <w:i/>
          <w:sz w:val="24"/>
          <w:szCs w:val="24"/>
          <w:lang w:val="es-ES" w:eastAsia="es-ES"/>
        </w:rPr>
      </w:pPr>
      <w:r>
        <w:rPr>
          <w:rFonts w:ascii="Arial" w:eastAsia="Calibri" w:hAnsi="Arial" w:cs="Arial"/>
          <w:i/>
          <w:sz w:val="24"/>
          <w:szCs w:val="24"/>
          <w:lang w:val="es-ES" w:eastAsia="es-ES"/>
        </w:rPr>
        <w:t>“</w:t>
      </w:r>
      <w:r w:rsidR="006D4C39" w:rsidRPr="006D4C39">
        <w:rPr>
          <w:rFonts w:ascii="Arial" w:eastAsia="Calibri" w:hAnsi="Arial" w:cs="Arial"/>
          <w:i/>
          <w:sz w:val="24"/>
          <w:szCs w:val="24"/>
          <w:lang w:val="es-ES" w:eastAsia="es-ES"/>
        </w:rPr>
        <w:t xml:space="preserve">Opino que el recurso de casación en estudio debe ser acogido favorablemente. No es del caso que me refiera a las posiciones doctrinarias y jurisprudenciales acuñadas en torno a esta cuestión, por cierto que muy delicada, pues ya ha sido señaladas tanto por los representantes del Ministerio Público, en </w:t>
      </w:r>
      <w:r>
        <w:rPr>
          <w:rFonts w:ascii="Arial" w:eastAsia="Calibri" w:hAnsi="Arial" w:cs="Arial"/>
          <w:i/>
          <w:sz w:val="24"/>
          <w:szCs w:val="24"/>
          <w:lang w:val="es-ES" w:eastAsia="es-ES"/>
        </w:rPr>
        <w:t>primera y en segunda instancia.”</w:t>
      </w:r>
    </w:p>
    <w:p w:rsidR="00384C11" w:rsidRDefault="005C0A27" w:rsidP="00384C11">
      <w:pPr>
        <w:autoSpaceDE w:val="0"/>
        <w:autoSpaceDN w:val="0"/>
        <w:adjustRightInd w:val="0"/>
        <w:spacing w:after="0" w:line="360" w:lineRule="auto"/>
        <w:ind w:firstLine="1985"/>
        <w:jc w:val="both"/>
        <w:rPr>
          <w:rFonts w:ascii="Arial" w:eastAsia="Calibri" w:hAnsi="Arial" w:cs="Arial"/>
          <w:sz w:val="24"/>
          <w:szCs w:val="24"/>
          <w:lang w:val="es-ES" w:eastAsia="es-ES"/>
        </w:rPr>
      </w:pPr>
      <w:r>
        <w:rPr>
          <w:rFonts w:ascii="Arial" w:eastAsia="Calibri" w:hAnsi="Arial" w:cs="Arial"/>
          <w:i/>
          <w:sz w:val="24"/>
          <w:szCs w:val="24"/>
          <w:lang w:val="es-ES" w:eastAsia="es-ES"/>
        </w:rPr>
        <w:t>“</w:t>
      </w:r>
      <w:r w:rsidR="006D4C39" w:rsidRPr="006D4C39">
        <w:rPr>
          <w:rFonts w:ascii="Arial" w:eastAsia="Calibri" w:hAnsi="Arial" w:cs="Arial"/>
          <w:i/>
          <w:sz w:val="24"/>
          <w:szCs w:val="24"/>
          <w:lang w:val="es-ES" w:eastAsia="es-ES"/>
        </w:rPr>
        <w:t xml:space="preserve">Empero, si es necesario destacar, tal como se hace en el escrito en que se funda el recurso extraordinario, que es indudable que estamos en presencia de un verdadero contrato de adhesión. Entonces, la temática de la competencia no tiene el carácter de relativa pues se ha introducido dentro de un contrato de adhesión. Por el contrario: en este tipo de contratos la prórroga de la competencia es cuestión que involucra al orden público, en la medida que está comprometido el eficaz servicio de justicia: el acceso a la justicia, en el sentido de facilitar el acceso a la justicia a todos aquellos que aparecen en una relación jurídica como la parte </w:t>
      </w:r>
      <w:r w:rsidR="00144EBB" w:rsidRPr="006D4C39">
        <w:rPr>
          <w:rFonts w:ascii="Arial" w:eastAsia="Calibri" w:hAnsi="Arial" w:cs="Arial"/>
          <w:i/>
          <w:sz w:val="24"/>
          <w:szCs w:val="24"/>
          <w:lang w:val="es-ES" w:eastAsia="es-ES"/>
        </w:rPr>
        <w:t>más</w:t>
      </w:r>
      <w:r w:rsidR="006D4C39" w:rsidRPr="006D4C39">
        <w:rPr>
          <w:rFonts w:ascii="Arial" w:eastAsia="Calibri" w:hAnsi="Arial" w:cs="Arial"/>
          <w:i/>
          <w:sz w:val="24"/>
          <w:szCs w:val="24"/>
          <w:lang w:val="es-ES" w:eastAsia="es-ES"/>
        </w:rPr>
        <w:t xml:space="preserve"> débil. Otra vez: coincido con lo que expone el recurrente</w:t>
      </w:r>
      <w:r w:rsidR="006D4C39" w:rsidRPr="006D4C39">
        <w:rPr>
          <w:rFonts w:ascii="Arial" w:eastAsia="Calibri" w:hAnsi="Arial" w:cs="Arial"/>
          <w:sz w:val="24"/>
          <w:szCs w:val="24"/>
          <w:lang w:val="es-ES" w:eastAsia="es-ES"/>
        </w:rPr>
        <w:t>” por lo que opin</w:t>
      </w:r>
      <w:r w:rsidR="00A7352C">
        <w:rPr>
          <w:rFonts w:ascii="Arial" w:eastAsia="Calibri" w:hAnsi="Arial" w:cs="Arial"/>
          <w:sz w:val="24"/>
          <w:szCs w:val="24"/>
          <w:lang w:val="es-ES" w:eastAsia="es-ES"/>
        </w:rPr>
        <w:t>ó</w:t>
      </w:r>
      <w:r w:rsidR="006D4C39" w:rsidRPr="006D4C39">
        <w:rPr>
          <w:rFonts w:ascii="Arial" w:eastAsia="Calibri" w:hAnsi="Arial" w:cs="Arial"/>
          <w:sz w:val="24"/>
          <w:szCs w:val="24"/>
          <w:lang w:val="es-ES" w:eastAsia="es-ES"/>
        </w:rPr>
        <w:t xml:space="preserve"> que corresponde hacer lugar al recurso de casación en tratamiento.</w:t>
      </w:r>
      <w:r w:rsidR="006D4C39" w:rsidRPr="006D4C39">
        <w:rPr>
          <w:rFonts w:ascii="Arial" w:eastAsia="Calibri" w:hAnsi="Arial" w:cs="Arial"/>
          <w:i/>
          <w:iCs/>
          <w:sz w:val="24"/>
          <w:szCs w:val="24"/>
          <w:lang w:val="es-ES" w:eastAsia="es-ES"/>
        </w:rPr>
        <w:t xml:space="preserve"> </w:t>
      </w:r>
    </w:p>
    <w:p w:rsidR="006D4C39" w:rsidRPr="00384C11" w:rsidRDefault="00384C11" w:rsidP="00384C11">
      <w:pPr>
        <w:autoSpaceDE w:val="0"/>
        <w:autoSpaceDN w:val="0"/>
        <w:adjustRightInd w:val="0"/>
        <w:spacing w:after="0" w:line="360" w:lineRule="auto"/>
        <w:ind w:firstLine="1985"/>
        <w:jc w:val="both"/>
        <w:rPr>
          <w:rFonts w:ascii="Arial" w:eastAsia="Calibri" w:hAnsi="Arial" w:cs="Arial"/>
          <w:sz w:val="24"/>
          <w:szCs w:val="24"/>
          <w:lang w:val="es-ES" w:eastAsia="es-ES"/>
        </w:rPr>
      </w:pPr>
      <w:r>
        <w:rPr>
          <w:rFonts w:ascii="Arial" w:eastAsia="Calibri" w:hAnsi="Arial" w:cs="Arial"/>
          <w:sz w:val="24"/>
          <w:szCs w:val="24"/>
          <w:lang w:val="es-ES" w:eastAsia="es-ES"/>
        </w:rPr>
        <w:t>4</w:t>
      </w:r>
      <w:r w:rsidR="00144EBB">
        <w:rPr>
          <w:rFonts w:ascii="Arial" w:hAnsi="Arial" w:cs="Arial"/>
          <w:sz w:val="24"/>
          <w:szCs w:val="24"/>
          <w:lang w:val="es-ES"/>
        </w:rPr>
        <w:t xml:space="preserve">) </w:t>
      </w:r>
      <w:r w:rsidR="006D4C39" w:rsidRPr="006D4C39">
        <w:rPr>
          <w:rFonts w:ascii="Arial" w:hAnsi="Arial" w:cs="Arial"/>
          <w:sz w:val="24"/>
          <w:szCs w:val="24"/>
        </w:rPr>
        <w:t>Que en esta primera cuestión</w:t>
      </w:r>
      <w:r w:rsidR="00A7352C">
        <w:rPr>
          <w:rFonts w:ascii="Arial" w:hAnsi="Arial" w:cs="Arial"/>
          <w:sz w:val="24"/>
          <w:szCs w:val="24"/>
        </w:rPr>
        <w:t>, corresponde determinar</w:t>
      </w:r>
      <w:r w:rsidR="006D4C39" w:rsidRPr="006D4C39">
        <w:rPr>
          <w:rFonts w:ascii="Arial" w:hAnsi="Arial" w:cs="Arial"/>
          <w:sz w:val="24"/>
          <w:szCs w:val="24"/>
        </w:rPr>
        <w:t xml:space="preserve"> si se ha dado cumplimiento a las exigencias formales impuestas por los artículos 286 y siguientes del CPC y C., en orden a conside</w:t>
      </w:r>
      <w:r w:rsidR="00E47CD0">
        <w:rPr>
          <w:rFonts w:ascii="Arial" w:hAnsi="Arial" w:cs="Arial"/>
          <w:sz w:val="24"/>
          <w:szCs w:val="24"/>
        </w:rPr>
        <w:t>rar si el recurso es admisible.</w:t>
      </w:r>
    </w:p>
    <w:p w:rsidR="006D4C39" w:rsidRPr="005C0A27" w:rsidRDefault="006D4C39" w:rsidP="00144EBB">
      <w:pPr>
        <w:autoSpaceDE w:val="0"/>
        <w:autoSpaceDN w:val="0"/>
        <w:adjustRightInd w:val="0"/>
        <w:spacing w:after="0" w:line="360" w:lineRule="auto"/>
        <w:ind w:firstLine="1985"/>
        <w:jc w:val="both"/>
        <w:rPr>
          <w:rFonts w:ascii="Arial" w:hAnsi="Arial" w:cs="Arial"/>
          <w:sz w:val="24"/>
          <w:szCs w:val="24"/>
          <w:lang w:val="es-ES"/>
        </w:rPr>
      </w:pPr>
      <w:r w:rsidRPr="006D4C39">
        <w:rPr>
          <w:rFonts w:ascii="Arial" w:hAnsi="Arial" w:cs="Arial"/>
          <w:sz w:val="24"/>
          <w:szCs w:val="24"/>
        </w:rPr>
        <w:t>Que de las constancias de la causa surge, que el recurso fue interpuesto y fundado en término, ya que la sentencia interlocutoria N° 180</w:t>
      </w:r>
      <w:r w:rsidR="00A7352C">
        <w:rPr>
          <w:rFonts w:ascii="Arial" w:hAnsi="Arial" w:cs="Arial"/>
          <w:sz w:val="24"/>
          <w:szCs w:val="24"/>
        </w:rPr>
        <w:t>,</w:t>
      </w:r>
      <w:r w:rsidRPr="006D4C39">
        <w:rPr>
          <w:rFonts w:ascii="Arial" w:hAnsi="Arial" w:cs="Arial"/>
          <w:sz w:val="24"/>
          <w:szCs w:val="24"/>
        </w:rPr>
        <w:t xml:space="preserve"> </w:t>
      </w:r>
      <w:r w:rsidRPr="006D4C39">
        <w:rPr>
          <w:rFonts w:ascii="Arial" w:hAnsi="Arial" w:cs="Arial"/>
          <w:sz w:val="24"/>
          <w:szCs w:val="24"/>
        </w:rPr>
        <w:lastRenderedPageBreak/>
        <w:t>dictada en fecha 05</w:t>
      </w:r>
      <w:r w:rsidR="00144EBB">
        <w:rPr>
          <w:rFonts w:ascii="Arial" w:hAnsi="Arial" w:cs="Arial"/>
          <w:sz w:val="24"/>
          <w:szCs w:val="24"/>
        </w:rPr>
        <w:t>/</w:t>
      </w:r>
      <w:r w:rsidRPr="006D4C39">
        <w:rPr>
          <w:rFonts w:ascii="Arial" w:hAnsi="Arial" w:cs="Arial"/>
          <w:sz w:val="24"/>
          <w:szCs w:val="24"/>
        </w:rPr>
        <w:t>12</w:t>
      </w:r>
      <w:r w:rsidR="00144EBB">
        <w:rPr>
          <w:rFonts w:ascii="Arial" w:hAnsi="Arial" w:cs="Arial"/>
          <w:sz w:val="24"/>
          <w:szCs w:val="24"/>
        </w:rPr>
        <w:t>/</w:t>
      </w:r>
      <w:r w:rsidRPr="006D4C39">
        <w:rPr>
          <w:rFonts w:ascii="Arial" w:hAnsi="Arial" w:cs="Arial"/>
          <w:sz w:val="24"/>
          <w:szCs w:val="24"/>
        </w:rPr>
        <w:t>2017</w:t>
      </w:r>
      <w:r w:rsidR="00A7352C">
        <w:rPr>
          <w:rFonts w:ascii="Arial" w:hAnsi="Arial" w:cs="Arial"/>
          <w:sz w:val="24"/>
          <w:szCs w:val="24"/>
        </w:rPr>
        <w:t>,</w:t>
      </w:r>
      <w:r w:rsidRPr="006D4C39">
        <w:rPr>
          <w:rFonts w:ascii="Arial" w:hAnsi="Arial" w:cs="Arial"/>
          <w:sz w:val="24"/>
          <w:szCs w:val="24"/>
        </w:rPr>
        <w:t xml:space="preserve"> fue notificada en fecha 13</w:t>
      </w:r>
      <w:r w:rsidR="00A7352C">
        <w:rPr>
          <w:rFonts w:ascii="Arial" w:hAnsi="Arial" w:cs="Arial"/>
          <w:sz w:val="24"/>
          <w:szCs w:val="24"/>
        </w:rPr>
        <w:t>/</w:t>
      </w:r>
      <w:r w:rsidRPr="006D4C39">
        <w:rPr>
          <w:rFonts w:ascii="Arial" w:hAnsi="Arial" w:cs="Arial"/>
          <w:sz w:val="24"/>
          <w:szCs w:val="24"/>
        </w:rPr>
        <w:t>12</w:t>
      </w:r>
      <w:r w:rsidR="00A7352C">
        <w:rPr>
          <w:rFonts w:ascii="Arial" w:hAnsi="Arial" w:cs="Arial"/>
          <w:sz w:val="24"/>
          <w:szCs w:val="24"/>
        </w:rPr>
        <w:t>/</w:t>
      </w:r>
      <w:r w:rsidRPr="006D4C39">
        <w:rPr>
          <w:rFonts w:ascii="Arial" w:hAnsi="Arial" w:cs="Arial"/>
          <w:sz w:val="24"/>
          <w:szCs w:val="24"/>
        </w:rPr>
        <w:t>2017 (</w:t>
      </w:r>
      <w:r w:rsidR="00A7352C">
        <w:rPr>
          <w:rFonts w:ascii="Arial" w:hAnsi="Arial" w:cs="Arial"/>
          <w:sz w:val="24"/>
          <w:szCs w:val="24"/>
        </w:rPr>
        <w:t>Cfr.</w:t>
      </w:r>
      <w:r w:rsidRPr="006D4C39">
        <w:rPr>
          <w:rFonts w:ascii="Arial" w:hAnsi="Arial" w:cs="Arial"/>
          <w:sz w:val="24"/>
          <w:szCs w:val="24"/>
        </w:rPr>
        <w:t xml:space="preserve"> Com</w:t>
      </w:r>
      <w:r w:rsidR="00A7352C">
        <w:rPr>
          <w:rFonts w:ascii="Arial" w:hAnsi="Arial" w:cs="Arial"/>
          <w:sz w:val="24"/>
          <w:szCs w:val="24"/>
        </w:rPr>
        <w:t>probante de cé</w:t>
      </w:r>
      <w:r w:rsidRPr="006D4C39">
        <w:rPr>
          <w:rFonts w:ascii="Arial" w:hAnsi="Arial" w:cs="Arial"/>
          <w:sz w:val="24"/>
          <w:szCs w:val="24"/>
        </w:rPr>
        <w:t xml:space="preserve">dula de notificación N° 8399841); recurso interpuesto </w:t>
      </w:r>
      <w:r w:rsidR="00A7352C">
        <w:rPr>
          <w:rFonts w:ascii="Arial" w:hAnsi="Arial" w:cs="Arial"/>
          <w:sz w:val="24"/>
          <w:szCs w:val="24"/>
          <w:lang w:val="es-ES"/>
        </w:rPr>
        <w:t>por ESC</w:t>
      </w:r>
      <w:r w:rsidRPr="006D4C39">
        <w:rPr>
          <w:rFonts w:ascii="Arial" w:hAnsi="Arial" w:cs="Arial"/>
          <w:sz w:val="24"/>
          <w:szCs w:val="24"/>
          <w:lang w:val="es-ES"/>
        </w:rPr>
        <w:t>EXT N° 8414377</w:t>
      </w:r>
      <w:r w:rsidR="00E47CD0">
        <w:rPr>
          <w:rFonts w:ascii="Arial" w:hAnsi="Arial" w:cs="Arial"/>
          <w:sz w:val="24"/>
          <w:szCs w:val="24"/>
          <w:lang w:val="es-ES"/>
        </w:rPr>
        <w:t>, en fecha 14/12/</w:t>
      </w:r>
      <w:r w:rsidRPr="006D4C39">
        <w:rPr>
          <w:rFonts w:ascii="Arial" w:hAnsi="Arial" w:cs="Arial"/>
          <w:sz w:val="24"/>
          <w:szCs w:val="24"/>
          <w:lang w:val="es-ES"/>
        </w:rPr>
        <w:t>2017</w:t>
      </w:r>
      <w:r w:rsidR="00E47CD0">
        <w:rPr>
          <w:rFonts w:ascii="Arial" w:hAnsi="Arial" w:cs="Arial"/>
          <w:sz w:val="24"/>
          <w:szCs w:val="24"/>
          <w:lang w:val="es-ES"/>
        </w:rPr>
        <w:t>, y fundado por ESC</w:t>
      </w:r>
      <w:r w:rsidRPr="006D4C39">
        <w:rPr>
          <w:rFonts w:ascii="Arial" w:hAnsi="Arial" w:cs="Arial"/>
          <w:sz w:val="24"/>
          <w:szCs w:val="24"/>
          <w:lang w:val="es-ES"/>
        </w:rPr>
        <w:t>EXT N° 8499029</w:t>
      </w:r>
      <w:r w:rsidR="00E47CD0">
        <w:rPr>
          <w:rFonts w:ascii="Arial" w:hAnsi="Arial" w:cs="Arial"/>
          <w:sz w:val="24"/>
          <w:szCs w:val="24"/>
          <w:lang w:val="es-ES"/>
        </w:rPr>
        <w:t>,</w:t>
      </w:r>
      <w:r w:rsidRPr="006D4C39">
        <w:rPr>
          <w:rFonts w:ascii="Arial" w:hAnsi="Arial" w:cs="Arial"/>
          <w:sz w:val="24"/>
          <w:szCs w:val="24"/>
          <w:lang w:val="es-ES"/>
        </w:rPr>
        <w:t xml:space="preserve"> en </w:t>
      </w:r>
      <w:r w:rsidRPr="005C0A27">
        <w:rPr>
          <w:rFonts w:ascii="Arial" w:hAnsi="Arial" w:cs="Arial"/>
          <w:sz w:val="24"/>
          <w:szCs w:val="24"/>
          <w:lang w:val="es-ES"/>
        </w:rPr>
        <w:t>fecha 28</w:t>
      </w:r>
      <w:r w:rsidR="00E47CD0" w:rsidRPr="005C0A27">
        <w:rPr>
          <w:rFonts w:ascii="Arial" w:hAnsi="Arial" w:cs="Arial"/>
          <w:sz w:val="24"/>
          <w:szCs w:val="24"/>
          <w:lang w:val="es-ES"/>
        </w:rPr>
        <w:t>/</w:t>
      </w:r>
      <w:r w:rsidRPr="005C0A27">
        <w:rPr>
          <w:rFonts w:ascii="Arial" w:hAnsi="Arial" w:cs="Arial"/>
          <w:sz w:val="24"/>
          <w:szCs w:val="24"/>
          <w:lang w:val="es-ES"/>
        </w:rPr>
        <w:t>12</w:t>
      </w:r>
      <w:r w:rsidR="00E47CD0" w:rsidRPr="005C0A27">
        <w:rPr>
          <w:rFonts w:ascii="Arial" w:hAnsi="Arial" w:cs="Arial"/>
          <w:sz w:val="24"/>
          <w:szCs w:val="24"/>
          <w:lang w:val="es-ES"/>
        </w:rPr>
        <w:t>/</w:t>
      </w:r>
      <w:r w:rsidRPr="005C0A27">
        <w:rPr>
          <w:rFonts w:ascii="Arial" w:hAnsi="Arial" w:cs="Arial"/>
          <w:sz w:val="24"/>
          <w:szCs w:val="24"/>
          <w:lang w:val="es-ES"/>
        </w:rPr>
        <w:t>2017.</w:t>
      </w:r>
    </w:p>
    <w:p w:rsidR="006D4C39" w:rsidRPr="005C0A27" w:rsidRDefault="006D4C39" w:rsidP="00144EBB">
      <w:pPr>
        <w:autoSpaceDE w:val="0"/>
        <w:autoSpaceDN w:val="0"/>
        <w:adjustRightInd w:val="0"/>
        <w:spacing w:after="0" w:line="360" w:lineRule="auto"/>
        <w:ind w:firstLine="1985"/>
        <w:jc w:val="both"/>
        <w:rPr>
          <w:rFonts w:ascii="Arial" w:hAnsi="Arial" w:cs="Arial"/>
          <w:sz w:val="24"/>
          <w:szCs w:val="24"/>
          <w:lang w:val="es-ES"/>
        </w:rPr>
      </w:pPr>
      <w:r w:rsidRPr="005C0A27">
        <w:rPr>
          <w:rFonts w:ascii="Arial" w:hAnsi="Arial" w:cs="Arial"/>
          <w:sz w:val="24"/>
          <w:szCs w:val="24"/>
          <w:lang w:val="es-ES"/>
        </w:rPr>
        <w:t>La parte recurrente ha dado cumplimiento del depósito judicial establecido en el art. 290 del CPC</w:t>
      </w:r>
      <w:r w:rsidR="00144EBB" w:rsidRPr="005C0A27">
        <w:rPr>
          <w:rFonts w:ascii="Arial" w:hAnsi="Arial" w:cs="Arial"/>
          <w:sz w:val="24"/>
          <w:szCs w:val="24"/>
          <w:lang w:val="es-ES"/>
        </w:rPr>
        <w:t xml:space="preserve"> y C (C</w:t>
      </w:r>
      <w:r w:rsidRPr="005C0A27">
        <w:rPr>
          <w:rFonts w:ascii="Arial" w:hAnsi="Arial" w:cs="Arial"/>
          <w:sz w:val="24"/>
          <w:szCs w:val="24"/>
          <w:lang w:val="es-ES"/>
        </w:rPr>
        <w:t>f</w:t>
      </w:r>
      <w:r w:rsidR="00144EBB" w:rsidRPr="005C0A27">
        <w:rPr>
          <w:rFonts w:ascii="Arial" w:hAnsi="Arial" w:cs="Arial"/>
          <w:sz w:val="24"/>
          <w:szCs w:val="24"/>
          <w:lang w:val="es-ES"/>
        </w:rPr>
        <w:t>r. Archivo adjunto de ESC</w:t>
      </w:r>
      <w:r w:rsidRPr="005C0A27">
        <w:rPr>
          <w:rFonts w:ascii="Arial" w:hAnsi="Arial" w:cs="Arial"/>
          <w:sz w:val="24"/>
          <w:szCs w:val="24"/>
          <w:lang w:val="es-ES"/>
        </w:rPr>
        <w:t>EXT N° 8618961</w:t>
      </w:r>
      <w:r w:rsidR="00A7352C" w:rsidRPr="005C0A27">
        <w:rPr>
          <w:rFonts w:ascii="Arial" w:hAnsi="Arial" w:cs="Arial"/>
          <w:sz w:val="24"/>
          <w:szCs w:val="24"/>
          <w:lang w:val="es-ES"/>
        </w:rPr>
        <w:t xml:space="preserve"> del 14/02/18</w:t>
      </w:r>
      <w:r w:rsidRPr="005C0A27">
        <w:rPr>
          <w:rFonts w:ascii="Arial" w:hAnsi="Arial" w:cs="Arial"/>
          <w:sz w:val="24"/>
          <w:szCs w:val="24"/>
          <w:lang w:val="es-ES"/>
        </w:rPr>
        <w:t>).</w:t>
      </w:r>
    </w:p>
    <w:p w:rsidR="006D4C39" w:rsidRPr="006D4C39" w:rsidRDefault="006D4C39" w:rsidP="00144EBB">
      <w:pPr>
        <w:tabs>
          <w:tab w:val="left" w:pos="1985"/>
        </w:tabs>
        <w:spacing w:after="0" w:line="360" w:lineRule="auto"/>
        <w:ind w:firstLine="1985"/>
        <w:jc w:val="both"/>
        <w:rPr>
          <w:rFonts w:ascii="Arial" w:hAnsi="Arial" w:cs="Arial"/>
          <w:sz w:val="24"/>
          <w:szCs w:val="24"/>
          <w:lang w:val="es-ES"/>
        </w:rPr>
      </w:pPr>
      <w:r w:rsidRPr="006D4C39">
        <w:rPr>
          <w:rFonts w:ascii="Arial" w:hAnsi="Arial" w:cs="Arial"/>
          <w:sz w:val="24"/>
          <w:szCs w:val="24"/>
          <w:lang w:val="es-ES"/>
        </w:rPr>
        <w:t>Sin embargo, se observa que no se cuestiona una sentencia definitiva ni una resolución que pudiere equiparársele, como lo preceptúa el artículo 286 del CPC y C, por lo que el referido recaudo no puede tenerse por habido.</w:t>
      </w:r>
    </w:p>
    <w:p w:rsidR="006D4C39" w:rsidRPr="006D4C39" w:rsidRDefault="006D4C39" w:rsidP="00144EBB">
      <w:pPr>
        <w:tabs>
          <w:tab w:val="left" w:pos="1985"/>
        </w:tabs>
        <w:spacing w:after="0" w:line="360" w:lineRule="auto"/>
        <w:ind w:firstLine="1985"/>
        <w:jc w:val="both"/>
        <w:rPr>
          <w:rFonts w:ascii="Arial" w:hAnsi="Arial" w:cs="Arial"/>
          <w:sz w:val="24"/>
          <w:szCs w:val="24"/>
          <w:lang w:val="es-ES"/>
        </w:rPr>
      </w:pPr>
      <w:r w:rsidRPr="006D4C39">
        <w:rPr>
          <w:rFonts w:ascii="Arial" w:hAnsi="Arial" w:cs="Arial"/>
          <w:sz w:val="24"/>
          <w:szCs w:val="24"/>
          <w:lang w:val="es-ES"/>
        </w:rPr>
        <w:t xml:space="preserve">Pues, como tiene dicho la doctrina y jurisprudencia: </w:t>
      </w:r>
      <w:r w:rsidRPr="006D4C39">
        <w:rPr>
          <w:rFonts w:ascii="Arial" w:hAnsi="Arial" w:cs="Arial"/>
          <w:i/>
          <w:sz w:val="24"/>
          <w:szCs w:val="24"/>
          <w:lang w:val="es-ES"/>
        </w:rPr>
        <w:t xml:space="preserve">“…Es invariable la doctrina de la Corte Suprema de Justicia de la Nación, en el sentido de que los decisorios dictados en materia de competencia no autorizan la apertura de la instancia extraordinaria, pues no configuran sentencias definitivas… </w:t>
      </w:r>
      <w:r w:rsidR="00C5551E">
        <w:rPr>
          <w:rFonts w:ascii="Arial" w:hAnsi="Arial" w:cs="Arial"/>
          <w:i/>
          <w:sz w:val="24"/>
          <w:szCs w:val="24"/>
          <w:lang w:val="en-US"/>
        </w:rPr>
        <w:t>(</w:t>
      </w:r>
      <w:r w:rsidRPr="006D4C39">
        <w:rPr>
          <w:rFonts w:ascii="Arial" w:hAnsi="Arial" w:cs="Arial"/>
          <w:i/>
          <w:sz w:val="24"/>
          <w:szCs w:val="24"/>
          <w:lang w:val="en-US"/>
        </w:rPr>
        <w:t>CNFed. Crim.y Correc., Sala I 26/03/85, LL, t. 1985-C, P.96…</w:t>
      </w:r>
      <w:r w:rsidR="0018635B">
        <w:rPr>
          <w:rFonts w:ascii="Arial" w:hAnsi="Arial" w:cs="Arial"/>
          <w:i/>
          <w:sz w:val="24"/>
          <w:szCs w:val="24"/>
          <w:lang w:val="en-US"/>
        </w:rPr>
        <w:t>)</w:t>
      </w:r>
      <w:r w:rsidRPr="006D4C39">
        <w:rPr>
          <w:rFonts w:ascii="Arial" w:hAnsi="Arial" w:cs="Arial"/>
          <w:i/>
          <w:sz w:val="24"/>
          <w:szCs w:val="24"/>
          <w:lang w:val="en-US"/>
        </w:rPr>
        <w:t xml:space="preserve">” </w:t>
      </w:r>
      <w:r w:rsidRPr="006D4C39">
        <w:rPr>
          <w:rFonts w:ascii="Arial" w:hAnsi="Arial" w:cs="Arial"/>
          <w:sz w:val="24"/>
          <w:szCs w:val="24"/>
          <w:lang w:val="es-ES"/>
        </w:rPr>
        <w:t xml:space="preserve">(Cfr. Tratado de los Recursos – De Santos – </w:t>
      </w:r>
      <w:r w:rsidR="00C5551E">
        <w:rPr>
          <w:rFonts w:ascii="Arial" w:hAnsi="Arial" w:cs="Arial"/>
          <w:sz w:val="24"/>
          <w:szCs w:val="24"/>
          <w:lang w:val="es-ES"/>
        </w:rPr>
        <w:t>T. II Recursos Extraordinarios -</w:t>
      </w:r>
      <w:r w:rsidRPr="006D4C39">
        <w:rPr>
          <w:rFonts w:ascii="Arial" w:hAnsi="Arial" w:cs="Arial"/>
          <w:sz w:val="24"/>
          <w:szCs w:val="24"/>
          <w:lang w:val="es-ES"/>
        </w:rPr>
        <w:t>ED UNIVERSIDAD – pág.80)</w:t>
      </w:r>
      <w:r w:rsidRPr="006D4C39">
        <w:rPr>
          <w:rFonts w:ascii="Arial" w:hAnsi="Arial" w:cs="Arial"/>
          <w:i/>
          <w:sz w:val="24"/>
          <w:szCs w:val="24"/>
          <w:lang w:val="es-ES"/>
        </w:rPr>
        <w:t xml:space="preserve">; </w:t>
      </w:r>
      <w:r w:rsidRPr="006D4C39">
        <w:rPr>
          <w:rFonts w:ascii="Arial" w:hAnsi="Arial" w:cs="Arial"/>
          <w:sz w:val="24"/>
          <w:szCs w:val="24"/>
          <w:lang w:val="es-ES"/>
        </w:rPr>
        <w:t xml:space="preserve">criterio que ha sido sostenido por este Alto Tribunal en </w:t>
      </w:r>
      <w:r w:rsidRPr="006D4C39">
        <w:rPr>
          <w:rFonts w:ascii="Arial" w:hAnsi="Arial" w:cs="Arial"/>
          <w:bCs/>
          <w:sz w:val="24"/>
          <w:szCs w:val="24"/>
          <w:lang w:val="es-ES" w:eastAsia="es-ES"/>
        </w:rPr>
        <w:t xml:space="preserve">STJSL-S.J. – S.D. Nº 197/18.- </w:t>
      </w:r>
      <w:r w:rsidRPr="006D4C39">
        <w:rPr>
          <w:rFonts w:ascii="Arial" w:eastAsia="MS Mincho" w:hAnsi="Arial" w:cs="Arial"/>
          <w:sz w:val="24"/>
          <w:szCs w:val="24"/>
          <w:lang w:val="es-ES" w:eastAsia="es-ES"/>
        </w:rPr>
        <w:t>en los autos</w:t>
      </w:r>
      <w:r w:rsidRPr="006D4C39">
        <w:rPr>
          <w:rFonts w:ascii="Arial" w:eastAsia="MS Mincho" w:hAnsi="Arial" w:cs="Arial"/>
          <w:i/>
          <w:iCs/>
          <w:sz w:val="24"/>
          <w:szCs w:val="24"/>
          <w:lang w:val="es-ES" w:eastAsia="es-ES"/>
        </w:rPr>
        <w:t xml:space="preserve">: </w:t>
      </w:r>
      <w:r w:rsidRPr="006D4C39">
        <w:rPr>
          <w:rFonts w:ascii="Arial" w:hAnsi="Arial" w:cs="Arial"/>
          <w:i/>
          <w:sz w:val="24"/>
          <w:szCs w:val="24"/>
          <w:lang w:val="es-ES"/>
        </w:rPr>
        <w:t>“SUCESIÓN TARAZI JORGE EDUARDO EXPTE 257987/13 MIRIAM ESTELA CRUZ ADMINISTRADORA JUDICIAL c/ COLCAR S.A. s/ RESOLUCIÓN DE CONTRATO – RECURSO DE CASACIÓN”</w:t>
      </w:r>
      <w:r w:rsidRPr="006D4C39">
        <w:rPr>
          <w:rFonts w:ascii="Arial" w:hAnsi="Arial" w:cs="Arial"/>
          <w:sz w:val="24"/>
          <w:szCs w:val="24"/>
          <w:lang w:val="es-ES"/>
        </w:rPr>
        <w:t xml:space="preserve"> - IURIX EXP N° </w:t>
      </w:r>
      <w:r w:rsidR="00CA5522">
        <w:rPr>
          <w:rFonts w:ascii="Arial" w:hAnsi="Arial" w:cs="Arial"/>
          <w:sz w:val="24"/>
          <w:szCs w:val="24"/>
          <w:lang w:val="es-ES"/>
        </w:rPr>
        <w:t>297137/16</w:t>
      </w:r>
      <w:r w:rsidR="005C0A27">
        <w:rPr>
          <w:rFonts w:ascii="Arial" w:hAnsi="Arial" w:cs="Arial"/>
          <w:sz w:val="24"/>
          <w:szCs w:val="24"/>
          <w:lang w:val="es-ES"/>
        </w:rPr>
        <w:t>,</w:t>
      </w:r>
      <w:r w:rsidR="00CA5522">
        <w:rPr>
          <w:rFonts w:ascii="Arial" w:hAnsi="Arial" w:cs="Arial"/>
          <w:sz w:val="24"/>
          <w:szCs w:val="24"/>
          <w:lang w:val="es-ES"/>
        </w:rPr>
        <w:t xml:space="preserve"> sentencia de fecha 20/</w:t>
      </w:r>
      <w:r w:rsidRPr="006D4C39">
        <w:rPr>
          <w:rFonts w:ascii="Arial" w:hAnsi="Arial" w:cs="Arial"/>
          <w:sz w:val="24"/>
          <w:szCs w:val="24"/>
          <w:lang w:val="es-ES"/>
        </w:rPr>
        <w:t>09</w:t>
      </w:r>
      <w:r w:rsidR="00CA5522">
        <w:rPr>
          <w:rFonts w:ascii="Arial" w:hAnsi="Arial" w:cs="Arial"/>
          <w:sz w:val="24"/>
          <w:szCs w:val="24"/>
          <w:lang w:val="es-ES"/>
        </w:rPr>
        <w:t>/</w:t>
      </w:r>
      <w:r w:rsidRPr="006D4C39">
        <w:rPr>
          <w:rFonts w:ascii="Arial" w:hAnsi="Arial" w:cs="Arial"/>
          <w:sz w:val="24"/>
          <w:szCs w:val="24"/>
          <w:lang w:val="es-ES"/>
        </w:rPr>
        <w:t>2018.</w:t>
      </w:r>
    </w:p>
    <w:p w:rsidR="006D4C39" w:rsidRPr="006D4C39" w:rsidRDefault="006D4C39" w:rsidP="00144EBB">
      <w:pPr>
        <w:tabs>
          <w:tab w:val="left" w:pos="1985"/>
        </w:tabs>
        <w:spacing w:after="0" w:line="360" w:lineRule="auto"/>
        <w:ind w:firstLine="1985"/>
        <w:jc w:val="both"/>
        <w:rPr>
          <w:rFonts w:ascii="Arial" w:hAnsi="Arial" w:cs="Arial"/>
          <w:color w:val="444444"/>
          <w:sz w:val="24"/>
          <w:szCs w:val="24"/>
          <w:bdr w:val="none" w:sz="0" w:space="0" w:color="auto" w:frame="1"/>
          <w:shd w:val="clear" w:color="auto" w:fill="FFFFFF"/>
          <w:lang w:val="es-ES" w:eastAsia="es-ES"/>
        </w:rPr>
      </w:pPr>
      <w:r w:rsidRPr="006D4C39">
        <w:rPr>
          <w:rFonts w:ascii="Arial" w:hAnsi="Arial" w:cs="Arial"/>
          <w:sz w:val="24"/>
          <w:szCs w:val="24"/>
          <w:lang w:val="es-ES"/>
        </w:rPr>
        <w:t>En el mismo sentido se dijo: “</w:t>
      </w:r>
      <w:r w:rsidRPr="006D4C39">
        <w:rPr>
          <w:rFonts w:ascii="Arial" w:hAnsi="Arial" w:cs="Arial"/>
          <w:i/>
          <w:sz w:val="24"/>
          <w:szCs w:val="24"/>
          <w:shd w:val="clear" w:color="auto" w:fill="FFFFFF"/>
        </w:rPr>
        <w:t>Es improcedente el recurso de casación incoado contra la resolución que confirmó el auto interlocutorio que hizo lugar a la excepción de incompetencia y remitió las actuaciones al fuero federal, toda vez que se interpuso contra una sentencia que no reviste naturaleza definitiva y versa sobre una cuestión procesal</w:t>
      </w:r>
      <w:r w:rsidRPr="006D4C39">
        <w:rPr>
          <w:rFonts w:ascii="Arial" w:hAnsi="Arial" w:cs="Arial"/>
          <w:sz w:val="24"/>
          <w:szCs w:val="24"/>
          <w:shd w:val="clear" w:color="auto" w:fill="FFFFFF"/>
        </w:rPr>
        <w:t>” (Cf</w:t>
      </w:r>
      <w:r w:rsidR="00C5551E">
        <w:rPr>
          <w:rFonts w:ascii="Arial" w:hAnsi="Arial" w:cs="Arial"/>
          <w:sz w:val="24"/>
          <w:szCs w:val="24"/>
          <w:shd w:val="clear" w:color="auto" w:fill="FFFFFF"/>
        </w:rPr>
        <w:t>r</w:t>
      </w:r>
      <w:r w:rsidRPr="006D4C39">
        <w:rPr>
          <w:rFonts w:ascii="Arial" w:hAnsi="Arial" w:cs="Arial"/>
          <w:sz w:val="24"/>
          <w:szCs w:val="24"/>
          <w:shd w:val="clear" w:color="auto" w:fill="FFFFFF"/>
        </w:rPr>
        <w:t xml:space="preserve">. </w:t>
      </w:r>
      <w:r w:rsidRPr="006D4C39">
        <w:rPr>
          <w:rFonts w:ascii="Arial" w:hAnsi="Arial" w:cs="Arial"/>
          <w:bCs/>
          <w:caps/>
          <w:sz w:val="24"/>
          <w:szCs w:val="24"/>
          <w:lang w:val="es-ES" w:eastAsia="es-ES"/>
        </w:rPr>
        <w:t xml:space="preserve">SUPERIOR TRIBUNAL DE JUSTICIA DE LA PROVINCIA DE SAN LUIS - </w:t>
      </w:r>
      <w:r w:rsidRPr="006D4C39">
        <w:rPr>
          <w:rFonts w:ascii="Arial" w:hAnsi="Arial" w:cs="Arial"/>
          <w:bCs/>
          <w:sz w:val="24"/>
          <w:szCs w:val="24"/>
          <w:lang w:val="es-ES" w:eastAsia="es-ES"/>
        </w:rPr>
        <w:t>García, Mario Alberto c. Correo Oficial de la Rep. Arg. S.A. y/o quien corre</w:t>
      </w:r>
      <w:r w:rsidR="00C5551E">
        <w:rPr>
          <w:rFonts w:ascii="Arial" w:hAnsi="Arial" w:cs="Arial"/>
          <w:bCs/>
          <w:sz w:val="24"/>
          <w:szCs w:val="24"/>
          <w:lang w:val="es-ES" w:eastAsia="es-ES"/>
        </w:rPr>
        <w:t xml:space="preserve">sp. 10/03/2011 - Cita Online: </w:t>
      </w:r>
      <w:r w:rsidRPr="006D4C39">
        <w:rPr>
          <w:rFonts w:ascii="Arial" w:hAnsi="Arial" w:cs="Arial"/>
          <w:sz w:val="24"/>
          <w:szCs w:val="24"/>
          <w:lang w:val="es-ES" w:eastAsia="es-ES"/>
        </w:rPr>
        <w:t>AR/JUR/9456/201)</w:t>
      </w:r>
      <w:r w:rsidR="00CA5522">
        <w:rPr>
          <w:rFonts w:ascii="Arial" w:hAnsi="Arial" w:cs="Arial"/>
          <w:sz w:val="24"/>
          <w:szCs w:val="24"/>
          <w:lang w:val="es-ES" w:eastAsia="es-ES"/>
        </w:rPr>
        <w:t>.</w:t>
      </w:r>
    </w:p>
    <w:p w:rsidR="006D4C39" w:rsidRPr="006D4C39" w:rsidRDefault="006D4C39" w:rsidP="00144EBB">
      <w:pPr>
        <w:tabs>
          <w:tab w:val="left" w:pos="1985"/>
        </w:tabs>
        <w:spacing w:after="0" w:line="360" w:lineRule="auto"/>
        <w:ind w:firstLine="1985"/>
        <w:jc w:val="both"/>
        <w:rPr>
          <w:rFonts w:ascii="Arial" w:hAnsi="Arial" w:cs="Arial"/>
          <w:i/>
          <w:sz w:val="24"/>
          <w:szCs w:val="24"/>
          <w:lang w:val="es-ES"/>
        </w:rPr>
      </w:pPr>
      <w:r w:rsidRPr="006D4C39">
        <w:rPr>
          <w:rFonts w:ascii="Arial" w:hAnsi="Arial" w:cs="Arial"/>
          <w:sz w:val="24"/>
          <w:szCs w:val="24"/>
          <w:lang w:val="es-ES"/>
        </w:rPr>
        <w:lastRenderedPageBreak/>
        <w:t>Además de ello, tampoco puede soslayarse que la materia propuesta a casación tiene naturaleza procesal, en virtud del cuestionamiento efectuado, por lo que el recurso en cuestión se encuentra con otro obstáculo que termina de sellar la suerte del mismo: el artículo 288 de la Ley N° VI-0150-2013, que expresamente dispone que el recurso de casación “</w:t>
      </w:r>
      <w:r w:rsidRPr="006D4C39">
        <w:rPr>
          <w:rFonts w:ascii="Arial" w:hAnsi="Arial" w:cs="Arial"/>
          <w:i/>
          <w:sz w:val="24"/>
          <w:szCs w:val="24"/>
          <w:lang w:val="es-ES"/>
        </w:rPr>
        <w:t>No podrá fundarse en violaciones a normas procesales”.</w:t>
      </w:r>
    </w:p>
    <w:p w:rsidR="006D4C39" w:rsidRPr="006D4C39" w:rsidRDefault="006D4C39" w:rsidP="00144EBB">
      <w:pPr>
        <w:spacing w:after="0" w:line="360" w:lineRule="auto"/>
        <w:ind w:firstLine="1985"/>
        <w:jc w:val="both"/>
        <w:rPr>
          <w:rFonts w:ascii="Arial" w:hAnsi="Arial" w:cs="Arial"/>
          <w:sz w:val="24"/>
          <w:szCs w:val="24"/>
        </w:rPr>
      </w:pPr>
      <w:r w:rsidRPr="006D4C39">
        <w:rPr>
          <w:rFonts w:ascii="Arial" w:hAnsi="Arial" w:cs="Arial"/>
          <w:sz w:val="24"/>
          <w:szCs w:val="24"/>
        </w:rPr>
        <w:t>De modo que no habiéndose cuestionado una sentencia definitiva o equiparable a tal, y no pudiendo constituir materia del recurso de casación la interpretación o mala aplicación o falta de ella de normas adjetivas, se impone el rechazo del intento recursivo.</w:t>
      </w:r>
    </w:p>
    <w:p w:rsidR="006D4C39" w:rsidRPr="006D4C39" w:rsidRDefault="006D4C39" w:rsidP="00144EBB">
      <w:pPr>
        <w:pStyle w:val="Textosinformato"/>
        <w:spacing w:line="360" w:lineRule="auto"/>
        <w:ind w:firstLine="1985"/>
        <w:jc w:val="both"/>
        <w:rPr>
          <w:rFonts w:ascii="Arial" w:eastAsia="MS Mincho" w:hAnsi="Arial" w:cs="Arial"/>
          <w:sz w:val="24"/>
          <w:szCs w:val="24"/>
        </w:rPr>
      </w:pPr>
      <w:r w:rsidRPr="006D4C39">
        <w:rPr>
          <w:rFonts w:ascii="Arial" w:eastAsia="MS Mincho" w:hAnsi="Arial" w:cs="Arial"/>
          <w:sz w:val="24"/>
          <w:szCs w:val="24"/>
        </w:rPr>
        <w:t>En consecuencia, en atención a las consideraciones precedentes el ataque recursivo debe rechazarse.</w:t>
      </w:r>
    </w:p>
    <w:p w:rsidR="006D4C39" w:rsidRPr="006D4C39" w:rsidRDefault="006D4C39" w:rsidP="00144EBB">
      <w:pPr>
        <w:autoSpaceDE w:val="0"/>
        <w:autoSpaceDN w:val="0"/>
        <w:adjustRightInd w:val="0"/>
        <w:spacing w:after="0" w:line="360" w:lineRule="auto"/>
        <w:ind w:firstLine="1985"/>
        <w:jc w:val="both"/>
        <w:rPr>
          <w:rFonts w:ascii="Arial" w:hAnsi="Arial" w:cs="Arial"/>
          <w:sz w:val="24"/>
          <w:szCs w:val="24"/>
        </w:rPr>
      </w:pPr>
      <w:r w:rsidRPr="006D4C39">
        <w:rPr>
          <w:rFonts w:ascii="Arial" w:hAnsi="Arial" w:cs="Arial"/>
          <w:sz w:val="24"/>
          <w:szCs w:val="24"/>
        </w:rPr>
        <w:t>Por lo expuesto, VOTO a esta PRIMERA CUESTIÓN por la NEGATIVA.</w:t>
      </w:r>
    </w:p>
    <w:p w:rsidR="00AB331B" w:rsidRPr="00216741" w:rsidRDefault="00AB331B" w:rsidP="00144EBB">
      <w:pPr>
        <w:widowControl w:val="0"/>
        <w:kinsoku w:val="0"/>
        <w:spacing w:after="0" w:line="360" w:lineRule="auto"/>
        <w:ind w:firstLine="1985"/>
        <w:jc w:val="both"/>
        <w:rPr>
          <w:rFonts w:ascii="Arial" w:eastAsia="Calibri" w:hAnsi="Arial" w:cs="Arial"/>
          <w:b/>
          <w:bCs/>
          <w:sz w:val="24"/>
          <w:szCs w:val="24"/>
          <w:lang w:eastAsia="en-US"/>
        </w:rPr>
      </w:pPr>
      <w:r w:rsidRPr="00216741">
        <w:rPr>
          <w:rFonts w:ascii="Arial" w:eastAsia="Times New Roman" w:hAnsi="Arial" w:cs="Arial"/>
          <w:sz w:val="24"/>
          <w:szCs w:val="24"/>
          <w:lang w:val="es-ES" w:eastAsia="es-ES"/>
        </w:rPr>
        <w:t>Los Señores Minist</w:t>
      </w:r>
      <w:r w:rsidR="00A47D01">
        <w:rPr>
          <w:rFonts w:ascii="Arial" w:eastAsia="Times New Roman" w:hAnsi="Arial" w:cs="Arial"/>
          <w:sz w:val="24"/>
          <w:szCs w:val="24"/>
          <w:lang w:val="es-ES" w:eastAsia="es-ES"/>
        </w:rPr>
        <w:t xml:space="preserve">ros, Dres. LILIA ANA NOVILLO y </w:t>
      </w:r>
      <w:r w:rsidRPr="00216741">
        <w:rPr>
          <w:rFonts w:ascii="Arial" w:eastAsia="Times New Roman" w:hAnsi="Arial" w:cs="Arial"/>
          <w:sz w:val="24"/>
          <w:szCs w:val="24"/>
          <w:lang w:val="es-ES" w:eastAsia="es-ES"/>
        </w:rPr>
        <w:t>CARLOS ALBERTO COBO comparten lo expresado por la Sra. Ministro, Dra. MARTHA RAQUEL CORVALÁN, y votan en igual sentido a esta</w:t>
      </w:r>
      <w:r w:rsidRPr="00216741">
        <w:rPr>
          <w:rFonts w:ascii="Arial" w:eastAsia="Calibri" w:hAnsi="Arial" w:cs="Arial"/>
          <w:sz w:val="24"/>
          <w:szCs w:val="24"/>
          <w:lang w:val="es-MX" w:eastAsia="en-US"/>
        </w:rPr>
        <w:t xml:space="preserve"> </w:t>
      </w:r>
      <w:r>
        <w:rPr>
          <w:rFonts w:ascii="Arial" w:eastAsia="Calibri" w:hAnsi="Arial" w:cs="Arial"/>
          <w:b/>
          <w:bCs/>
          <w:sz w:val="24"/>
          <w:szCs w:val="24"/>
          <w:lang w:eastAsia="en-US"/>
        </w:rPr>
        <w:t>PRIMERA</w:t>
      </w:r>
      <w:r w:rsidRPr="00216741">
        <w:rPr>
          <w:rFonts w:ascii="Arial" w:eastAsia="Calibri" w:hAnsi="Arial" w:cs="Arial"/>
          <w:b/>
          <w:bCs/>
          <w:sz w:val="24"/>
          <w:szCs w:val="24"/>
          <w:lang w:eastAsia="en-US"/>
        </w:rPr>
        <w:t xml:space="preserve"> CUESTIÓN.</w:t>
      </w:r>
    </w:p>
    <w:p w:rsidR="006D4C39" w:rsidRPr="006D4C39" w:rsidRDefault="006D4C39" w:rsidP="00144EBB">
      <w:pPr>
        <w:autoSpaceDE w:val="0"/>
        <w:autoSpaceDN w:val="0"/>
        <w:adjustRightInd w:val="0"/>
        <w:spacing w:after="0" w:line="360" w:lineRule="auto"/>
        <w:ind w:firstLine="1985"/>
        <w:jc w:val="both"/>
        <w:rPr>
          <w:rFonts w:ascii="Arial" w:hAnsi="Arial" w:cs="Arial"/>
          <w:sz w:val="24"/>
          <w:szCs w:val="24"/>
        </w:rPr>
      </w:pPr>
    </w:p>
    <w:p w:rsidR="006D4C39" w:rsidRPr="006D4C39" w:rsidRDefault="006D4C39" w:rsidP="00C5551E">
      <w:pPr>
        <w:pStyle w:val="Textoindependiente"/>
        <w:rPr>
          <w:szCs w:val="24"/>
        </w:rPr>
      </w:pPr>
      <w:r w:rsidRPr="006D4C39">
        <w:rPr>
          <w:b/>
          <w:bCs/>
          <w:szCs w:val="24"/>
          <w:u w:val="single"/>
        </w:rPr>
        <w:t>A LA SEGUNDA y TERCERA CUESTIÓN, la Dra. MARTHA RAQUEL CORVALÁN,</w:t>
      </w:r>
      <w:r w:rsidRPr="006D4C39">
        <w:rPr>
          <w:b/>
          <w:szCs w:val="24"/>
          <w:u w:val="single"/>
        </w:rPr>
        <w:t xml:space="preserve"> dijo</w:t>
      </w:r>
      <w:r w:rsidRPr="006D4C39">
        <w:rPr>
          <w:b/>
          <w:bCs/>
          <w:szCs w:val="24"/>
        </w:rPr>
        <w:t>:</w:t>
      </w:r>
      <w:r w:rsidRPr="006D4C39">
        <w:rPr>
          <w:szCs w:val="24"/>
        </w:rPr>
        <w:t xml:space="preserve"> Dado la forma como se ha votado la cuestión anterior, no corresponde su tratamiento. ASÍ LO VOTO.-</w:t>
      </w:r>
    </w:p>
    <w:p w:rsidR="00EF01E4" w:rsidRPr="00216741" w:rsidRDefault="00EF01E4" w:rsidP="00144EBB">
      <w:pPr>
        <w:widowControl w:val="0"/>
        <w:kinsoku w:val="0"/>
        <w:spacing w:after="0" w:line="360" w:lineRule="auto"/>
        <w:ind w:firstLine="1985"/>
        <w:jc w:val="both"/>
        <w:rPr>
          <w:rFonts w:ascii="Arial" w:eastAsia="Calibri" w:hAnsi="Arial" w:cs="Arial"/>
          <w:b/>
          <w:bCs/>
          <w:sz w:val="24"/>
          <w:szCs w:val="24"/>
          <w:lang w:eastAsia="en-US"/>
        </w:rPr>
      </w:pPr>
      <w:r w:rsidRPr="00216741">
        <w:rPr>
          <w:rFonts w:ascii="Arial" w:eastAsia="Times New Roman" w:hAnsi="Arial" w:cs="Arial"/>
          <w:sz w:val="24"/>
          <w:szCs w:val="24"/>
          <w:lang w:val="es-ES" w:eastAsia="es-ES"/>
        </w:rPr>
        <w:t>Los Señores Ministros, Dres. LILIA ANA NOVILLO y  CARLOS ALBERTO COBO comparten lo expresado por la Sra. Ministro, Dra. MARTHA RAQUEL CORVALÁN, y votan en igual sentido a esta</w:t>
      </w:r>
      <w:r>
        <w:rPr>
          <w:rFonts w:ascii="Arial" w:eastAsia="Times New Roman" w:hAnsi="Arial" w:cs="Arial"/>
          <w:sz w:val="24"/>
          <w:szCs w:val="24"/>
          <w:lang w:val="es-ES" w:eastAsia="es-ES"/>
        </w:rPr>
        <w:t>s</w:t>
      </w:r>
      <w:r w:rsidRPr="00216741">
        <w:rPr>
          <w:rFonts w:ascii="Arial" w:eastAsia="Calibri" w:hAnsi="Arial" w:cs="Arial"/>
          <w:sz w:val="24"/>
          <w:szCs w:val="24"/>
          <w:lang w:val="es-MX" w:eastAsia="en-US"/>
        </w:rPr>
        <w:t xml:space="preserve"> </w:t>
      </w:r>
      <w:r>
        <w:rPr>
          <w:rFonts w:ascii="Arial" w:eastAsia="Calibri" w:hAnsi="Arial" w:cs="Arial"/>
          <w:b/>
          <w:bCs/>
          <w:sz w:val="24"/>
          <w:szCs w:val="24"/>
          <w:lang w:eastAsia="en-US"/>
        </w:rPr>
        <w:t>SEGUNDA y TERCERA</w:t>
      </w:r>
      <w:r w:rsidRPr="00216741">
        <w:rPr>
          <w:rFonts w:ascii="Arial" w:eastAsia="Calibri" w:hAnsi="Arial" w:cs="Arial"/>
          <w:b/>
          <w:bCs/>
          <w:sz w:val="24"/>
          <w:szCs w:val="24"/>
          <w:lang w:eastAsia="en-US"/>
        </w:rPr>
        <w:t xml:space="preserve"> CUESTIÓN.</w:t>
      </w:r>
    </w:p>
    <w:p w:rsidR="006D4C39" w:rsidRPr="00EF01E4" w:rsidRDefault="006D4C39" w:rsidP="00144EBB">
      <w:pPr>
        <w:pStyle w:val="Textoindependiente"/>
        <w:ind w:firstLine="1985"/>
        <w:rPr>
          <w:szCs w:val="24"/>
          <w:lang w:val="es-AR"/>
        </w:rPr>
      </w:pPr>
    </w:p>
    <w:p w:rsidR="006D4C39" w:rsidRPr="006D4C39" w:rsidRDefault="006D4C39" w:rsidP="00C5551E">
      <w:pPr>
        <w:pStyle w:val="Textoindependiente"/>
        <w:rPr>
          <w:szCs w:val="24"/>
        </w:rPr>
      </w:pPr>
      <w:r w:rsidRPr="006D4C39">
        <w:rPr>
          <w:b/>
          <w:bCs/>
          <w:szCs w:val="24"/>
          <w:u w:val="single"/>
        </w:rPr>
        <w:t>A LA CUARTA CUESTIÓN, la Dra. MARTHA RAQUEL CORVALÁN,</w:t>
      </w:r>
      <w:r w:rsidRPr="006D4C39">
        <w:rPr>
          <w:b/>
          <w:szCs w:val="24"/>
          <w:u w:val="single"/>
        </w:rPr>
        <w:t xml:space="preserve"> dijo</w:t>
      </w:r>
      <w:r w:rsidRPr="006D4C39">
        <w:rPr>
          <w:b/>
          <w:bCs/>
          <w:szCs w:val="24"/>
        </w:rPr>
        <w:t>:</w:t>
      </w:r>
      <w:r w:rsidRPr="006D4C39">
        <w:rPr>
          <w:szCs w:val="24"/>
        </w:rPr>
        <w:t xml:space="preserve"> Que, en consecuencia corresponde rechazar el recurso de casación articulado, con pérdida del depósito. ASÍ LO VOTO.-</w:t>
      </w:r>
    </w:p>
    <w:p w:rsidR="00CA5522" w:rsidRDefault="00CA5522" w:rsidP="00144EBB">
      <w:pPr>
        <w:widowControl w:val="0"/>
        <w:kinsoku w:val="0"/>
        <w:spacing w:after="0" w:line="360" w:lineRule="auto"/>
        <w:ind w:firstLine="1985"/>
        <w:jc w:val="both"/>
        <w:rPr>
          <w:rFonts w:ascii="Arial" w:eastAsia="Times New Roman" w:hAnsi="Arial" w:cs="Arial"/>
          <w:sz w:val="24"/>
          <w:szCs w:val="24"/>
          <w:lang w:val="es-ES" w:eastAsia="es-ES"/>
        </w:rPr>
      </w:pPr>
    </w:p>
    <w:p w:rsidR="00EF01E4" w:rsidRPr="00216741" w:rsidRDefault="00EF01E4" w:rsidP="00144EBB">
      <w:pPr>
        <w:widowControl w:val="0"/>
        <w:kinsoku w:val="0"/>
        <w:spacing w:after="0" w:line="360" w:lineRule="auto"/>
        <w:ind w:firstLine="1985"/>
        <w:jc w:val="both"/>
        <w:rPr>
          <w:rFonts w:ascii="Arial" w:eastAsia="Calibri" w:hAnsi="Arial" w:cs="Arial"/>
          <w:b/>
          <w:bCs/>
          <w:sz w:val="24"/>
          <w:szCs w:val="24"/>
          <w:lang w:eastAsia="en-US"/>
        </w:rPr>
      </w:pPr>
      <w:r w:rsidRPr="00216741">
        <w:rPr>
          <w:rFonts w:ascii="Arial" w:eastAsia="Times New Roman" w:hAnsi="Arial" w:cs="Arial"/>
          <w:sz w:val="24"/>
          <w:szCs w:val="24"/>
          <w:lang w:val="es-ES" w:eastAsia="es-ES"/>
        </w:rPr>
        <w:lastRenderedPageBreak/>
        <w:t>Los Señores Ministros, Dres. LILIA ANA NOVILLO y CARLOS ALBERTO COBO comparten lo expresado por la Sra. Ministro, Dra. MARTHA RAQUEL CORVALÁN, y votan en igual sentido a esta</w:t>
      </w:r>
      <w:r w:rsidRPr="00216741">
        <w:rPr>
          <w:rFonts w:ascii="Arial" w:eastAsia="Calibri" w:hAnsi="Arial" w:cs="Arial"/>
          <w:sz w:val="24"/>
          <w:szCs w:val="24"/>
          <w:lang w:val="es-MX" w:eastAsia="en-US"/>
        </w:rPr>
        <w:t xml:space="preserve"> </w:t>
      </w:r>
      <w:r>
        <w:rPr>
          <w:rFonts w:ascii="Arial" w:eastAsia="Calibri" w:hAnsi="Arial" w:cs="Arial"/>
          <w:b/>
          <w:bCs/>
          <w:sz w:val="24"/>
          <w:szCs w:val="24"/>
          <w:lang w:eastAsia="en-US"/>
        </w:rPr>
        <w:t>CUARTA</w:t>
      </w:r>
      <w:r w:rsidRPr="00216741">
        <w:rPr>
          <w:rFonts w:ascii="Arial" w:eastAsia="Calibri" w:hAnsi="Arial" w:cs="Arial"/>
          <w:b/>
          <w:bCs/>
          <w:sz w:val="24"/>
          <w:szCs w:val="24"/>
          <w:lang w:eastAsia="en-US"/>
        </w:rPr>
        <w:t xml:space="preserve"> CUESTIÓN.</w:t>
      </w:r>
    </w:p>
    <w:p w:rsidR="006D4C39" w:rsidRPr="00EF01E4" w:rsidRDefault="006D4C39" w:rsidP="00144EBB">
      <w:pPr>
        <w:pStyle w:val="Textoindependiente"/>
        <w:ind w:firstLine="1985"/>
        <w:rPr>
          <w:szCs w:val="24"/>
          <w:lang w:val="es-AR"/>
        </w:rPr>
      </w:pPr>
    </w:p>
    <w:p w:rsidR="006D4C39" w:rsidRPr="006D4C39" w:rsidRDefault="006D4C39" w:rsidP="00C5551E">
      <w:pPr>
        <w:pStyle w:val="Textoindependiente"/>
        <w:rPr>
          <w:szCs w:val="24"/>
        </w:rPr>
      </w:pPr>
      <w:r w:rsidRPr="006D4C39">
        <w:rPr>
          <w:b/>
          <w:bCs/>
          <w:szCs w:val="24"/>
          <w:u w:val="single"/>
        </w:rPr>
        <w:t>A LA QUINTA CUESTIÓN, la Dra. MARTHA RAQUEL CORVALÁN,</w:t>
      </w:r>
      <w:r w:rsidRPr="006D4C39">
        <w:rPr>
          <w:b/>
          <w:szCs w:val="24"/>
          <w:u w:val="single"/>
        </w:rPr>
        <w:t xml:space="preserve"> dijo</w:t>
      </w:r>
      <w:r w:rsidRPr="006D4C39">
        <w:rPr>
          <w:b/>
          <w:bCs/>
          <w:szCs w:val="24"/>
          <w:u w:val="single"/>
        </w:rPr>
        <w:t>:</w:t>
      </w:r>
      <w:r w:rsidRPr="006D4C39">
        <w:rPr>
          <w:b/>
          <w:bCs/>
          <w:szCs w:val="24"/>
        </w:rPr>
        <w:t xml:space="preserve"> </w:t>
      </w:r>
      <w:r w:rsidRPr="006D4C39">
        <w:rPr>
          <w:szCs w:val="24"/>
        </w:rPr>
        <w:t>Costas al recurrente vencido. ASÍ LO VOTO.-</w:t>
      </w:r>
    </w:p>
    <w:p w:rsidR="000A00D9" w:rsidRPr="00216741" w:rsidRDefault="000A00D9" w:rsidP="00144EBB">
      <w:pPr>
        <w:widowControl w:val="0"/>
        <w:kinsoku w:val="0"/>
        <w:spacing w:after="0" w:line="360" w:lineRule="auto"/>
        <w:ind w:firstLine="1985"/>
        <w:jc w:val="both"/>
        <w:rPr>
          <w:rFonts w:ascii="Arial" w:eastAsia="Calibri" w:hAnsi="Arial" w:cs="Arial"/>
          <w:b/>
          <w:bCs/>
          <w:sz w:val="24"/>
          <w:szCs w:val="24"/>
          <w:lang w:eastAsia="en-US"/>
        </w:rPr>
      </w:pPr>
      <w:r w:rsidRPr="00216741">
        <w:rPr>
          <w:rFonts w:ascii="Arial" w:eastAsia="Times New Roman" w:hAnsi="Arial" w:cs="Arial"/>
          <w:sz w:val="24"/>
          <w:szCs w:val="24"/>
          <w:lang w:val="es-ES" w:eastAsia="es-ES"/>
        </w:rPr>
        <w:t>Los Señores Ministros, Dres. LILIA ANA NOVILLO y CARLOS ALBERTO COBO comparten lo expresado por la Sra. Ministro, Dra. MARTHA RAQUEL CORVALÁN, y votan en igual sentido a esta</w:t>
      </w:r>
      <w:r w:rsidRPr="00216741">
        <w:rPr>
          <w:rFonts w:ascii="Arial" w:eastAsia="Calibri" w:hAnsi="Arial" w:cs="Arial"/>
          <w:sz w:val="24"/>
          <w:szCs w:val="24"/>
          <w:lang w:val="es-MX" w:eastAsia="en-US"/>
        </w:rPr>
        <w:t xml:space="preserve"> </w:t>
      </w:r>
      <w:r w:rsidRPr="00216741">
        <w:rPr>
          <w:rFonts w:ascii="Arial" w:eastAsia="Calibri" w:hAnsi="Arial" w:cs="Arial"/>
          <w:b/>
          <w:bCs/>
          <w:sz w:val="24"/>
          <w:szCs w:val="24"/>
          <w:lang w:eastAsia="en-US"/>
        </w:rPr>
        <w:t>QUINTA CUESTIÓN.</w:t>
      </w:r>
    </w:p>
    <w:p w:rsidR="000A00D9" w:rsidRPr="00B52025" w:rsidRDefault="000A00D9" w:rsidP="00144EBB">
      <w:pPr>
        <w:widowControl w:val="0"/>
        <w:kinsoku w:val="0"/>
        <w:spacing w:after="0" w:line="360" w:lineRule="auto"/>
        <w:ind w:firstLine="1985"/>
        <w:jc w:val="both"/>
        <w:rPr>
          <w:rFonts w:ascii="Arial" w:eastAsia="Calibri" w:hAnsi="Arial" w:cs="Arial"/>
          <w:bCs/>
          <w:sz w:val="24"/>
          <w:szCs w:val="24"/>
          <w:lang w:eastAsia="en-US"/>
        </w:rPr>
      </w:pPr>
      <w:r w:rsidRPr="00B52025">
        <w:rPr>
          <w:rFonts w:ascii="Arial" w:eastAsia="Calibri" w:hAnsi="Arial" w:cs="Arial"/>
          <w:bCs/>
          <w:sz w:val="24"/>
          <w:szCs w:val="24"/>
          <w:lang w:eastAsia="en-US"/>
        </w:rPr>
        <w:t>Con lo que se da por finalizado el acto, disponiendo los Sres. Ministros la Sentencia que va a continuación:</w:t>
      </w:r>
    </w:p>
    <w:p w:rsidR="000A00D9" w:rsidRPr="00B52025" w:rsidRDefault="000A00D9" w:rsidP="00144EBB">
      <w:pPr>
        <w:widowControl w:val="0"/>
        <w:spacing w:after="0" w:line="360" w:lineRule="auto"/>
        <w:ind w:firstLine="1985"/>
        <w:jc w:val="both"/>
        <w:rPr>
          <w:rFonts w:ascii="Arial" w:eastAsia="Calibri" w:hAnsi="Arial" w:cs="Arial"/>
          <w:bCs/>
          <w:sz w:val="24"/>
          <w:szCs w:val="24"/>
          <w:lang w:eastAsia="en-US"/>
        </w:rPr>
      </w:pPr>
    </w:p>
    <w:p w:rsidR="000A00D9" w:rsidRPr="00B52025" w:rsidRDefault="000A00D9" w:rsidP="00C5551E">
      <w:pPr>
        <w:widowControl w:val="0"/>
        <w:spacing w:after="0" w:line="360" w:lineRule="auto"/>
        <w:jc w:val="both"/>
        <w:rPr>
          <w:rFonts w:ascii="Arial" w:eastAsia="Calibri" w:hAnsi="Arial" w:cs="Arial"/>
          <w:b/>
          <w:bCs/>
          <w:sz w:val="24"/>
          <w:szCs w:val="24"/>
          <w:lang w:eastAsia="en-US"/>
        </w:rPr>
      </w:pPr>
      <w:r w:rsidRPr="00B52025">
        <w:rPr>
          <w:rFonts w:ascii="Arial" w:eastAsia="Calibri" w:hAnsi="Arial" w:cs="Arial"/>
          <w:b/>
          <w:bCs/>
          <w:sz w:val="24"/>
          <w:szCs w:val="24"/>
          <w:lang w:eastAsia="en-US"/>
        </w:rPr>
        <w:t xml:space="preserve">San Luis, </w:t>
      </w:r>
      <w:r w:rsidR="005C0A27">
        <w:rPr>
          <w:rFonts w:ascii="Arial" w:eastAsia="Calibri" w:hAnsi="Arial" w:cs="Arial"/>
          <w:b/>
          <w:bCs/>
          <w:sz w:val="24"/>
          <w:szCs w:val="24"/>
          <w:lang w:eastAsia="en-US"/>
        </w:rPr>
        <w:t>veintiuno</w:t>
      </w:r>
      <w:r>
        <w:rPr>
          <w:rFonts w:ascii="Arial" w:eastAsia="Calibri" w:hAnsi="Arial" w:cs="Arial"/>
          <w:b/>
          <w:bCs/>
          <w:sz w:val="24"/>
          <w:szCs w:val="24"/>
          <w:lang w:eastAsia="en-US"/>
        </w:rPr>
        <w:t xml:space="preserve"> de mayo</w:t>
      </w:r>
      <w:r w:rsidRPr="00B52025">
        <w:rPr>
          <w:rFonts w:ascii="Arial" w:eastAsia="Calibri" w:hAnsi="Arial" w:cs="Arial"/>
          <w:b/>
          <w:bCs/>
          <w:sz w:val="24"/>
          <w:szCs w:val="24"/>
          <w:lang w:eastAsia="en-US"/>
        </w:rPr>
        <w:t xml:space="preserve"> de dos mil diecinueve.-</w:t>
      </w:r>
    </w:p>
    <w:p w:rsidR="000A00D9" w:rsidRDefault="000A00D9" w:rsidP="00144EBB">
      <w:pPr>
        <w:widowControl w:val="0"/>
        <w:kinsoku w:val="0"/>
        <w:spacing w:after="0" w:line="360" w:lineRule="auto"/>
        <w:ind w:firstLine="1985"/>
        <w:jc w:val="both"/>
        <w:rPr>
          <w:rFonts w:ascii="Arial" w:eastAsia="Calibri" w:hAnsi="Arial" w:cs="Arial"/>
          <w:sz w:val="24"/>
          <w:szCs w:val="24"/>
          <w:lang w:eastAsia="en-US"/>
        </w:rPr>
      </w:pPr>
      <w:r w:rsidRPr="00B52025">
        <w:rPr>
          <w:rFonts w:ascii="Arial" w:eastAsia="Calibri" w:hAnsi="Arial" w:cs="Arial"/>
          <w:b/>
          <w:bCs/>
          <w:sz w:val="24"/>
          <w:szCs w:val="24"/>
          <w:u w:val="single"/>
          <w:lang w:eastAsia="en-US"/>
        </w:rPr>
        <w:t>Y VISTOS</w:t>
      </w:r>
      <w:r w:rsidRPr="00B52025">
        <w:rPr>
          <w:rFonts w:ascii="Arial" w:eastAsia="Calibri" w:hAnsi="Arial" w:cs="Arial"/>
          <w:b/>
          <w:bCs/>
          <w:sz w:val="24"/>
          <w:szCs w:val="24"/>
          <w:lang w:eastAsia="en-US"/>
        </w:rPr>
        <w:t>:</w:t>
      </w:r>
      <w:r w:rsidRPr="00B52025">
        <w:rPr>
          <w:rFonts w:ascii="Arial" w:eastAsia="Calibri" w:hAnsi="Arial" w:cs="Arial"/>
          <w:bCs/>
          <w:sz w:val="24"/>
          <w:szCs w:val="24"/>
          <w:lang w:eastAsia="en-US"/>
        </w:rPr>
        <w:t xml:space="preserve"> En mérito al resultado obtenido en la votación del Acuerdo que antecede, </w:t>
      </w:r>
      <w:r w:rsidRPr="00B52025">
        <w:rPr>
          <w:rFonts w:ascii="Arial" w:eastAsia="Calibri" w:hAnsi="Arial" w:cs="Arial"/>
          <w:b/>
          <w:bCs/>
          <w:sz w:val="24"/>
          <w:szCs w:val="24"/>
          <w:u w:val="single"/>
          <w:lang w:eastAsia="en-US"/>
        </w:rPr>
        <w:t>SE RESUELVE:</w:t>
      </w:r>
      <w:r w:rsidRPr="00B52025">
        <w:rPr>
          <w:rFonts w:ascii="Arial" w:eastAsia="Calibri" w:hAnsi="Arial" w:cs="Arial"/>
          <w:sz w:val="24"/>
          <w:szCs w:val="24"/>
          <w:lang w:eastAsia="en-US"/>
        </w:rPr>
        <w:t xml:space="preserve"> </w:t>
      </w:r>
      <w:r w:rsidR="00EF01E4">
        <w:rPr>
          <w:rFonts w:ascii="Arial" w:eastAsia="Calibri" w:hAnsi="Arial" w:cs="Arial"/>
          <w:sz w:val="24"/>
          <w:szCs w:val="24"/>
          <w:lang w:eastAsia="en-US"/>
        </w:rPr>
        <w:t>I</w:t>
      </w:r>
      <w:r w:rsidRPr="00B52025">
        <w:rPr>
          <w:rFonts w:ascii="Arial" w:eastAsia="Calibri" w:hAnsi="Arial" w:cs="Arial"/>
          <w:sz w:val="24"/>
          <w:szCs w:val="24"/>
          <w:lang w:eastAsia="en-US"/>
        </w:rPr>
        <w:t>)</w:t>
      </w:r>
      <w:r>
        <w:rPr>
          <w:rFonts w:ascii="Arial" w:eastAsia="Calibri" w:hAnsi="Arial" w:cs="Arial"/>
          <w:sz w:val="24"/>
          <w:szCs w:val="24"/>
          <w:lang w:eastAsia="en-US"/>
        </w:rPr>
        <w:t xml:space="preserve"> R</w:t>
      </w:r>
      <w:r w:rsidRPr="000A00D9">
        <w:rPr>
          <w:rFonts w:ascii="Arial" w:eastAsia="Calibri" w:hAnsi="Arial" w:cs="Arial"/>
          <w:sz w:val="24"/>
          <w:szCs w:val="24"/>
          <w:lang w:eastAsia="en-US"/>
        </w:rPr>
        <w:t>echazar el recurso de casación articulado</w:t>
      </w:r>
      <w:r w:rsidR="00CA5522">
        <w:rPr>
          <w:rFonts w:ascii="Arial" w:eastAsia="Calibri" w:hAnsi="Arial" w:cs="Arial"/>
          <w:sz w:val="24"/>
          <w:szCs w:val="24"/>
          <w:lang w:eastAsia="en-US"/>
        </w:rPr>
        <w:t xml:space="preserve"> en fecha 14/12/17</w:t>
      </w:r>
      <w:r w:rsidRPr="000A00D9">
        <w:rPr>
          <w:rFonts w:ascii="Arial" w:eastAsia="Calibri" w:hAnsi="Arial" w:cs="Arial"/>
          <w:sz w:val="24"/>
          <w:szCs w:val="24"/>
          <w:lang w:eastAsia="en-US"/>
        </w:rPr>
        <w:t>, con pérdida del depósito</w:t>
      </w:r>
      <w:r>
        <w:rPr>
          <w:rFonts w:ascii="Arial" w:eastAsia="Calibri" w:hAnsi="Arial" w:cs="Arial"/>
          <w:sz w:val="24"/>
          <w:szCs w:val="24"/>
          <w:lang w:eastAsia="en-US"/>
        </w:rPr>
        <w:t>.</w:t>
      </w:r>
    </w:p>
    <w:p w:rsidR="000A00D9" w:rsidRPr="00B52025" w:rsidRDefault="000A00D9" w:rsidP="00144EBB">
      <w:pPr>
        <w:widowControl w:val="0"/>
        <w:kinsoku w:val="0"/>
        <w:spacing w:after="0" w:line="360" w:lineRule="auto"/>
        <w:ind w:firstLine="1985"/>
        <w:jc w:val="both"/>
        <w:rPr>
          <w:rFonts w:ascii="Arial" w:eastAsia="Calibri" w:hAnsi="Arial" w:cs="Arial"/>
          <w:sz w:val="24"/>
          <w:szCs w:val="24"/>
          <w:lang w:eastAsia="en-US"/>
        </w:rPr>
      </w:pPr>
      <w:r>
        <w:rPr>
          <w:rFonts w:ascii="Arial" w:eastAsia="Calibri" w:hAnsi="Arial" w:cs="Arial"/>
          <w:sz w:val="24"/>
          <w:szCs w:val="24"/>
          <w:lang w:eastAsia="en-US"/>
        </w:rPr>
        <w:t>II) Costas al recurrente vencido.</w:t>
      </w:r>
    </w:p>
    <w:p w:rsidR="000A00D9" w:rsidRPr="00E77CE7" w:rsidRDefault="000A00D9" w:rsidP="00144EBB">
      <w:pPr>
        <w:widowControl w:val="0"/>
        <w:spacing w:after="0" w:line="360" w:lineRule="auto"/>
        <w:ind w:firstLine="1985"/>
        <w:jc w:val="both"/>
        <w:rPr>
          <w:rFonts w:ascii="Arial" w:eastAsia="Times New Roman" w:hAnsi="Arial" w:cs="Arial"/>
          <w:sz w:val="24"/>
          <w:szCs w:val="24"/>
          <w:lang w:val="es-ES" w:eastAsia="es-ES"/>
        </w:rPr>
      </w:pPr>
      <w:r w:rsidRPr="00E77CE7">
        <w:rPr>
          <w:rFonts w:ascii="Arial" w:eastAsia="Times New Roman" w:hAnsi="Arial" w:cs="Arial"/>
          <w:sz w:val="24"/>
          <w:szCs w:val="24"/>
          <w:lang w:val="es-ES" w:eastAsia="es-ES"/>
        </w:rPr>
        <w:t xml:space="preserve">REGÍSTRESE y NOTIFÍQUESE.- </w:t>
      </w:r>
    </w:p>
    <w:p w:rsidR="000A00D9" w:rsidRPr="00C20F04" w:rsidRDefault="000A00D9" w:rsidP="00144EBB">
      <w:pPr>
        <w:widowControl w:val="0"/>
        <w:spacing w:after="0" w:line="360" w:lineRule="auto"/>
        <w:ind w:firstLine="1985"/>
        <w:jc w:val="both"/>
        <w:rPr>
          <w:rFonts w:ascii="Arial" w:eastAsia="Calibri" w:hAnsi="Arial" w:cs="Arial"/>
          <w:bCs/>
          <w:sz w:val="24"/>
          <w:szCs w:val="24"/>
          <w:lang w:eastAsia="en-US"/>
        </w:rPr>
      </w:pPr>
    </w:p>
    <w:p w:rsidR="000A00D9" w:rsidRPr="00BE2CA8" w:rsidRDefault="000A00D9" w:rsidP="00C5551E">
      <w:pPr>
        <w:pBdr>
          <w:top w:val="single" w:sz="4" w:space="2" w:color="auto"/>
        </w:pBdr>
        <w:spacing w:after="0" w:line="240" w:lineRule="auto"/>
        <w:jc w:val="both"/>
        <w:rPr>
          <w:rFonts w:ascii="Times New Roman" w:eastAsia="Calibri" w:hAnsi="Times New Roman" w:cs="Times New Roman"/>
          <w:sz w:val="16"/>
          <w:szCs w:val="16"/>
          <w:lang w:eastAsia="en-US"/>
        </w:rPr>
      </w:pPr>
    </w:p>
    <w:p w:rsidR="000A00D9" w:rsidRPr="00815894" w:rsidRDefault="000A00D9" w:rsidP="00C5551E">
      <w:pPr>
        <w:spacing w:after="0" w:line="240" w:lineRule="auto"/>
        <w:jc w:val="both"/>
        <w:rPr>
          <w:rFonts w:ascii="Arial" w:hAnsi="Arial" w:cs="Arial"/>
        </w:rPr>
      </w:pPr>
      <w:r w:rsidRPr="00BE2CA8">
        <w:rPr>
          <w:rFonts w:ascii="Times New Roman" w:eastAsia="Calibri" w:hAnsi="Times New Roman" w:cs="Times New Roman"/>
          <w:i/>
          <w:sz w:val="16"/>
          <w:szCs w:val="16"/>
          <w:lang w:eastAsia="en-US"/>
        </w:rPr>
        <w:t>La presente Resolución se encuentra firmada digitalmente por los Sres. Ministros del Superior Tribunal de Justicia, Dres. CARLOS ALBERTO COBO</w:t>
      </w:r>
      <w:r>
        <w:rPr>
          <w:rFonts w:ascii="Times New Roman" w:eastAsia="Calibri" w:hAnsi="Times New Roman" w:cs="Times New Roman"/>
          <w:i/>
          <w:sz w:val="16"/>
          <w:szCs w:val="16"/>
          <w:lang w:eastAsia="en-US"/>
        </w:rPr>
        <w:t>,</w:t>
      </w:r>
      <w:r w:rsidRPr="00BE2CA8">
        <w:rPr>
          <w:rFonts w:ascii="Times New Roman" w:eastAsia="Calibri" w:hAnsi="Times New Roman" w:cs="Times New Roman"/>
          <w:i/>
          <w:sz w:val="16"/>
          <w:szCs w:val="16"/>
          <w:lang w:eastAsia="en-US"/>
        </w:rPr>
        <w:t xml:space="preserve"> MARTHA RAQUEL CORVALÁN </w:t>
      </w:r>
      <w:r>
        <w:rPr>
          <w:rFonts w:ascii="Times New Roman" w:eastAsia="Calibri" w:hAnsi="Times New Roman" w:cs="Times New Roman"/>
          <w:i/>
          <w:sz w:val="16"/>
          <w:szCs w:val="16"/>
          <w:lang w:eastAsia="en-US"/>
        </w:rPr>
        <w:t xml:space="preserve">y </w:t>
      </w:r>
      <w:r w:rsidRPr="00BE2CA8">
        <w:rPr>
          <w:rFonts w:ascii="Times New Roman" w:eastAsia="Calibri" w:hAnsi="Times New Roman" w:cs="Times New Roman"/>
          <w:i/>
          <w:sz w:val="16"/>
          <w:szCs w:val="16"/>
          <w:lang w:eastAsia="en-US"/>
        </w:rPr>
        <w:t>LILIA ANA NOVILLO en el sistema de Gestión Informático del Poder Judicial de la Provincia de San Luis.-</w:t>
      </w:r>
    </w:p>
    <w:sectPr w:rsidR="000A00D9" w:rsidRPr="00815894" w:rsidSect="006D4C39">
      <w:footerReference w:type="default" r:id="rId7"/>
      <w:pgSz w:w="11907" w:h="16839"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D21" w:rsidRDefault="005D0D21" w:rsidP="005D0D21">
      <w:pPr>
        <w:spacing w:after="0" w:line="240" w:lineRule="auto"/>
      </w:pPr>
      <w:r>
        <w:separator/>
      </w:r>
    </w:p>
  </w:endnote>
  <w:endnote w:type="continuationSeparator" w:id="1">
    <w:p w:rsidR="005D0D21" w:rsidRDefault="005D0D21" w:rsidP="005D0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5B" w:rsidRPr="008303A1" w:rsidRDefault="005D0D21">
    <w:pPr>
      <w:pStyle w:val="Piedepgina"/>
      <w:jc w:val="right"/>
      <w:rPr>
        <w:rFonts w:ascii="Arial" w:hAnsi="Arial" w:cs="Arial"/>
        <w:sz w:val="24"/>
        <w:szCs w:val="24"/>
      </w:rPr>
    </w:pPr>
    <w:r w:rsidRPr="008303A1">
      <w:rPr>
        <w:rFonts w:ascii="Arial" w:hAnsi="Arial" w:cs="Arial"/>
        <w:sz w:val="24"/>
        <w:szCs w:val="24"/>
      </w:rPr>
      <w:fldChar w:fldCharType="begin"/>
    </w:r>
    <w:r w:rsidR="0018635B" w:rsidRPr="008303A1">
      <w:rPr>
        <w:rFonts w:ascii="Arial" w:hAnsi="Arial" w:cs="Arial"/>
        <w:sz w:val="24"/>
        <w:szCs w:val="24"/>
      </w:rPr>
      <w:instrText xml:space="preserve"> PAGE   \* MERGEFORMAT </w:instrText>
    </w:r>
    <w:r w:rsidRPr="008303A1">
      <w:rPr>
        <w:rFonts w:ascii="Arial" w:hAnsi="Arial" w:cs="Arial"/>
        <w:sz w:val="24"/>
        <w:szCs w:val="24"/>
      </w:rPr>
      <w:fldChar w:fldCharType="separate"/>
    </w:r>
    <w:r w:rsidR="005C0A27">
      <w:rPr>
        <w:rFonts w:ascii="Arial" w:hAnsi="Arial" w:cs="Arial"/>
        <w:noProof/>
        <w:sz w:val="24"/>
        <w:szCs w:val="24"/>
      </w:rPr>
      <w:t>5</w:t>
    </w:r>
    <w:r w:rsidRPr="008303A1">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D21" w:rsidRDefault="005D0D21" w:rsidP="005D0D21">
      <w:pPr>
        <w:spacing w:after="0" w:line="240" w:lineRule="auto"/>
      </w:pPr>
      <w:r>
        <w:separator/>
      </w:r>
    </w:p>
  </w:footnote>
  <w:footnote w:type="continuationSeparator" w:id="1">
    <w:p w:rsidR="005D0D21" w:rsidRDefault="005D0D21" w:rsidP="005D0D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36E0"/>
    <w:multiLevelType w:val="hybridMultilevel"/>
    <w:tmpl w:val="E24C1C2C"/>
    <w:lvl w:ilvl="0" w:tplc="0C0A0013">
      <w:start w:val="1"/>
      <w:numFmt w:val="upperRoman"/>
      <w:lvlText w:val="%1."/>
      <w:lvlJc w:val="righ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D4C39"/>
    <w:rsid w:val="000A00D9"/>
    <w:rsid w:val="00144EBB"/>
    <w:rsid w:val="0018635B"/>
    <w:rsid w:val="00384C11"/>
    <w:rsid w:val="005C0A27"/>
    <w:rsid w:val="005D0D21"/>
    <w:rsid w:val="00673AA1"/>
    <w:rsid w:val="006D4C39"/>
    <w:rsid w:val="00A47D01"/>
    <w:rsid w:val="00A7352C"/>
    <w:rsid w:val="00AB331B"/>
    <w:rsid w:val="00C5551E"/>
    <w:rsid w:val="00CA0087"/>
    <w:rsid w:val="00CA5522"/>
    <w:rsid w:val="00D1486B"/>
    <w:rsid w:val="00E47CD0"/>
    <w:rsid w:val="00E73C8F"/>
    <w:rsid w:val="00EF01E4"/>
    <w:rsid w:val="00F847AF"/>
    <w:rsid w:val="00F87EC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D4C39"/>
    <w:pPr>
      <w:spacing w:after="0" w:line="360" w:lineRule="auto"/>
      <w:jc w:val="both"/>
    </w:pPr>
    <w:rPr>
      <w:rFonts w:ascii="Arial" w:eastAsia="Times New Roman" w:hAnsi="Arial" w:cs="Arial"/>
      <w:sz w:val="24"/>
      <w:szCs w:val="20"/>
      <w:lang w:val="es-ES" w:eastAsia="es-ES"/>
    </w:rPr>
  </w:style>
  <w:style w:type="character" w:customStyle="1" w:styleId="TextoindependienteCar">
    <w:name w:val="Texto independiente Car"/>
    <w:basedOn w:val="Fuentedeprrafopredeter"/>
    <w:link w:val="Textoindependiente"/>
    <w:rsid w:val="006D4C39"/>
    <w:rPr>
      <w:rFonts w:ascii="Arial" w:eastAsia="Times New Roman" w:hAnsi="Arial" w:cs="Arial"/>
      <w:sz w:val="24"/>
      <w:szCs w:val="20"/>
      <w:lang w:val="es-ES" w:eastAsia="es-ES"/>
    </w:rPr>
  </w:style>
  <w:style w:type="paragraph" w:styleId="Piedepgina">
    <w:name w:val="footer"/>
    <w:basedOn w:val="Normal"/>
    <w:link w:val="PiedepginaCar"/>
    <w:uiPriority w:val="99"/>
    <w:unhideWhenUsed/>
    <w:rsid w:val="006D4C39"/>
    <w:pPr>
      <w:tabs>
        <w:tab w:val="center" w:pos="4419"/>
        <w:tab w:val="right" w:pos="8838"/>
      </w:tabs>
      <w:spacing w:after="0" w:line="240" w:lineRule="auto"/>
    </w:pPr>
    <w:rPr>
      <w:rFonts w:ascii="Calibri" w:eastAsia="Times New Roman" w:hAnsi="Calibri" w:cs="Times New Roman"/>
    </w:rPr>
  </w:style>
  <w:style w:type="character" w:customStyle="1" w:styleId="PiedepginaCar">
    <w:name w:val="Pie de página Car"/>
    <w:basedOn w:val="Fuentedeprrafopredeter"/>
    <w:link w:val="Piedepgina"/>
    <w:uiPriority w:val="99"/>
    <w:rsid w:val="006D4C39"/>
    <w:rPr>
      <w:rFonts w:ascii="Calibri" w:eastAsia="Times New Roman" w:hAnsi="Calibri" w:cs="Times New Roman"/>
    </w:rPr>
  </w:style>
  <w:style w:type="paragraph" w:styleId="Textosinformato">
    <w:name w:val="Plain Text"/>
    <w:basedOn w:val="Normal"/>
    <w:link w:val="TextosinformatoCar"/>
    <w:rsid w:val="006D4C3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D4C39"/>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17</cp:revision>
  <dcterms:created xsi:type="dcterms:W3CDTF">2019-05-16T13:32:00Z</dcterms:created>
  <dcterms:modified xsi:type="dcterms:W3CDTF">2019-05-20T12:13:00Z</dcterms:modified>
</cp:coreProperties>
</file>