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A5" w:rsidRPr="00B051E6" w:rsidRDefault="003126A5" w:rsidP="00492CBF">
      <w:pPr>
        <w:spacing w:after="0" w:line="360" w:lineRule="auto"/>
        <w:jc w:val="both"/>
        <w:rPr>
          <w:rFonts w:ascii="Arial" w:hAnsi="Arial" w:cs="Arial"/>
          <w:b/>
          <w:bCs/>
          <w:sz w:val="24"/>
          <w:szCs w:val="24"/>
          <w:u w:val="single"/>
          <w:lang w:val="pt-BR"/>
        </w:rPr>
      </w:pPr>
      <w:r w:rsidRPr="00B051E6">
        <w:rPr>
          <w:rFonts w:ascii="Arial" w:hAnsi="Arial" w:cs="Arial"/>
          <w:b/>
          <w:bCs/>
          <w:sz w:val="24"/>
          <w:szCs w:val="24"/>
          <w:u w:val="single"/>
          <w:lang w:val="pt-BR"/>
        </w:rPr>
        <w:t>STJSL-</w:t>
      </w:r>
      <w:proofErr w:type="gramStart"/>
      <w:r w:rsidRPr="00B051E6">
        <w:rPr>
          <w:rFonts w:ascii="Arial" w:hAnsi="Arial" w:cs="Arial"/>
          <w:b/>
          <w:bCs/>
          <w:sz w:val="24"/>
          <w:szCs w:val="24"/>
          <w:u w:val="single"/>
          <w:lang w:val="pt-BR"/>
        </w:rPr>
        <w:t>S.</w:t>
      </w:r>
      <w:proofErr w:type="gramEnd"/>
      <w:r w:rsidRPr="00B051E6">
        <w:rPr>
          <w:rFonts w:ascii="Arial" w:hAnsi="Arial" w:cs="Arial"/>
          <w:b/>
          <w:bCs/>
          <w:sz w:val="24"/>
          <w:szCs w:val="24"/>
          <w:u w:val="single"/>
          <w:lang w:val="pt-BR"/>
        </w:rPr>
        <w:t xml:space="preserve">J. – S.D. Nº </w:t>
      </w:r>
      <w:proofErr w:type="gramStart"/>
      <w:r w:rsidR="00A07B42">
        <w:rPr>
          <w:rFonts w:ascii="Arial" w:hAnsi="Arial" w:cs="Arial"/>
          <w:b/>
          <w:bCs/>
          <w:sz w:val="24"/>
          <w:szCs w:val="24"/>
          <w:u w:val="single"/>
          <w:lang w:val="pt-BR"/>
        </w:rPr>
        <w:t>105</w:t>
      </w:r>
      <w:r w:rsidRPr="00B051E6">
        <w:rPr>
          <w:rFonts w:ascii="Arial" w:hAnsi="Arial" w:cs="Arial"/>
          <w:b/>
          <w:bCs/>
          <w:sz w:val="24"/>
          <w:szCs w:val="24"/>
          <w:u w:val="single"/>
          <w:lang w:val="pt-BR"/>
        </w:rPr>
        <w:t>/19.</w:t>
      </w:r>
      <w:proofErr w:type="gramEnd"/>
      <w:r w:rsidRPr="00B051E6">
        <w:rPr>
          <w:rFonts w:ascii="Arial" w:hAnsi="Arial" w:cs="Arial"/>
          <w:b/>
          <w:bCs/>
          <w:sz w:val="24"/>
          <w:szCs w:val="24"/>
          <w:u w:val="single"/>
          <w:lang w:val="pt-BR"/>
        </w:rPr>
        <w:t>-</w:t>
      </w:r>
    </w:p>
    <w:p w:rsidR="003126A5" w:rsidRPr="003126A5" w:rsidRDefault="003126A5" w:rsidP="00492CBF">
      <w:pPr>
        <w:spacing w:after="0" w:line="360" w:lineRule="auto"/>
        <w:jc w:val="both"/>
        <w:rPr>
          <w:rFonts w:ascii="Arial" w:hAnsi="Arial" w:cs="Arial"/>
          <w:sz w:val="24"/>
          <w:szCs w:val="24"/>
          <w:u w:val="single"/>
        </w:rPr>
      </w:pPr>
      <w:r w:rsidRPr="00B051E6">
        <w:rPr>
          <w:rFonts w:ascii="Arial" w:eastAsia="MS Mincho" w:hAnsi="Arial" w:cs="Arial"/>
          <w:sz w:val="24"/>
          <w:szCs w:val="24"/>
        </w:rPr>
        <w:t xml:space="preserve">--En la Provincia de San Luis, </w:t>
      </w:r>
      <w:r w:rsidRPr="00B051E6">
        <w:rPr>
          <w:rFonts w:ascii="Arial" w:eastAsia="MS Mincho" w:hAnsi="Arial" w:cs="Arial"/>
          <w:b/>
          <w:bCs/>
          <w:sz w:val="24"/>
          <w:szCs w:val="24"/>
        </w:rPr>
        <w:t>a</w:t>
      </w:r>
      <w:r w:rsidR="00A07B42">
        <w:rPr>
          <w:rFonts w:ascii="Arial" w:eastAsia="MS Mincho" w:hAnsi="Arial" w:cs="Arial"/>
          <w:b/>
          <w:bCs/>
          <w:sz w:val="24"/>
          <w:szCs w:val="24"/>
        </w:rPr>
        <w:t xml:space="preserve"> veinticinco </w:t>
      </w:r>
      <w:r w:rsidRPr="00B051E6">
        <w:rPr>
          <w:rFonts w:ascii="Arial" w:eastAsia="MS Mincho" w:hAnsi="Arial" w:cs="Arial"/>
          <w:b/>
          <w:bCs/>
          <w:sz w:val="24"/>
          <w:szCs w:val="24"/>
        </w:rPr>
        <w:t>días del mes de junio de dos mil diecinueve</w:t>
      </w:r>
      <w:r w:rsidRPr="00B051E6">
        <w:rPr>
          <w:rFonts w:ascii="Arial" w:eastAsia="MS Mincho" w:hAnsi="Arial" w:cs="Arial"/>
          <w:sz w:val="24"/>
          <w:szCs w:val="24"/>
        </w:rPr>
        <w:t>,</w:t>
      </w:r>
      <w:r w:rsidRPr="00B051E6">
        <w:rPr>
          <w:rFonts w:ascii="Arial" w:eastAsia="MS Mincho" w:hAnsi="Arial" w:cs="Arial"/>
          <w:i/>
          <w:sz w:val="24"/>
          <w:szCs w:val="24"/>
        </w:rPr>
        <w:t xml:space="preserve"> </w:t>
      </w:r>
      <w:r w:rsidRPr="00B051E6">
        <w:rPr>
          <w:rFonts w:ascii="Arial" w:eastAsia="MS Mincho" w:hAnsi="Arial" w:cs="Arial"/>
          <w:sz w:val="24"/>
          <w:szCs w:val="24"/>
        </w:rPr>
        <w:t xml:space="preserve">se reúnen en Audiencia Pública los Señores Ministros </w:t>
      </w:r>
      <w:proofErr w:type="spellStart"/>
      <w:r w:rsidRPr="00B051E6">
        <w:rPr>
          <w:rFonts w:ascii="Arial" w:eastAsia="MS Mincho" w:hAnsi="Arial" w:cs="Arial"/>
          <w:sz w:val="24"/>
          <w:szCs w:val="24"/>
        </w:rPr>
        <w:t>Dres</w:t>
      </w:r>
      <w:proofErr w:type="spellEnd"/>
      <w:r w:rsidRPr="00B051E6">
        <w:rPr>
          <w:rFonts w:ascii="Arial" w:eastAsia="MS Mincho" w:hAnsi="Arial" w:cs="Arial"/>
          <w:sz w:val="24"/>
          <w:szCs w:val="24"/>
        </w:rPr>
        <w:t>. CARLOS ALBERTO COBO</w:t>
      </w:r>
      <w:r>
        <w:rPr>
          <w:rFonts w:ascii="Arial" w:eastAsia="MS Mincho" w:hAnsi="Arial" w:cs="Arial"/>
          <w:sz w:val="24"/>
          <w:szCs w:val="24"/>
        </w:rPr>
        <w:t>,</w:t>
      </w:r>
      <w:r w:rsidRPr="00B051E6">
        <w:rPr>
          <w:rFonts w:ascii="Arial" w:eastAsia="MS Mincho" w:hAnsi="Arial" w:cs="Arial"/>
          <w:sz w:val="24"/>
          <w:szCs w:val="24"/>
        </w:rPr>
        <w:t xml:space="preserve"> </w:t>
      </w:r>
      <w:r>
        <w:rPr>
          <w:rFonts w:ascii="Arial" w:eastAsia="MS Mincho" w:hAnsi="Arial" w:cs="Arial"/>
          <w:sz w:val="24"/>
          <w:szCs w:val="24"/>
        </w:rPr>
        <w:t>MARTHA RAQUEL CORVALÁN y LILIA ANA NOVILLO -</w:t>
      </w:r>
      <w:r w:rsidRPr="00B051E6">
        <w:rPr>
          <w:rFonts w:ascii="Arial" w:eastAsia="MS Mincho" w:hAnsi="Arial" w:cs="Arial"/>
          <w:sz w:val="24"/>
          <w:szCs w:val="24"/>
        </w:rPr>
        <w:t xml:space="preserve"> Miembros del SUPERIOR TRIBUNAL DE JUSTICIA, para dictar sentencia en los autos</w:t>
      </w:r>
      <w:r w:rsidRPr="00B051E6">
        <w:rPr>
          <w:rFonts w:ascii="Arial" w:eastAsia="MS Mincho" w:hAnsi="Arial" w:cs="Arial"/>
          <w:i/>
          <w:iCs/>
          <w:sz w:val="24"/>
          <w:szCs w:val="24"/>
        </w:rPr>
        <w:t xml:space="preserve">: </w:t>
      </w:r>
      <w:r w:rsidRPr="00B051E6">
        <w:rPr>
          <w:rFonts w:ascii="Arial" w:hAnsi="Arial" w:cs="Arial"/>
          <w:b/>
          <w:i/>
          <w:sz w:val="24"/>
          <w:szCs w:val="24"/>
        </w:rPr>
        <w:t>“</w:t>
      </w:r>
      <w:r w:rsidRPr="003126A5">
        <w:rPr>
          <w:rFonts w:ascii="Arial" w:hAnsi="Arial" w:cs="Arial"/>
          <w:b/>
          <w:i/>
          <w:sz w:val="24"/>
          <w:szCs w:val="24"/>
        </w:rPr>
        <w:t xml:space="preserve">ALTURRIA HEBER DAVID </w:t>
      </w:r>
      <w:r>
        <w:rPr>
          <w:rFonts w:ascii="Arial" w:hAnsi="Arial" w:cs="Arial"/>
          <w:b/>
          <w:i/>
          <w:sz w:val="24"/>
          <w:szCs w:val="24"/>
        </w:rPr>
        <w:t>c</w:t>
      </w:r>
      <w:r w:rsidRPr="003126A5">
        <w:rPr>
          <w:rFonts w:ascii="Arial" w:hAnsi="Arial" w:cs="Arial"/>
          <w:b/>
          <w:i/>
          <w:sz w:val="24"/>
          <w:szCs w:val="24"/>
        </w:rPr>
        <w:t xml:space="preserve">/ STOCCO GRACIELA TERESA </w:t>
      </w:r>
      <w:r>
        <w:rPr>
          <w:rFonts w:ascii="Arial" w:hAnsi="Arial" w:cs="Arial"/>
          <w:b/>
          <w:i/>
          <w:sz w:val="24"/>
          <w:szCs w:val="24"/>
        </w:rPr>
        <w:t>y</w:t>
      </w:r>
      <w:r w:rsidRPr="003126A5">
        <w:rPr>
          <w:rFonts w:ascii="Arial" w:hAnsi="Arial" w:cs="Arial"/>
          <w:b/>
          <w:i/>
          <w:sz w:val="24"/>
          <w:szCs w:val="24"/>
        </w:rPr>
        <w:t xml:space="preserve"> OTRO </w:t>
      </w:r>
      <w:r>
        <w:rPr>
          <w:rFonts w:ascii="Arial" w:hAnsi="Arial" w:cs="Arial"/>
          <w:b/>
          <w:i/>
          <w:sz w:val="24"/>
          <w:szCs w:val="24"/>
        </w:rPr>
        <w:t>s</w:t>
      </w:r>
      <w:r w:rsidRPr="003126A5">
        <w:rPr>
          <w:rFonts w:ascii="Arial" w:hAnsi="Arial" w:cs="Arial"/>
          <w:b/>
          <w:i/>
          <w:sz w:val="24"/>
          <w:szCs w:val="24"/>
        </w:rPr>
        <w:t>/ COBRO DE PESOS - LABORAL - RECURSO DE CASACIÓN</w:t>
      </w:r>
      <w:r w:rsidRPr="00B051E6">
        <w:rPr>
          <w:rFonts w:ascii="Arial" w:hAnsi="Arial" w:cs="Arial"/>
          <w:b/>
          <w:i/>
          <w:sz w:val="24"/>
          <w:szCs w:val="24"/>
        </w:rPr>
        <w:t>”</w:t>
      </w:r>
      <w:r w:rsidRPr="00B051E6">
        <w:rPr>
          <w:rFonts w:ascii="Arial" w:hAnsi="Arial" w:cs="Arial"/>
          <w:b/>
          <w:sz w:val="24"/>
          <w:szCs w:val="24"/>
        </w:rPr>
        <w:t xml:space="preserve"> - </w:t>
      </w:r>
      <w:r w:rsidRPr="00B051E6">
        <w:rPr>
          <w:rFonts w:ascii="Arial" w:hAnsi="Arial" w:cs="Arial"/>
          <w:sz w:val="24"/>
          <w:szCs w:val="24"/>
        </w:rPr>
        <w:t xml:space="preserve">IURIX EXP Nº </w:t>
      </w:r>
      <w:r w:rsidRPr="003126A5">
        <w:rPr>
          <w:rFonts w:ascii="Arial" w:hAnsi="Arial" w:cs="Arial"/>
          <w:sz w:val="24"/>
          <w:szCs w:val="24"/>
          <w:lang w:val="es-ES"/>
        </w:rPr>
        <w:t>261698/13</w:t>
      </w:r>
      <w:r w:rsidRPr="003126A5">
        <w:rPr>
          <w:rFonts w:ascii="Arial" w:hAnsi="Arial" w:cs="Arial"/>
          <w:bCs/>
          <w:sz w:val="24"/>
          <w:szCs w:val="24"/>
          <w:lang w:val="pt-BR"/>
        </w:rPr>
        <w:t>.</w:t>
      </w:r>
    </w:p>
    <w:p w:rsidR="003126A5" w:rsidRPr="00B051E6" w:rsidRDefault="003126A5" w:rsidP="00492CBF">
      <w:pPr>
        <w:spacing w:after="0" w:line="360" w:lineRule="auto"/>
        <w:ind w:firstLine="1985"/>
        <w:jc w:val="both"/>
        <w:rPr>
          <w:rFonts w:ascii="Arial" w:eastAsia="Times New Roman" w:hAnsi="Arial" w:cs="Arial"/>
          <w:sz w:val="24"/>
          <w:szCs w:val="24"/>
          <w:lang w:eastAsia="es-ES"/>
        </w:rPr>
      </w:pPr>
      <w:r w:rsidRPr="00B051E6">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B051E6">
        <w:rPr>
          <w:rFonts w:ascii="Arial" w:eastAsia="Times New Roman" w:hAnsi="Arial" w:cs="Arial"/>
          <w:sz w:val="24"/>
          <w:szCs w:val="24"/>
          <w:lang w:eastAsia="es-ES"/>
        </w:rPr>
        <w:t>Dres</w:t>
      </w:r>
      <w:proofErr w:type="spellEnd"/>
      <w:r w:rsidRPr="00B051E6">
        <w:rPr>
          <w:rFonts w:ascii="Arial" w:eastAsia="Times New Roman" w:hAnsi="Arial" w:cs="Arial"/>
          <w:sz w:val="24"/>
          <w:szCs w:val="24"/>
          <w:lang w:eastAsia="es-ES"/>
        </w:rPr>
        <w:t>. LILIA ANA NOVILLO, CARLOS ALBERTO COBO y MARTHA RAQUEL CORVALÁN.</w:t>
      </w:r>
    </w:p>
    <w:p w:rsidR="00E04D14" w:rsidRPr="00E04D14" w:rsidRDefault="00E04D14" w:rsidP="00492CBF">
      <w:pPr>
        <w:spacing w:after="0" w:line="360" w:lineRule="auto"/>
        <w:ind w:firstLine="1985"/>
        <w:jc w:val="both"/>
        <w:rPr>
          <w:rFonts w:ascii="Arial" w:hAnsi="Arial" w:cs="Arial"/>
          <w:sz w:val="24"/>
          <w:szCs w:val="24"/>
          <w:lang w:val="es-ES"/>
        </w:rPr>
      </w:pPr>
      <w:r w:rsidRPr="00E04D14">
        <w:rPr>
          <w:rFonts w:ascii="Arial" w:hAnsi="Arial" w:cs="Arial"/>
          <w:sz w:val="24"/>
          <w:szCs w:val="24"/>
          <w:lang w:val="es-ES"/>
        </w:rPr>
        <w:t>Las cuestiones formuladas y sometidas a decisión de este Tribunal son:</w:t>
      </w:r>
    </w:p>
    <w:p w:rsidR="00E04D14" w:rsidRPr="00E04D14" w:rsidRDefault="00E04D14" w:rsidP="00492CBF">
      <w:pPr>
        <w:spacing w:after="0" w:line="360" w:lineRule="auto"/>
        <w:ind w:firstLine="1985"/>
        <w:jc w:val="both"/>
        <w:rPr>
          <w:rFonts w:ascii="Arial" w:hAnsi="Arial" w:cs="Arial"/>
          <w:sz w:val="24"/>
          <w:szCs w:val="24"/>
          <w:lang w:val="es-ES"/>
        </w:rPr>
      </w:pPr>
      <w:r w:rsidRPr="00E04D14">
        <w:rPr>
          <w:rFonts w:ascii="Arial" w:hAnsi="Arial" w:cs="Arial"/>
          <w:sz w:val="24"/>
          <w:szCs w:val="24"/>
          <w:lang w:val="es-ES"/>
        </w:rPr>
        <w:t>I) ¿Es formalmente procedente el recurso de casación intentado?</w:t>
      </w:r>
    </w:p>
    <w:p w:rsidR="00E04D14" w:rsidRPr="00E04D14" w:rsidRDefault="00E04D14" w:rsidP="00492CBF">
      <w:pPr>
        <w:spacing w:after="0" w:line="360" w:lineRule="auto"/>
        <w:ind w:firstLine="1985"/>
        <w:jc w:val="both"/>
        <w:rPr>
          <w:rFonts w:ascii="Arial" w:hAnsi="Arial" w:cs="Arial"/>
          <w:sz w:val="24"/>
          <w:szCs w:val="24"/>
          <w:lang w:val="es-ES"/>
        </w:rPr>
      </w:pPr>
      <w:r w:rsidRPr="00E04D14">
        <w:rPr>
          <w:rFonts w:ascii="Arial" w:hAnsi="Arial" w:cs="Arial"/>
          <w:sz w:val="24"/>
          <w:szCs w:val="24"/>
          <w:lang w:val="es-ES"/>
        </w:rPr>
        <w:t xml:space="preserve">II) ¿Existe en el fallo recurrido alguna de las causales enumeradas en el art. 287 del CPC y C?  </w:t>
      </w:r>
    </w:p>
    <w:p w:rsidR="00E04D14" w:rsidRPr="00E04D14" w:rsidRDefault="00E04D14" w:rsidP="00492CBF">
      <w:pPr>
        <w:spacing w:after="0" w:line="360" w:lineRule="auto"/>
        <w:ind w:firstLine="1985"/>
        <w:jc w:val="both"/>
        <w:rPr>
          <w:rFonts w:ascii="Arial" w:hAnsi="Arial" w:cs="Arial"/>
          <w:sz w:val="24"/>
          <w:szCs w:val="24"/>
          <w:lang w:val="es-ES"/>
        </w:rPr>
      </w:pPr>
      <w:r w:rsidRPr="00E04D14">
        <w:rPr>
          <w:rFonts w:ascii="Arial" w:hAnsi="Arial" w:cs="Arial"/>
          <w:sz w:val="24"/>
          <w:szCs w:val="24"/>
          <w:lang w:val="es-ES"/>
        </w:rPr>
        <w:t>III) En caso afirmativo a la cuestión anterior ¿Cuál es la Ley a aplicarse o la interpretación que debe hacerse de la Ley en el caso en estudio?</w:t>
      </w:r>
    </w:p>
    <w:p w:rsidR="00E04D14" w:rsidRPr="00E04D14" w:rsidRDefault="00E04D14" w:rsidP="00492CBF">
      <w:pPr>
        <w:spacing w:after="0" w:line="360" w:lineRule="auto"/>
        <w:ind w:firstLine="1985"/>
        <w:jc w:val="both"/>
        <w:rPr>
          <w:rFonts w:ascii="Arial" w:hAnsi="Arial" w:cs="Arial"/>
          <w:sz w:val="24"/>
          <w:szCs w:val="24"/>
          <w:lang w:val="es-ES"/>
        </w:rPr>
      </w:pPr>
      <w:r w:rsidRPr="00E04D14">
        <w:rPr>
          <w:rFonts w:ascii="Arial" w:hAnsi="Arial" w:cs="Arial"/>
          <w:sz w:val="24"/>
          <w:szCs w:val="24"/>
          <w:lang w:val="es-ES"/>
        </w:rPr>
        <w:t xml:space="preserve">IV) ¿Qué resolución corresponde dar al caso en estudio? </w:t>
      </w:r>
    </w:p>
    <w:p w:rsidR="00E04D14" w:rsidRPr="00E04D14" w:rsidRDefault="00E04D14" w:rsidP="00492CBF">
      <w:pPr>
        <w:spacing w:after="0" w:line="360" w:lineRule="auto"/>
        <w:ind w:firstLine="1985"/>
        <w:jc w:val="both"/>
        <w:rPr>
          <w:rFonts w:ascii="Arial" w:hAnsi="Arial" w:cs="Arial"/>
          <w:sz w:val="24"/>
          <w:szCs w:val="24"/>
          <w:lang w:val="es-ES"/>
        </w:rPr>
      </w:pPr>
      <w:r w:rsidRPr="00E04D14">
        <w:rPr>
          <w:rFonts w:ascii="Arial" w:hAnsi="Arial" w:cs="Arial"/>
          <w:sz w:val="24"/>
          <w:szCs w:val="24"/>
          <w:lang w:val="es-ES"/>
        </w:rPr>
        <w:t>V) ¿Cuál sobre las costas?</w:t>
      </w:r>
    </w:p>
    <w:p w:rsidR="00E04D14" w:rsidRPr="00E04D14" w:rsidRDefault="00E04D14" w:rsidP="00492CBF">
      <w:pPr>
        <w:spacing w:after="0" w:line="360" w:lineRule="auto"/>
        <w:ind w:firstLine="1985"/>
        <w:jc w:val="both"/>
        <w:rPr>
          <w:rFonts w:ascii="Arial" w:hAnsi="Arial" w:cs="Arial"/>
          <w:sz w:val="24"/>
          <w:szCs w:val="24"/>
          <w:lang w:val="es-ES"/>
        </w:rPr>
      </w:pPr>
    </w:p>
    <w:p w:rsidR="00E04D14" w:rsidRPr="00E04D14" w:rsidRDefault="00E04D14" w:rsidP="00492CBF">
      <w:pPr>
        <w:spacing w:after="0" w:line="360" w:lineRule="auto"/>
        <w:jc w:val="both"/>
        <w:rPr>
          <w:rFonts w:ascii="Arial" w:hAnsi="Arial" w:cs="Arial"/>
          <w:sz w:val="24"/>
          <w:szCs w:val="24"/>
          <w:lang w:val="es-ES"/>
        </w:rPr>
      </w:pPr>
      <w:r w:rsidRPr="00E04D14">
        <w:rPr>
          <w:rFonts w:ascii="Arial" w:hAnsi="Arial" w:cs="Arial"/>
          <w:b/>
          <w:bCs/>
          <w:sz w:val="24"/>
          <w:szCs w:val="24"/>
          <w:u w:val="single"/>
          <w:lang w:val="es-ES"/>
        </w:rPr>
        <w:t xml:space="preserve">A LA PRIMERA </w:t>
      </w:r>
      <w:r w:rsidR="008B5A93" w:rsidRPr="008B5A93">
        <w:rPr>
          <w:rFonts w:ascii="Arial" w:hAnsi="Arial" w:cs="Arial"/>
          <w:b/>
          <w:bCs/>
          <w:sz w:val="24"/>
          <w:szCs w:val="24"/>
          <w:u w:val="single"/>
        </w:rPr>
        <w:t xml:space="preserve">CUESTIÓN, </w:t>
      </w:r>
      <w:r w:rsidR="008B5A93" w:rsidRPr="008B5A93">
        <w:rPr>
          <w:rFonts w:ascii="Arial" w:hAnsi="Arial" w:cs="Arial"/>
          <w:b/>
          <w:bCs/>
          <w:sz w:val="24"/>
          <w:szCs w:val="24"/>
          <w:u w:val="single"/>
          <w:lang w:val="es-ES"/>
        </w:rPr>
        <w:t>la Dra. LILIA ANA NOVILLO, dijo</w:t>
      </w:r>
      <w:r w:rsidRPr="00E04D14">
        <w:rPr>
          <w:rFonts w:ascii="Arial" w:hAnsi="Arial" w:cs="Arial"/>
          <w:sz w:val="24"/>
          <w:szCs w:val="24"/>
          <w:lang w:val="es-ES"/>
        </w:rPr>
        <w:t xml:space="preserve">: 1) </w:t>
      </w:r>
      <w:r w:rsidRPr="00E04D14">
        <w:rPr>
          <w:rFonts w:ascii="Arial" w:hAnsi="Arial" w:cs="Arial"/>
          <w:sz w:val="24"/>
          <w:szCs w:val="24"/>
        </w:rPr>
        <w:t>Que en fecha 09</w:t>
      </w:r>
      <w:r w:rsidR="00A0651A">
        <w:rPr>
          <w:rFonts w:ascii="Arial" w:hAnsi="Arial" w:cs="Arial"/>
          <w:sz w:val="24"/>
          <w:szCs w:val="24"/>
        </w:rPr>
        <w:t>/</w:t>
      </w:r>
      <w:r w:rsidRPr="00E04D14">
        <w:rPr>
          <w:rFonts w:ascii="Arial" w:hAnsi="Arial" w:cs="Arial"/>
          <w:sz w:val="24"/>
          <w:szCs w:val="24"/>
        </w:rPr>
        <w:t>04</w:t>
      </w:r>
      <w:r w:rsidR="00A0651A">
        <w:rPr>
          <w:rFonts w:ascii="Arial" w:hAnsi="Arial" w:cs="Arial"/>
          <w:sz w:val="24"/>
          <w:szCs w:val="24"/>
        </w:rPr>
        <w:t>/</w:t>
      </w:r>
      <w:r w:rsidRPr="00E04D14">
        <w:rPr>
          <w:rFonts w:ascii="Arial" w:hAnsi="Arial" w:cs="Arial"/>
          <w:sz w:val="24"/>
          <w:szCs w:val="24"/>
        </w:rPr>
        <w:t>18, mediante ESCEXT Nº 8970338 se presenta la parte actora e interpone formal recurso de casación c</w:t>
      </w:r>
      <w:r w:rsidR="00BE745C">
        <w:rPr>
          <w:rFonts w:ascii="Arial" w:hAnsi="Arial" w:cs="Arial"/>
          <w:sz w:val="24"/>
          <w:szCs w:val="24"/>
        </w:rPr>
        <w:t>ontra la sentencia definitiva nú</w:t>
      </w:r>
      <w:r w:rsidRPr="00E04D14">
        <w:rPr>
          <w:rFonts w:ascii="Arial" w:hAnsi="Arial" w:cs="Arial"/>
          <w:sz w:val="24"/>
          <w:szCs w:val="24"/>
        </w:rPr>
        <w:t>mero veintiocho, de fecha 28</w:t>
      </w:r>
      <w:r w:rsidR="00B41FC8">
        <w:rPr>
          <w:rFonts w:ascii="Arial" w:hAnsi="Arial" w:cs="Arial"/>
          <w:sz w:val="24"/>
          <w:szCs w:val="24"/>
        </w:rPr>
        <w:t>/</w:t>
      </w:r>
      <w:r w:rsidRPr="00E04D14">
        <w:rPr>
          <w:rFonts w:ascii="Arial" w:hAnsi="Arial" w:cs="Arial"/>
          <w:sz w:val="24"/>
          <w:szCs w:val="24"/>
        </w:rPr>
        <w:t>03</w:t>
      </w:r>
      <w:r w:rsidR="00B41FC8">
        <w:rPr>
          <w:rFonts w:ascii="Arial" w:hAnsi="Arial" w:cs="Arial"/>
          <w:sz w:val="24"/>
          <w:szCs w:val="24"/>
        </w:rPr>
        <w:t>/</w:t>
      </w:r>
      <w:r w:rsidRPr="00E04D14">
        <w:rPr>
          <w:rFonts w:ascii="Arial" w:hAnsi="Arial" w:cs="Arial"/>
          <w:sz w:val="24"/>
          <w:szCs w:val="24"/>
        </w:rPr>
        <w:t>18</w:t>
      </w:r>
      <w:r w:rsidR="00717699">
        <w:rPr>
          <w:rFonts w:ascii="Arial" w:hAnsi="Arial" w:cs="Arial"/>
          <w:sz w:val="24"/>
          <w:szCs w:val="24"/>
        </w:rPr>
        <w:t xml:space="preserve"> </w:t>
      </w:r>
      <w:r w:rsidR="00717699" w:rsidRPr="00A07B42">
        <w:rPr>
          <w:rFonts w:ascii="Arial" w:hAnsi="Arial" w:cs="Arial"/>
          <w:sz w:val="24"/>
          <w:szCs w:val="24"/>
        </w:rPr>
        <w:t>(actuación Nº 8902841)</w:t>
      </w:r>
      <w:r w:rsidRPr="00A07B42">
        <w:rPr>
          <w:rFonts w:ascii="Arial" w:hAnsi="Arial" w:cs="Arial"/>
          <w:sz w:val="24"/>
          <w:szCs w:val="24"/>
        </w:rPr>
        <w:t>,</w:t>
      </w:r>
      <w:r w:rsidRPr="00E04D14">
        <w:rPr>
          <w:rFonts w:ascii="Arial" w:hAnsi="Arial" w:cs="Arial"/>
          <w:sz w:val="24"/>
          <w:szCs w:val="24"/>
        </w:rPr>
        <w:t xml:space="preserve"> dictada por la Cámara Civil, Comercial, Minas y Laboral N° 1 de la Segunda Circunscripción Judicial</w:t>
      </w:r>
      <w:r w:rsidRPr="00E04D14">
        <w:rPr>
          <w:rFonts w:ascii="Arial" w:hAnsi="Arial" w:cs="Arial"/>
          <w:sz w:val="24"/>
          <w:szCs w:val="24"/>
          <w:lang w:val="es-ES"/>
        </w:rPr>
        <w:t xml:space="preserve">, por la cual se resolvió rechazar el recurso interpuesto y confirmar la sentencia de </w:t>
      </w:r>
      <w:r w:rsidR="00B41FC8">
        <w:rPr>
          <w:rFonts w:ascii="Arial" w:hAnsi="Arial" w:cs="Arial"/>
          <w:sz w:val="24"/>
          <w:szCs w:val="24"/>
          <w:lang w:val="es-ES"/>
        </w:rPr>
        <w:t>p</w:t>
      </w:r>
      <w:r w:rsidRPr="00E04D14">
        <w:rPr>
          <w:rFonts w:ascii="Arial" w:hAnsi="Arial" w:cs="Arial"/>
          <w:sz w:val="24"/>
          <w:szCs w:val="24"/>
          <w:lang w:val="es-ES"/>
        </w:rPr>
        <w:t xml:space="preserve">rimera </w:t>
      </w:r>
      <w:r w:rsidR="00B41FC8">
        <w:rPr>
          <w:rFonts w:ascii="Arial" w:hAnsi="Arial" w:cs="Arial"/>
          <w:sz w:val="24"/>
          <w:szCs w:val="24"/>
          <w:lang w:val="es-ES"/>
        </w:rPr>
        <w:t>i</w:t>
      </w:r>
      <w:r w:rsidRPr="00E04D14">
        <w:rPr>
          <w:rFonts w:ascii="Arial" w:hAnsi="Arial" w:cs="Arial"/>
          <w:sz w:val="24"/>
          <w:szCs w:val="24"/>
          <w:lang w:val="es-ES"/>
        </w:rPr>
        <w:t>nstancia.</w:t>
      </w:r>
    </w:p>
    <w:p w:rsidR="00E04D14" w:rsidRPr="00E04D14" w:rsidRDefault="00E04D14" w:rsidP="00492CBF">
      <w:pPr>
        <w:spacing w:after="0" w:line="360" w:lineRule="auto"/>
        <w:ind w:firstLine="1985"/>
        <w:jc w:val="both"/>
        <w:rPr>
          <w:rFonts w:ascii="Arial" w:hAnsi="Arial" w:cs="Arial"/>
          <w:sz w:val="24"/>
          <w:szCs w:val="24"/>
        </w:rPr>
      </w:pPr>
      <w:r w:rsidRPr="00E04D14">
        <w:rPr>
          <w:rFonts w:ascii="Arial" w:hAnsi="Arial" w:cs="Arial"/>
          <w:sz w:val="24"/>
          <w:szCs w:val="24"/>
        </w:rPr>
        <w:lastRenderedPageBreak/>
        <w:t>2) Que el rec</w:t>
      </w:r>
      <w:r w:rsidR="009029C4">
        <w:rPr>
          <w:rFonts w:ascii="Arial" w:hAnsi="Arial" w:cs="Arial"/>
          <w:sz w:val="24"/>
          <w:szCs w:val="24"/>
        </w:rPr>
        <w:t>urso se fundamenta mediante ESC</w:t>
      </w:r>
      <w:r w:rsidRPr="00E04D14">
        <w:rPr>
          <w:rFonts w:ascii="Arial" w:hAnsi="Arial" w:cs="Arial"/>
          <w:sz w:val="24"/>
          <w:szCs w:val="24"/>
        </w:rPr>
        <w:t>EXT Nº 9043507</w:t>
      </w:r>
      <w:r w:rsidR="00BB7389">
        <w:rPr>
          <w:rFonts w:ascii="Arial" w:hAnsi="Arial" w:cs="Arial"/>
          <w:sz w:val="24"/>
          <w:szCs w:val="24"/>
        </w:rPr>
        <w:t>,</w:t>
      </w:r>
      <w:r w:rsidRPr="00E04D14">
        <w:rPr>
          <w:rFonts w:ascii="Arial" w:hAnsi="Arial" w:cs="Arial"/>
          <w:sz w:val="24"/>
          <w:szCs w:val="24"/>
        </w:rPr>
        <w:t xml:space="preserve"> de fecha </w:t>
      </w:r>
      <w:r w:rsidR="00BB7389">
        <w:rPr>
          <w:rFonts w:ascii="Arial" w:hAnsi="Arial" w:cs="Arial"/>
          <w:sz w:val="24"/>
          <w:szCs w:val="24"/>
        </w:rPr>
        <w:t>18/04/</w:t>
      </w:r>
      <w:r w:rsidRPr="00E04D14">
        <w:rPr>
          <w:rFonts w:ascii="Arial" w:hAnsi="Arial" w:cs="Arial"/>
          <w:sz w:val="24"/>
          <w:szCs w:val="24"/>
        </w:rPr>
        <w:t xml:space="preserve">18, en </w:t>
      </w:r>
      <w:r w:rsidRPr="00E04D14">
        <w:rPr>
          <w:rFonts w:ascii="Arial" w:hAnsi="Arial" w:cs="Arial"/>
          <w:sz w:val="24"/>
          <w:szCs w:val="24"/>
          <w:lang w:val="es-ES" w:eastAsia="es-ES"/>
        </w:rPr>
        <w:t xml:space="preserve">la causal prevista en el art. 287 </w:t>
      </w:r>
      <w:proofErr w:type="spellStart"/>
      <w:r w:rsidRPr="00E04D14">
        <w:rPr>
          <w:rFonts w:ascii="Arial" w:hAnsi="Arial" w:cs="Arial"/>
          <w:sz w:val="24"/>
          <w:szCs w:val="24"/>
          <w:lang w:val="es-ES" w:eastAsia="es-ES"/>
        </w:rPr>
        <w:t>incs</w:t>
      </w:r>
      <w:proofErr w:type="spellEnd"/>
      <w:r w:rsidRPr="00E04D14">
        <w:rPr>
          <w:rFonts w:ascii="Arial" w:hAnsi="Arial" w:cs="Arial"/>
          <w:sz w:val="24"/>
          <w:szCs w:val="24"/>
          <w:lang w:val="es-ES" w:eastAsia="es-ES"/>
        </w:rPr>
        <w:t xml:space="preserve">. a) </w:t>
      </w:r>
      <w:proofErr w:type="gramStart"/>
      <w:r w:rsidRPr="00E04D14">
        <w:rPr>
          <w:rFonts w:ascii="Arial" w:hAnsi="Arial" w:cs="Arial"/>
          <w:sz w:val="24"/>
          <w:szCs w:val="24"/>
          <w:lang w:val="es-ES" w:eastAsia="es-ES"/>
        </w:rPr>
        <w:t>y</w:t>
      </w:r>
      <w:proofErr w:type="gramEnd"/>
      <w:r w:rsidRPr="00E04D14">
        <w:rPr>
          <w:rFonts w:ascii="Arial" w:hAnsi="Arial" w:cs="Arial"/>
          <w:sz w:val="24"/>
          <w:szCs w:val="24"/>
          <w:lang w:val="es-ES" w:eastAsia="es-ES"/>
        </w:rPr>
        <w:t xml:space="preserve"> b) del CPC</w:t>
      </w:r>
      <w:r w:rsidR="00537022">
        <w:rPr>
          <w:rFonts w:ascii="Arial" w:hAnsi="Arial" w:cs="Arial"/>
          <w:sz w:val="24"/>
          <w:szCs w:val="24"/>
          <w:lang w:val="es-ES" w:eastAsia="es-ES"/>
        </w:rPr>
        <w:t xml:space="preserve"> y </w:t>
      </w:r>
      <w:r w:rsidRPr="00E04D14">
        <w:rPr>
          <w:rFonts w:ascii="Arial" w:hAnsi="Arial" w:cs="Arial"/>
          <w:sz w:val="24"/>
          <w:szCs w:val="24"/>
          <w:lang w:val="es-ES" w:eastAsia="es-ES"/>
        </w:rPr>
        <w:t>C.</w:t>
      </w:r>
    </w:p>
    <w:p w:rsidR="00E04D14" w:rsidRPr="00E04D14" w:rsidRDefault="00E04D14" w:rsidP="00492CBF">
      <w:pPr>
        <w:spacing w:after="0" w:line="360" w:lineRule="auto"/>
        <w:ind w:firstLine="1985"/>
        <w:jc w:val="both"/>
        <w:rPr>
          <w:rFonts w:ascii="Arial" w:hAnsi="Arial" w:cs="Arial"/>
          <w:sz w:val="24"/>
          <w:szCs w:val="24"/>
        </w:rPr>
      </w:pPr>
      <w:r w:rsidRPr="00E04D14">
        <w:rPr>
          <w:rFonts w:ascii="Arial" w:hAnsi="Arial" w:cs="Arial"/>
          <w:sz w:val="24"/>
          <w:szCs w:val="24"/>
        </w:rPr>
        <w:t>Que preliminarmente corresponde examinar el cumplimiento de los recaudos formales impuestos por los artículos 286 y siguientes del CPC</w:t>
      </w:r>
      <w:r w:rsidR="00C60B3F">
        <w:rPr>
          <w:rFonts w:ascii="Arial" w:hAnsi="Arial" w:cs="Arial"/>
          <w:sz w:val="24"/>
          <w:szCs w:val="24"/>
        </w:rPr>
        <w:t xml:space="preserve"> y </w:t>
      </w:r>
      <w:r w:rsidRPr="00E04D14">
        <w:rPr>
          <w:rFonts w:ascii="Arial" w:hAnsi="Arial" w:cs="Arial"/>
          <w:sz w:val="24"/>
          <w:szCs w:val="24"/>
        </w:rPr>
        <w:t>C para la admisibilidad del recurso de casación.</w:t>
      </w:r>
    </w:p>
    <w:p w:rsidR="00E04D14" w:rsidRPr="00E04D14" w:rsidRDefault="00E04D14" w:rsidP="00492CBF">
      <w:pPr>
        <w:autoSpaceDE w:val="0"/>
        <w:autoSpaceDN w:val="0"/>
        <w:adjustRightInd w:val="0"/>
        <w:spacing w:after="0" w:line="360" w:lineRule="auto"/>
        <w:ind w:firstLine="1985"/>
        <w:jc w:val="both"/>
        <w:rPr>
          <w:rFonts w:ascii="Arial" w:hAnsi="Arial" w:cs="Arial"/>
          <w:sz w:val="24"/>
          <w:szCs w:val="24"/>
        </w:rPr>
      </w:pPr>
      <w:r w:rsidRPr="00E04D14">
        <w:rPr>
          <w:rFonts w:ascii="Arial" w:hAnsi="Arial" w:cs="Arial"/>
          <w:sz w:val="24"/>
          <w:szCs w:val="24"/>
        </w:rPr>
        <w:t xml:space="preserve">En orden a ello advierto que el recurso fue interpuesto y fundado en término, en tanto la </w:t>
      </w:r>
      <w:r w:rsidR="0097586E">
        <w:rPr>
          <w:rFonts w:ascii="Arial" w:hAnsi="Arial" w:cs="Arial"/>
          <w:sz w:val="24"/>
          <w:szCs w:val="24"/>
        </w:rPr>
        <w:t>s</w:t>
      </w:r>
      <w:r w:rsidRPr="00E04D14">
        <w:rPr>
          <w:rFonts w:ascii="Arial" w:hAnsi="Arial" w:cs="Arial"/>
          <w:sz w:val="24"/>
          <w:szCs w:val="24"/>
        </w:rPr>
        <w:t xml:space="preserve">entencia </w:t>
      </w:r>
      <w:r w:rsidR="00A07B42">
        <w:rPr>
          <w:rFonts w:ascii="Arial" w:hAnsi="Arial" w:cs="Arial"/>
          <w:sz w:val="24"/>
          <w:szCs w:val="24"/>
        </w:rPr>
        <w:t>recurrida</w:t>
      </w:r>
      <w:r w:rsidRPr="00E04D14">
        <w:rPr>
          <w:rFonts w:ascii="Arial" w:hAnsi="Arial" w:cs="Arial"/>
          <w:sz w:val="24"/>
          <w:szCs w:val="24"/>
        </w:rPr>
        <w:t xml:space="preserve"> fue notificada el </w:t>
      </w:r>
      <w:r w:rsidR="00C60B3F">
        <w:rPr>
          <w:rFonts w:ascii="Arial" w:hAnsi="Arial" w:cs="Arial"/>
          <w:sz w:val="24"/>
          <w:szCs w:val="24"/>
        </w:rPr>
        <w:t>04/</w:t>
      </w:r>
      <w:r w:rsidRPr="00E04D14">
        <w:rPr>
          <w:rFonts w:ascii="Arial" w:hAnsi="Arial" w:cs="Arial"/>
          <w:sz w:val="24"/>
          <w:szCs w:val="24"/>
        </w:rPr>
        <w:t>04</w:t>
      </w:r>
      <w:r w:rsidR="00C60B3F">
        <w:rPr>
          <w:rFonts w:ascii="Arial" w:hAnsi="Arial" w:cs="Arial"/>
          <w:sz w:val="24"/>
          <w:szCs w:val="24"/>
        </w:rPr>
        <w:t>/</w:t>
      </w:r>
      <w:r w:rsidRPr="00E04D14">
        <w:rPr>
          <w:rFonts w:ascii="Arial" w:hAnsi="Arial" w:cs="Arial"/>
          <w:sz w:val="24"/>
          <w:szCs w:val="24"/>
        </w:rPr>
        <w:t>18 y la impugnación presentada el 09</w:t>
      </w:r>
      <w:r w:rsidR="00C60B3F">
        <w:rPr>
          <w:rFonts w:ascii="Arial" w:hAnsi="Arial" w:cs="Arial"/>
          <w:sz w:val="24"/>
          <w:szCs w:val="24"/>
        </w:rPr>
        <w:t>/</w:t>
      </w:r>
      <w:r w:rsidRPr="00E04D14">
        <w:rPr>
          <w:rFonts w:ascii="Arial" w:hAnsi="Arial" w:cs="Arial"/>
          <w:sz w:val="24"/>
          <w:szCs w:val="24"/>
        </w:rPr>
        <w:t>04</w:t>
      </w:r>
      <w:r w:rsidR="00C60B3F">
        <w:rPr>
          <w:rFonts w:ascii="Arial" w:hAnsi="Arial" w:cs="Arial"/>
          <w:sz w:val="24"/>
          <w:szCs w:val="24"/>
        </w:rPr>
        <w:t>/</w:t>
      </w:r>
      <w:r w:rsidRPr="00E04D14">
        <w:rPr>
          <w:rFonts w:ascii="Arial" w:hAnsi="Arial" w:cs="Arial"/>
          <w:sz w:val="24"/>
          <w:szCs w:val="24"/>
        </w:rPr>
        <w:t>18 y fundada el 18</w:t>
      </w:r>
      <w:r w:rsidR="00C60B3F">
        <w:rPr>
          <w:rFonts w:ascii="Arial" w:hAnsi="Arial" w:cs="Arial"/>
          <w:sz w:val="24"/>
          <w:szCs w:val="24"/>
        </w:rPr>
        <w:t>/04/</w:t>
      </w:r>
      <w:r w:rsidRPr="00E04D14">
        <w:rPr>
          <w:rFonts w:ascii="Arial" w:hAnsi="Arial" w:cs="Arial"/>
          <w:sz w:val="24"/>
          <w:szCs w:val="24"/>
        </w:rPr>
        <w:t>18, se dirige a cuestionar una sentencia definitiva (art. 286 CPC</w:t>
      </w:r>
      <w:r w:rsidR="00C60B3F">
        <w:rPr>
          <w:rFonts w:ascii="Arial" w:hAnsi="Arial" w:cs="Arial"/>
          <w:sz w:val="24"/>
          <w:szCs w:val="24"/>
        </w:rPr>
        <w:t xml:space="preserve"> y </w:t>
      </w:r>
      <w:r w:rsidRPr="00E04D14">
        <w:rPr>
          <w:rFonts w:ascii="Arial" w:hAnsi="Arial" w:cs="Arial"/>
          <w:sz w:val="24"/>
          <w:szCs w:val="24"/>
        </w:rPr>
        <w:t>C), y el recurrente está exento del pago del depósito exigido por</w:t>
      </w:r>
      <w:r w:rsidR="00C60B3F">
        <w:rPr>
          <w:rFonts w:ascii="Arial" w:hAnsi="Arial" w:cs="Arial"/>
          <w:sz w:val="24"/>
          <w:szCs w:val="24"/>
        </w:rPr>
        <w:t xml:space="preserve"> el art. 290 del </w:t>
      </w:r>
      <w:r w:rsidRPr="00E04D14">
        <w:rPr>
          <w:rFonts w:ascii="Arial" w:hAnsi="Arial" w:cs="Arial"/>
          <w:sz w:val="24"/>
          <w:szCs w:val="24"/>
        </w:rPr>
        <w:t>CPC</w:t>
      </w:r>
      <w:r w:rsidR="00C60B3F">
        <w:rPr>
          <w:rFonts w:ascii="Arial" w:hAnsi="Arial" w:cs="Arial"/>
          <w:sz w:val="24"/>
          <w:szCs w:val="24"/>
        </w:rPr>
        <w:t xml:space="preserve"> y </w:t>
      </w:r>
      <w:r w:rsidRPr="00E04D14">
        <w:rPr>
          <w:rFonts w:ascii="Arial" w:hAnsi="Arial" w:cs="Arial"/>
          <w:sz w:val="24"/>
          <w:szCs w:val="24"/>
        </w:rPr>
        <w:t>C.</w:t>
      </w:r>
    </w:p>
    <w:p w:rsidR="00E04D14" w:rsidRPr="00E04D14" w:rsidRDefault="00E04D14" w:rsidP="00492CBF">
      <w:pPr>
        <w:pStyle w:val="Textoindependiente2"/>
        <w:tabs>
          <w:tab w:val="left" w:pos="4680"/>
        </w:tabs>
        <w:spacing w:after="0" w:line="360" w:lineRule="auto"/>
        <w:ind w:firstLine="1985"/>
        <w:jc w:val="both"/>
        <w:rPr>
          <w:rFonts w:ascii="Arial" w:eastAsia="MS Mincho" w:hAnsi="Arial" w:cs="Arial"/>
          <w:sz w:val="24"/>
          <w:szCs w:val="24"/>
        </w:rPr>
      </w:pPr>
      <w:r w:rsidRPr="00E04D14">
        <w:rPr>
          <w:rFonts w:ascii="Arial" w:hAnsi="Arial" w:cs="Arial"/>
          <w:sz w:val="24"/>
          <w:szCs w:val="24"/>
        </w:rPr>
        <w:t xml:space="preserve">Conforme a ello, en mérito a lo dispuesto por el art. 301 </w:t>
      </w:r>
      <w:proofErr w:type="gramStart"/>
      <w:r w:rsidRPr="00E04D14">
        <w:rPr>
          <w:rFonts w:ascii="Arial" w:hAnsi="Arial" w:cs="Arial"/>
          <w:sz w:val="24"/>
          <w:szCs w:val="24"/>
        </w:rPr>
        <w:t>inc.</w:t>
      </w:r>
      <w:proofErr w:type="gramEnd"/>
      <w:r w:rsidRPr="00E04D14">
        <w:rPr>
          <w:rFonts w:ascii="Arial" w:hAnsi="Arial" w:cs="Arial"/>
          <w:sz w:val="24"/>
          <w:szCs w:val="24"/>
        </w:rPr>
        <w:t xml:space="preserve"> </w:t>
      </w:r>
      <w:proofErr w:type="gramStart"/>
      <w:r w:rsidRPr="00E04D14">
        <w:rPr>
          <w:rFonts w:ascii="Arial" w:hAnsi="Arial" w:cs="Arial"/>
          <w:sz w:val="24"/>
          <w:szCs w:val="24"/>
        </w:rPr>
        <w:t>a</w:t>
      </w:r>
      <w:proofErr w:type="gramEnd"/>
      <w:r w:rsidRPr="00E04D14">
        <w:rPr>
          <w:rFonts w:ascii="Arial" w:hAnsi="Arial" w:cs="Arial"/>
          <w:sz w:val="24"/>
          <w:szCs w:val="24"/>
        </w:rPr>
        <w:t xml:space="preserve"> del CPC</w:t>
      </w:r>
      <w:r w:rsidR="0097586E">
        <w:rPr>
          <w:rFonts w:ascii="Arial" w:hAnsi="Arial" w:cs="Arial"/>
          <w:sz w:val="24"/>
          <w:szCs w:val="24"/>
        </w:rPr>
        <w:t xml:space="preserve"> y </w:t>
      </w:r>
      <w:r w:rsidRPr="00E04D14">
        <w:rPr>
          <w:rFonts w:ascii="Arial" w:hAnsi="Arial" w:cs="Arial"/>
          <w:sz w:val="24"/>
          <w:szCs w:val="24"/>
        </w:rPr>
        <w:t>C, el recurso articulado deviene formalmente admisible, por lo que V</w:t>
      </w:r>
      <w:r w:rsidRPr="00E04D14">
        <w:rPr>
          <w:rFonts w:ascii="Arial" w:eastAsia="MS Mincho" w:hAnsi="Arial" w:cs="Arial"/>
          <w:sz w:val="24"/>
          <w:szCs w:val="24"/>
        </w:rPr>
        <w:t>OTO a esta PRIMERA CUESTIÓN por la AFIRMATIVA.</w:t>
      </w:r>
    </w:p>
    <w:p w:rsidR="0048690F" w:rsidRDefault="0048690F" w:rsidP="00492CBF">
      <w:pPr>
        <w:autoSpaceDE w:val="0"/>
        <w:autoSpaceDN w:val="0"/>
        <w:adjustRightInd w:val="0"/>
        <w:spacing w:after="0" w:line="360" w:lineRule="auto"/>
        <w:ind w:firstLine="1985"/>
        <w:jc w:val="both"/>
        <w:rPr>
          <w:rFonts w:ascii="Arial" w:eastAsia="Calibri" w:hAnsi="Arial" w:cs="Arial"/>
          <w:b/>
          <w:bCs/>
          <w:sz w:val="24"/>
          <w:szCs w:val="24"/>
        </w:rPr>
      </w:pPr>
      <w:r w:rsidRPr="00235ECC">
        <w:rPr>
          <w:rFonts w:ascii="Arial" w:eastAsia="Calibri" w:hAnsi="Arial" w:cs="Arial"/>
          <w:sz w:val="24"/>
          <w:szCs w:val="24"/>
        </w:rPr>
        <w:t xml:space="preserve">Los Señores Ministros, </w:t>
      </w:r>
      <w:proofErr w:type="spellStart"/>
      <w:r w:rsidRPr="00235ECC">
        <w:rPr>
          <w:rFonts w:ascii="Arial" w:eastAsia="Calibri" w:hAnsi="Arial" w:cs="Arial"/>
          <w:sz w:val="24"/>
          <w:szCs w:val="24"/>
        </w:rPr>
        <w:t>Dres</w:t>
      </w:r>
      <w:proofErr w:type="spellEnd"/>
      <w:r w:rsidRPr="00235ECC">
        <w:rPr>
          <w:rFonts w:ascii="Arial" w:eastAsia="Calibri" w:hAnsi="Arial" w:cs="Arial"/>
          <w:sz w:val="24"/>
          <w:szCs w:val="24"/>
        </w:rPr>
        <w:t xml:space="preserve">. CARLOS ALBERTO COBO y MARTHA RAQUEL CORVALÁN, </w:t>
      </w:r>
      <w:r w:rsidRPr="00235ECC">
        <w:rPr>
          <w:rFonts w:ascii="Arial" w:eastAsia="Calibri" w:hAnsi="Arial" w:cs="Arial"/>
          <w:sz w:val="24"/>
          <w:szCs w:val="24"/>
          <w:lang w:val="es-MX"/>
        </w:rPr>
        <w:t>comparten lo expresado por la Sra. Ministro, Dra.</w:t>
      </w:r>
      <w:r w:rsidRPr="00235ECC">
        <w:rPr>
          <w:rFonts w:ascii="Arial" w:eastAsia="Calibri" w:hAnsi="Arial" w:cs="Arial"/>
          <w:sz w:val="24"/>
          <w:szCs w:val="24"/>
        </w:rPr>
        <w:t xml:space="preserve"> LILIA ANA NOVILLO </w:t>
      </w:r>
      <w:r w:rsidRPr="00235ECC">
        <w:rPr>
          <w:rFonts w:ascii="Arial" w:eastAsia="Calibri" w:hAnsi="Arial" w:cs="Arial"/>
          <w:sz w:val="24"/>
          <w:szCs w:val="24"/>
          <w:lang w:val="es-MX"/>
        </w:rPr>
        <w:t>y</w:t>
      </w:r>
      <w:r w:rsidRPr="00235ECC">
        <w:rPr>
          <w:rFonts w:ascii="Arial" w:eastAsia="Calibri" w:hAnsi="Arial" w:cs="Arial"/>
          <w:sz w:val="24"/>
          <w:szCs w:val="24"/>
        </w:rPr>
        <w:t xml:space="preserve"> </w:t>
      </w:r>
      <w:r w:rsidRPr="00235ECC">
        <w:rPr>
          <w:rFonts w:ascii="Arial" w:eastAsia="Calibri" w:hAnsi="Arial" w:cs="Arial"/>
          <w:sz w:val="24"/>
          <w:szCs w:val="24"/>
          <w:lang w:val="es-MX"/>
        </w:rPr>
        <w:t xml:space="preserve">votan en igual sentido a esta </w:t>
      </w:r>
      <w:r>
        <w:rPr>
          <w:rFonts w:ascii="Arial" w:eastAsia="Calibri" w:hAnsi="Arial" w:cs="Arial"/>
          <w:b/>
          <w:bCs/>
          <w:sz w:val="24"/>
          <w:szCs w:val="24"/>
        </w:rPr>
        <w:t>PRIMERA</w:t>
      </w:r>
      <w:r w:rsidRPr="00235ECC">
        <w:rPr>
          <w:rFonts w:ascii="Arial" w:eastAsia="Calibri" w:hAnsi="Arial" w:cs="Arial"/>
          <w:b/>
          <w:bCs/>
          <w:sz w:val="24"/>
          <w:szCs w:val="24"/>
        </w:rPr>
        <w:t xml:space="preserve"> CUESTIÓN</w:t>
      </w:r>
      <w:r>
        <w:rPr>
          <w:rFonts w:ascii="Arial" w:eastAsia="Calibri" w:hAnsi="Arial" w:cs="Arial"/>
          <w:b/>
          <w:bCs/>
          <w:sz w:val="24"/>
          <w:szCs w:val="24"/>
        </w:rPr>
        <w:t>.</w:t>
      </w:r>
    </w:p>
    <w:p w:rsidR="00E04D14" w:rsidRPr="00E04D14" w:rsidRDefault="00E04D14" w:rsidP="00492CBF">
      <w:pPr>
        <w:pStyle w:val="Textoindependiente2"/>
        <w:tabs>
          <w:tab w:val="left" w:pos="4680"/>
        </w:tabs>
        <w:spacing w:after="0" w:line="360" w:lineRule="auto"/>
        <w:ind w:firstLine="1985"/>
        <w:jc w:val="both"/>
        <w:rPr>
          <w:rFonts w:ascii="Arial" w:hAnsi="Arial" w:cs="Arial"/>
          <w:b/>
          <w:sz w:val="24"/>
          <w:szCs w:val="24"/>
          <w:u w:val="single"/>
        </w:rPr>
      </w:pPr>
    </w:p>
    <w:p w:rsidR="00E04D14" w:rsidRPr="00E04D14" w:rsidRDefault="00E04D14" w:rsidP="00492CBF">
      <w:pPr>
        <w:pStyle w:val="Textoindependiente2"/>
        <w:tabs>
          <w:tab w:val="left" w:pos="4680"/>
        </w:tabs>
        <w:spacing w:after="0" w:line="360" w:lineRule="auto"/>
        <w:jc w:val="both"/>
        <w:rPr>
          <w:rFonts w:ascii="Arial" w:hAnsi="Arial" w:cs="Arial"/>
          <w:sz w:val="24"/>
          <w:szCs w:val="24"/>
        </w:rPr>
      </w:pPr>
      <w:r w:rsidRPr="00E04D14">
        <w:rPr>
          <w:rFonts w:ascii="Arial" w:hAnsi="Arial" w:cs="Arial"/>
          <w:b/>
          <w:sz w:val="24"/>
          <w:szCs w:val="24"/>
          <w:u w:val="single"/>
        </w:rPr>
        <w:t xml:space="preserve">A LA SEGUNDA </w:t>
      </w:r>
      <w:r w:rsidR="008B5A93" w:rsidRPr="008B5A93">
        <w:rPr>
          <w:rFonts w:ascii="Arial" w:hAnsi="Arial" w:cs="Arial"/>
          <w:b/>
          <w:sz w:val="24"/>
          <w:szCs w:val="24"/>
          <w:u w:val="single"/>
        </w:rPr>
        <w:t xml:space="preserve">CUESTIÓN, </w:t>
      </w:r>
      <w:r w:rsidR="008B5A93" w:rsidRPr="008B5A93">
        <w:rPr>
          <w:rFonts w:ascii="Arial" w:hAnsi="Arial" w:cs="Arial"/>
          <w:b/>
          <w:bCs/>
          <w:sz w:val="24"/>
          <w:szCs w:val="24"/>
          <w:u w:val="single"/>
          <w:lang w:val="es-ES"/>
        </w:rPr>
        <w:t xml:space="preserve">la Dra. </w:t>
      </w:r>
      <w:r w:rsidR="008B5A93" w:rsidRPr="008B5A93">
        <w:rPr>
          <w:rFonts w:ascii="Arial" w:hAnsi="Arial" w:cs="Arial"/>
          <w:b/>
          <w:sz w:val="24"/>
          <w:szCs w:val="24"/>
          <w:u w:val="single"/>
          <w:lang w:val="es-ES"/>
        </w:rPr>
        <w:t>LILIA ANA NOVILLO,</w:t>
      </w:r>
      <w:r w:rsidR="008B5A93" w:rsidRPr="008B5A93">
        <w:rPr>
          <w:rFonts w:ascii="Arial" w:hAnsi="Arial" w:cs="Arial"/>
          <w:b/>
          <w:bCs/>
          <w:sz w:val="24"/>
          <w:szCs w:val="24"/>
          <w:u w:val="single"/>
          <w:lang w:val="es-ES"/>
        </w:rPr>
        <w:t xml:space="preserve"> dijo</w:t>
      </w:r>
      <w:r w:rsidRPr="00E04D14">
        <w:rPr>
          <w:rFonts w:ascii="Arial" w:hAnsi="Arial" w:cs="Arial"/>
          <w:b/>
          <w:bCs/>
          <w:sz w:val="24"/>
          <w:szCs w:val="24"/>
          <w:u w:val="single"/>
          <w:lang w:val="es-ES"/>
        </w:rPr>
        <w:t>:</w:t>
      </w:r>
      <w:r w:rsidRPr="00E04D14">
        <w:rPr>
          <w:rFonts w:ascii="Arial" w:hAnsi="Arial" w:cs="Arial"/>
          <w:b/>
          <w:sz w:val="24"/>
          <w:szCs w:val="24"/>
        </w:rPr>
        <w:t xml:space="preserve"> </w:t>
      </w:r>
      <w:r w:rsidRPr="00E04D14">
        <w:rPr>
          <w:rFonts w:ascii="Arial" w:hAnsi="Arial" w:cs="Arial"/>
          <w:sz w:val="24"/>
          <w:szCs w:val="24"/>
        </w:rPr>
        <w:t>1) Como dije, en fecha 18</w:t>
      </w:r>
      <w:r w:rsidR="00492CBF">
        <w:rPr>
          <w:rFonts w:ascii="Arial" w:hAnsi="Arial" w:cs="Arial"/>
          <w:sz w:val="24"/>
          <w:szCs w:val="24"/>
        </w:rPr>
        <w:t>/04</w:t>
      </w:r>
      <w:r w:rsidRPr="00E04D14">
        <w:rPr>
          <w:rFonts w:ascii="Arial" w:hAnsi="Arial" w:cs="Arial"/>
          <w:sz w:val="24"/>
          <w:szCs w:val="24"/>
        </w:rPr>
        <w:t>18</w:t>
      </w:r>
      <w:r w:rsidR="0097586E">
        <w:rPr>
          <w:rFonts w:ascii="Arial" w:hAnsi="Arial" w:cs="Arial"/>
          <w:sz w:val="24"/>
          <w:szCs w:val="24"/>
        </w:rPr>
        <w:t>,</w:t>
      </w:r>
      <w:r w:rsidRPr="00E04D14">
        <w:rPr>
          <w:rFonts w:ascii="Arial" w:hAnsi="Arial" w:cs="Arial"/>
          <w:sz w:val="24"/>
          <w:szCs w:val="24"/>
        </w:rPr>
        <w:t xml:space="preserve"> mediante ESCEXT </w:t>
      </w:r>
      <w:r w:rsidR="000C7DFC">
        <w:rPr>
          <w:rFonts w:ascii="Arial" w:hAnsi="Arial" w:cs="Arial"/>
          <w:sz w:val="24"/>
          <w:szCs w:val="24"/>
        </w:rPr>
        <w:t xml:space="preserve">Nº </w:t>
      </w:r>
      <w:r w:rsidRPr="00E04D14">
        <w:rPr>
          <w:rFonts w:ascii="Arial" w:hAnsi="Arial" w:cs="Arial"/>
          <w:sz w:val="24"/>
          <w:szCs w:val="24"/>
        </w:rPr>
        <w:t>9043507</w:t>
      </w:r>
      <w:r w:rsidR="0097586E">
        <w:rPr>
          <w:rFonts w:ascii="Arial" w:hAnsi="Arial" w:cs="Arial"/>
          <w:sz w:val="24"/>
          <w:szCs w:val="24"/>
        </w:rPr>
        <w:t>,</w:t>
      </w:r>
      <w:r w:rsidRPr="00E04D14">
        <w:rPr>
          <w:rFonts w:ascii="Arial" w:hAnsi="Arial" w:cs="Arial"/>
          <w:sz w:val="24"/>
          <w:szCs w:val="24"/>
        </w:rPr>
        <w:t xml:space="preserve"> el recurrente acompaña los fundamentos del recurso y manifiesta que el mismo se sustenta en las causales de los incisos a y b del art. 287 del CPC</w:t>
      </w:r>
      <w:r w:rsidR="0097586E">
        <w:rPr>
          <w:rFonts w:ascii="Arial" w:hAnsi="Arial" w:cs="Arial"/>
          <w:sz w:val="24"/>
          <w:szCs w:val="24"/>
        </w:rPr>
        <w:t xml:space="preserve"> y </w:t>
      </w:r>
      <w:r w:rsidRPr="00E04D14">
        <w:rPr>
          <w:rFonts w:ascii="Arial" w:hAnsi="Arial" w:cs="Arial"/>
          <w:sz w:val="24"/>
          <w:szCs w:val="24"/>
        </w:rPr>
        <w:t>C, en virtud de que la Cámara se aparta del régimen legal de enfermedades i</w:t>
      </w:r>
      <w:r w:rsidR="00EB7884">
        <w:rPr>
          <w:rFonts w:ascii="Arial" w:hAnsi="Arial" w:cs="Arial"/>
          <w:sz w:val="24"/>
          <w:szCs w:val="24"/>
        </w:rPr>
        <w:t xml:space="preserve">nculpables previsto por la LCT </w:t>
      </w:r>
      <w:r w:rsidRPr="00E04D14">
        <w:rPr>
          <w:rFonts w:ascii="Arial" w:hAnsi="Arial" w:cs="Arial"/>
          <w:sz w:val="24"/>
          <w:szCs w:val="24"/>
        </w:rPr>
        <w:t>e interpreta erróneamente los arts. 208, 209, 210 y 213 de la LCT, como asimismo no aplica los arts. 9, 10, 11, y 63 de la LCT</w:t>
      </w:r>
      <w:r w:rsidR="00EB7884">
        <w:rPr>
          <w:rFonts w:ascii="Arial" w:hAnsi="Arial" w:cs="Arial"/>
          <w:sz w:val="24"/>
          <w:szCs w:val="24"/>
        </w:rPr>
        <w:t>.</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 xml:space="preserve">Bajo el punto </w:t>
      </w:r>
      <w:r w:rsidRPr="00E04D14">
        <w:rPr>
          <w:rFonts w:ascii="Arial" w:hAnsi="Arial" w:cs="Arial"/>
          <w:iCs/>
          <w:sz w:val="24"/>
          <w:szCs w:val="24"/>
        </w:rPr>
        <w:t>B.- ER</w:t>
      </w:r>
      <w:r w:rsidR="00B73905">
        <w:rPr>
          <w:rFonts w:ascii="Arial" w:hAnsi="Arial" w:cs="Arial"/>
          <w:iCs/>
          <w:sz w:val="24"/>
          <w:szCs w:val="24"/>
        </w:rPr>
        <w:t>RÓ</w:t>
      </w:r>
      <w:r w:rsidR="0048690F">
        <w:rPr>
          <w:rFonts w:ascii="Arial" w:hAnsi="Arial" w:cs="Arial"/>
          <w:iCs/>
          <w:sz w:val="24"/>
          <w:szCs w:val="24"/>
        </w:rPr>
        <w:t>NEA APLICACIÓN E INTERPRETACIÓ</w:t>
      </w:r>
      <w:r w:rsidRPr="00E04D14">
        <w:rPr>
          <w:rFonts w:ascii="Arial" w:hAnsi="Arial" w:cs="Arial"/>
          <w:iCs/>
          <w:sz w:val="24"/>
          <w:szCs w:val="24"/>
        </w:rPr>
        <w:t>N DEL REGIMEN DE ENFERMEDADES INCULPABLES ARTS 208 AL 213 LCT; Y ARTS. 9, 10, 11, 63 DE LA LCT – APARTAMIENTO DE JURISPRUDENCIA IMPERANTE expresa que</w:t>
      </w:r>
      <w:r w:rsidRPr="00E04D14">
        <w:rPr>
          <w:rFonts w:ascii="Arial" w:hAnsi="Arial" w:cs="Arial"/>
          <w:i/>
          <w:iCs/>
          <w:sz w:val="24"/>
          <w:szCs w:val="24"/>
        </w:rPr>
        <w:t xml:space="preserve"> </w:t>
      </w:r>
      <w:r w:rsidRPr="00E04D14">
        <w:rPr>
          <w:rFonts w:ascii="Arial" w:hAnsi="Arial" w:cs="Arial"/>
          <w:sz w:val="24"/>
          <w:szCs w:val="24"/>
        </w:rPr>
        <w:t xml:space="preserve">la Cámara de Apelaciones </w:t>
      </w:r>
      <w:r w:rsidRPr="00E04D14">
        <w:rPr>
          <w:rFonts w:ascii="Arial" w:hAnsi="Arial" w:cs="Arial"/>
          <w:sz w:val="24"/>
          <w:szCs w:val="24"/>
        </w:rPr>
        <w:lastRenderedPageBreak/>
        <w:t>se aparta del régimen legal previsto por la normativa laboral de “licencias por enfermedades inculpables”.</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Señala que la Cámara no aplica los art. 208, 209, 210 y 213, y explica que su parte estaba gozando de licencia que no se había agotado,  que había realizado la comunicación al empleador de la enfermedad que estaba sufriendo presentando todos y cada uno de los certificados médicos correspondientes, y ante la negativa de aquella a recibirlos concurrió ante la autoridad administrativa del trabajo a fin de depositarlos, luego de lo cual notific</w:t>
      </w:r>
      <w:r w:rsidR="00EB7884">
        <w:rPr>
          <w:rFonts w:ascii="Arial" w:hAnsi="Arial" w:cs="Arial"/>
          <w:sz w:val="24"/>
          <w:szCs w:val="24"/>
        </w:rPr>
        <w:t>ó</w:t>
      </w:r>
      <w:r w:rsidRPr="00E04D14">
        <w:rPr>
          <w:rFonts w:ascii="Arial" w:hAnsi="Arial" w:cs="Arial"/>
          <w:sz w:val="24"/>
          <w:szCs w:val="24"/>
        </w:rPr>
        <w:t xml:space="preserve"> el hecho. </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 xml:space="preserve">Agrega que, contra su presentación, la empleadora en ejercicio de su facultad de control, le notifica que deberá presentarse a control médico en el consultorio de Dr. Videla Tello y que, sin embargo, siguió su tratamiento con la Dra. </w:t>
      </w:r>
      <w:proofErr w:type="spellStart"/>
      <w:r w:rsidRPr="00E04D14">
        <w:rPr>
          <w:rFonts w:ascii="Arial" w:hAnsi="Arial" w:cs="Arial"/>
          <w:sz w:val="24"/>
          <w:szCs w:val="24"/>
        </w:rPr>
        <w:t>Portela</w:t>
      </w:r>
      <w:proofErr w:type="spellEnd"/>
      <w:r w:rsidRPr="00E04D14">
        <w:rPr>
          <w:rFonts w:ascii="Arial" w:hAnsi="Arial" w:cs="Arial"/>
          <w:sz w:val="24"/>
          <w:szCs w:val="24"/>
        </w:rPr>
        <w:t xml:space="preserve"> que le prescribe reposo laboral por trastorno adaptativo relativo y completo laboral agravado por digresión familiar con lapso de angustia gravedad emocional, insomnio, </w:t>
      </w:r>
      <w:proofErr w:type="spellStart"/>
      <w:r w:rsidRPr="00E04D14">
        <w:rPr>
          <w:rFonts w:ascii="Arial" w:hAnsi="Arial" w:cs="Arial"/>
          <w:sz w:val="24"/>
          <w:szCs w:val="24"/>
        </w:rPr>
        <w:t>hiporexia</w:t>
      </w:r>
      <w:proofErr w:type="spellEnd"/>
      <w:r w:rsidRPr="00E04D14">
        <w:rPr>
          <w:rFonts w:ascii="Arial" w:hAnsi="Arial" w:cs="Arial"/>
          <w:sz w:val="24"/>
          <w:szCs w:val="24"/>
        </w:rPr>
        <w:t xml:space="preserve"> y </w:t>
      </w:r>
      <w:proofErr w:type="spellStart"/>
      <w:r w:rsidRPr="00E04D14">
        <w:rPr>
          <w:rFonts w:ascii="Arial" w:hAnsi="Arial" w:cs="Arial"/>
          <w:sz w:val="24"/>
          <w:szCs w:val="24"/>
        </w:rPr>
        <w:t>adercion</w:t>
      </w:r>
      <w:proofErr w:type="spellEnd"/>
      <w:r w:rsidRPr="00E04D14">
        <w:rPr>
          <w:rFonts w:ascii="Arial" w:hAnsi="Arial" w:cs="Arial"/>
          <w:sz w:val="24"/>
          <w:szCs w:val="24"/>
        </w:rPr>
        <w:t xml:space="preserve"> anemia.</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Afirma que su parte</w:t>
      </w:r>
      <w:r w:rsidR="00A07B42">
        <w:rPr>
          <w:rFonts w:ascii="Arial" w:hAnsi="Arial" w:cs="Arial"/>
          <w:sz w:val="24"/>
          <w:szCs w:val="24"/>
        </w:rPr>
        <w:t>,</w:t>
      </w:r>
      <w:r w:rsidRPr="00E04D14">
        <w:rPr>
          <w:rFonts w:ascii="Arial" w:hAnsi="Arial" w:cs="Arial"/>
          <w:sz w:val="24"/>
          <w:szCs w:val="24"/>
        </w:rPr>
        <w:t xml:space="preserve"> no tenía la obligación de seguir lo prescripto por el médico de la demandada, sino que por el contrario le asiste el derecho a elegir su propio médico y seguir sus prescripciones.</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 xml:space="preserve">Advierte que cumplió con su obligación de informar y de someterse a control de la patronal, sin embargo la patronal lo despide dándole preeminencia a la voz de su doctor que le recomendaba el alta. </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Entiende que clara y manifiestamente, la empleadora desconoce maliciosamente lo diagnosticado por su médica de confianza con fundamento en lo dictaminado por el médico de control, intimándolo a reincorporarse bajo apercibimiento de abandono de trabajo, pretendiendo justificar así el despido que hoy es avalado por la Cámara de Apelaciones, que desconoce la jurisprudencia en la cuestión que nos acontece, en desmedro de los derechos del trabajador.</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 xml:space="preserve">Sostiene que la Cámara no aplica o interpreta erróneamente este artículo, violado por el demandado y que el empleador debería haber </w:t>
      </w:r>
      <w:r w:rsidRPr="00E04D14">
        <w:rPr>
          <w:rFonts w:ascii="Arial" w:hAnsi="Arial" w:cs="Arial"/>
          <w:sz w:val="24"/>
          <w:szCs w:val="24"/>
        </w:rPr>
        <w:lastRenderedPageBreak/>
        <w:t>solicitado una tercera opinión imparcial, una junta médica, como establece la jurisprudencia imperante de hace tiempo.</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Expone que tampoco aplica e interpreta de manera adecuada los art. 9 (principio de la norma más favorable)</w:t>
      </w:r>
      <w:r w:rsidR="00A07B42">
        <w:rPr>
          <w:rFonts w:ascii="Arial" w:hAnsi="Arial" w:cs="Arial"/>
          <w:sz w:val="24"/>
          <w:szCs w:val="24"/>
        </w:rPr>
        <w:t>,</w:t>
      </w:r>
      <w:r w:rsidRPr="00E04D14">
        <w:rPr>
          <w:rFonts w:ascii="Arial" w:hAnsi="Arial" w:cs="Arial"/>
          <w:sz w:val="24"/>
          <w:szCs w:val="24"/>
        </w:rPr>
        <w:t xml:space="preserve"> art. 10 (conservación del trabajo)</w:t>
      </w:r>
      <w:r w:rsidR="00A07B42">
        <w:rPr>
          <w:rFonts w:ascii="Arial" w:hAnsi="Arial" w:cs="Arial"/>
          <w:sz w:val="24"/>
          <w:szCs w:val="24"/>
        </w:rPr>
        <w:t>,</w:t>
      </w:r>
      <w:r w:rsidRPr="00E04D14">
        <w:rPr>
          <w:rFonts w:ascii="Arial" w:hAnsi="Arial" w:cs="Arial"/>
          <w:sz w:val="24"/>
          <w:szCs w:val="24"/>
        </w:rPr>
        <w:t xml:space="preserve"> art. 11</w:t>
      </w:r>
      <w:r w:rsidR="0048690F">
        <w:rPr>
          <w:rFonts w:ascii="Arial" w:hAnsi="Arial" w:cs="Arial"/>
          <w:sz w:val="24"/>
          <w:szCs w:val="24"/>
        </w:rPr>
        <w:t xml:space="preserve"> </w:t>
      </w:r>
      <w:r w:rsidRPr="00E04D14">
        <w:rPr>
          <w:rFonts w:ascii="Arial" w:hAnsi="Arial" w:cs="Arial"/>
          <w:sz w:val="24"/>
          <w:szCs w:val="24"/>
        </w:rPr>
        <w:t>(principios de interpretación y aplicación de la ley) y art. 63 (principio de buena fe) de la LCT.</w:t>
      </w:r>
    </w:p>
    <w:p w:rsidR="00E04D14" w:rsidRPr="00E04D14" w:rsidRDefault="00E04D14" w:rsidP="00492CBF">
      <w:pPr>
        <w:pStyle w:val="Textoindependiente2"/>
        <w:tabs>
          <w:tab w:val="left" w:pos="4680"/>
        </w:tabs>
        <w:spacing w:after="0" w:line="360" w:lineRule="auto"/>
        <w:ind w:firstLine="1985"/>
        <w:jc w:val="both"/>
        <w:rPr>
          <w:rFonts w:ascii="Arial" w:hAnsi="Arial" w:cs="Arial"/>
          <w:bCs/>
          <w:sz w:val="24"/>
          <w:szCs w:val="24"/>
        </w:rPr>
      </w:pPr>
      <w:r w:rsidRPr="00E04D14">
        <w:rPr>
          <w:rFonts w:ascii="Arial" w:hAnsi="Arial" w:cs="Arial"/>
          <w:bCs/>
          <w:sz w:val="24"/>
          <w:szCs w:val="24"/>
        </w:rPr>
        <w:t xml:space="preserve">Insiste en que su parte </w:t>
      </w:r>
      <w:r w:rsidRPr="00E04D14">
        <w:rPr>
          <w:rFonts w:ascii="Arial" w:hAnsi="Arial" w:cs="Arial"/>
          <w:sz w:val="24"/>
          <w:szCs w:val="24"/>
        </w:rPr>
        <w:t xml:space="preserve"> no se encontraba en condiciones de salud para reintegrarse al trabajo, y que lo correcto, lo legal hubiese sido que la patronal hubiese solicitado una </w:t>
      </w:r>
      <w:r w:rsidRPr="00E04D14">
        <w:rPr>
          <w:rFonts w:ascii="Arial" w:hAnsi="Arial" w:cs="Arial"/>
          <w:bCs/>
          <w:sz w:val="24"/>
          <w:szCs w:val="24"/>
        </w:rPr>
        <w:t>junta médica es decir un tercera opinión.</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 xml:space="preserve">Alega que la patronal lo despide sin causa, </w:t>
      </w:r>
      <w:r w:rsidRPr="00E04D14">
        <w:rPr>
          <w:rFonts w:ascii="Arial" w:hAnsi="Arial" w:cs="Arial"/>
          <w:bCs/>
          <w:sz w:val="24"/>
          <w:szCs w:val="24"/>
        </w:rPr>
        <w:t xml:space="preserve">arbitrariamente </w:t>
      </w:r>
      <w:r w:rsidRPr="00E04D14">
        <w:rPr>
          <w:rFonts w:ascii="Arial" w:hAnsi="Arial" w:cs="Arial"/>
          <w:sz w:val="24"/>
          <w:szCs w:val="24"/>
        </w:rPr>
        <w:t>aduciendo abandono al trabajo, lo cual nunca sucedió porque el demandado sabía que el médico del actor le había aconsejado reposo.</w:t>
      </w:r>
    </w:p>
    <w:p w:rsidR="00E04D14" w:rsidRPr="00E04D14" w:rsidRDefault="00E04D14" w:rsidP="00492CBF">
      <w:pPr>
        <w:pStyle w:val="Textoindependiente2"/>
        <w:tabs>
          <w:tab w:val="left" w:pos="4680"/>
        </w:tabs>
        <w:spacing w:after="0" w:line="360" w:lineRule="auto"/>
        <w:ind w:firstLine="1985"/>
        <w:jc w:val="both"/>
        <w:rPr>
          <w:rFonts w:ascii="Arial" w:hAnsi="Arial" w:cs="Arial"/>
          <w:bCs/>
          <w:sz w:val="24"/>
          <w:szCs w:val="24"/>
        </w:rPr>
      </w:pPr>
      <w:r w:rsidRPr="00E04D14">
        <w:rPr>
          <w:rFonts w:ascii="Arial" w:hAnsi="Arial" w:cs="Arial"/>
          <w:sz w:val="24"/>
          <w:szCs w:val="24"/>
        </w:rPr>
        <w:t>Considera que c</w:t>
      </w:r>
      <w:r w:rsidRPr="00E04D14">
        <w:rPr>
          <w:rFonts w:ascii="Arial" w:hAnsi="Arial" w:cs="Arial"/>
          <w:bCs/>
          <w:sz w:val="24"/>
          <w:szCs w:val="24"/>
        </w:rPr>
        <w:t>on las sentencias de grado y de Cámara se violenta el principio de igualdad del articulo 16 C.N</w:t>
      </w:r>
      <w:r w:rsidR="00A07B42">
        <w:rPr>
          <w:rFonts w:ascii="Arial" w:hAnsi="Arial" w:cs="Arial"/>
          <w:bCs/>
          <w:sz w:val="24"/>
          <w:szCs w:val="24"/>
        </w:rPr>
        <w:t>.,</w:t>
      </w:r>
      <w:r w:rsidRPr="00E04D14">
        <w:rPr>
          <w:rFonts w:ascii="Arial" w:hAnsi="Arial" w:cs="Arial"/>
          <w:bCs/>
          <w:sz w:val="24"/>
          <w:szCs w:val="24"/>
        </w:rPr>
        <w:t xml:space="preserve"> ya que en análogas situaciones los jueces han determinado que es un despido regulado por el art 213 LCT.</w:t>
      </w:r>
    </w:p>
    <w:p w:rsid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2) Que ordenado el traslado de rigor</w:t>
      </w:r>
      <w:r w:rsidR="004A0321">
        <w:rPr>
          <w:rFonts w:ascii="Arial" w:hAnsi="Arial" w:cs="Arial"/>
          <w:sz w:val="24"/>
          <w:szCs w:val="24"/>
        </w:rPr>
        <w:t>,</w:t>
      </w:r>
      <w:r w:rsidRPr="00E04D14">
        <w:rPr>
          <w:rFonts w:ascii="Arial" w:hAnsi="Arial" w:cs="Arial"/>
          <w:sz w:val="24"/>
          <w:szCs w:val="24"/>
        </w:rPr>
        <w:t xml:space="preserve"> en fecha 25</w:t>
      </w:r>
      <w:r w:rsidR="0048690F">
        <w:rPr>
          <w:rFonts w:ascii="Arial" w:hAnsi="Arial" w:cs="Arial"/>
          <w:sz w:val="24"/>
          <w:szCs w:val="24"/>
        </w:rPr>
        <w:t>/</w:t>
      </w:r>
      <w:r w:rsidRPr="00E04D14">
        <w:rPr>
          <w:rFonts w:ascii="Arial" w:hAnsi="Arial" w:cs="Arial"/>
          <w:sz w:val="24"/>
          <w:szCs w:val="24"/>
        </w:rPr>
        <w:t>04</w:t>
      </w:r>
      <w:r w:rsidR="0048690F">
        <w:rPr>
          <w:rFonts w:ascii="Arial" w:hAnsi="Arial" w:cs="Arial"/>
          <w:sz w:val="24"/>
          <w:szCs w:val="24"/>
        </w:rPr>
        <w:t>/</w:t>
      </w:r>
      <w:r w:rsidRPr="00E04D14">
        <w:rPr>
          <w:rFonts w:ascii="Arial" w:hAnsi="Arial" w:cs="Arial"/>
          <w:sz w:val="24"/>
          <w:szCs w:val="24"/>
        </w:rPr>
        <w:t xml:space="preserve">18 la contraria contesta el mismo (ESCEXT Nº 9098530). En dicha oportunidad sostiene que el escrito titulado </w:t>
      </w:r>
      <w:r w:rsidRPr="00E04D14">
        <w:rPr>
          <w:rFonts w:ascii="Arial" w:hAnsi="Arial" w:cs="Arial"/>
          <w:i/>
          <w:iCs/>
          <w:sz w:val="24"/>
          <w:szCs w:val="24"/>
        </w:rPr>
        <w:t xml:space="preserve">“EXPRESA AGRAVIOS (…)” </w:t>
      </w:r>
      <w:r w:rsidRPr="00E04D14">
        <w:rPr>
          <w:rFonts w:ascii="Arial" w:hAnsi="Arial" w:cs="Arial"/>
          <w:sz w:val="24"/>
          <w:szCs w:val="24"/>
        </w:rPr>
        <w:t xml:space="preserve"> no puede ser considerado tal, por carecer de los requisitos mínimos necesarios para configurar una expresión de agravios en legal forma. Que el apelante se limita a repetir lo dicho en el escrito donde contesta las excepciones planteadas por su parte.</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 xml:space="preserve">Señala que el escrito no contiene una crítica razonada de la Sentencia Definitiva Número </w:t>
      </w:r>
      <w:r w:rsidR="004A0321">
        <w:rPr>
          <w:rFonts w:ascii="Arial" w:hAnsi="Arial" w:cs="Arial"/>
          <w:sz w:val="24"/>
          <w:szCs w:val="24"/>
        </w:rPr>
        <w:t>Veintiocho, de fecha 28/03/2018.</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 xml:space="preserve">Aclara que la posición del apelante carece de sustento legal, doctrinario y jurisprudencial, y que con un análisis parcial y mezquino de la cuestión y del derecho aplicable pretende fundar su posición y aseverar que la </w:t>
      </w:r>
      <w:r w:rsidR="004A0321">
        <w:rPr>
          <w:rFonts w:ascii="Arial" w:hAnsi="Arial" w:cs="Arial"/>
          <w:sz w:val="24"/>
          <w:szCs w:val="24"/>
        </w:rPr>
        <w:t>s</w:t>
      </w:r>
      <w:r w:rsidRPr="00E04D14">
        <w:rPr>
          <w:rFonts w:ascii="Arial" w:hAnsi="Arial" w:cs="Arial"/>
          <w:sz w:val="24"/>
          <w:szCs w:val="24"/>
        </w:rPr>
        <w:t xml:space="preserve">entencia apelada es </w:t>
      </w:r>
      <w:proofErr w:type="gramStart"/>
      <w:r w:rsidRPr="00E04D14">
        <w:rPr>
          <w:rFonts w:ascii="Arial" w:hAnsi="Arial" w:cs="Arial"/>
          <w:sz w:val="24"/>
          <w:szCs w:val="24"/>
        </w:rPr>
        <w:t>errónea</w:t>
      </w:r>
      <w:proofErr w:type="gramEnd"/>
      <w:r w:rsidRPr="00E04D14">
        <w:rPr>
          <w:rFonts w:ascii="Arial" w:hAnsi="Arial" w:cs="Arial"/>
          <w:sz w:val="24"/>
          <w:szCs w:val="24"/>
        </w:rPr>
        <w:t xml:space="preserve">. </w:t>
      </w:r>
    </w:p>
    <w:p w:rsidR="00E04D14" w:rsidRPr="00E04D14" w:rsidRDefault="004A0321" w:rsidP="00492CBF">
      <w:pPr>
        <w:pStyle w:val="Textoindependiente2"/>
        <w:tabs>
          <w:tab w:val="left" w:pos="4680"/>
        </w:tabs>
        <w:spacing w:after="0" w:line="360" w:lineRule="auto"/>
        <w:ind w:firstLine="1985"/>
        <w:jc w:val="both"/>
        <w:rPr>
          <w:rFonts w:ascii="Arial" w:hAnsi="Arial" w:cs="Arial"/>
          <w:sz w:val="24"/>
          <w:szCs w:val="24"/>
        </w:rPr>
      </w:pPr>
      <w:r>
        <w:rPr>
          <w:rFonts w:ascii="Arial" w:hAnsi="Arial" w:cs="Arial"/>
          <w:sz w:val="24"/>
          <w:szCs w:val="24"/>
        </w:rPr>
        <w:t>Afirma que la s</w:t>
      </w:r>
      <w:r w:rsidR="00E04D14" w:rsidRPr="00E04D14">
        <w:rPr>
          <w:rFonts w:ascii="Arial" w:hAnsi="Arial" w:cs="Arial"/>
          <w:sz w:val="24"/>
          <w:szCs w:val="24"/>
        </w:rPr>
        <w:t xml:space="preserve">entencia de segunda instancia, resulta acabadamente fundada, con apreciación objetiva de los elementos de prueba </w:t>
      </w:r>
      <w:r w:rsidR="00E04D14" w:rsidRPr="00E04D14">
        <w:rPr>
          <w:rFonts w:ascii="Arial" w:hAnsi="Arial" w:cs="Arial"/>
          <w:sz w:val="24"/>
          <w:szCs w:val="24"/>
        </w:rPr>
        <w:lastRenderedPageBreak/>
        <w:t xml:space="preserve">reproducidos en la presente causa, ya que ha existido una adecuada fundamentación de los pronunciamientos, integrándose cabalmente con los antecedentes de la </w:t>
      </w:r>
      <w:proofErr w:type="spellStart"/>
      <w:r w:rsidR="00E04D14" w:rsidRPr="00E04D14">
        <w:rPr>
          <w:rFonts w:ascii="Arial" w:hAnsi="Arial" w:cs="Arial"/>
          <w:sz w:val="24"/>
          <w:szCs w:val="24"/>
        </w:rPr>
        <w:t>litis</w:t>
      </w:r>
      <w:proofErr w:type="spellEnd"/>
      <w:r w:rsidR="00E04D14" w:rsidRPr="00E04D14">
        <w:rPr>
          <w:rFonts w:ascii="Arial" w:hAnsi="Arial" w:cs="Arial"/>
          <w:sz w:val="24"/>
          <w:szCs w:val="24"/>
        </w:rPr>
        <w:t xml:space="preserve"> y conteniendo una decisión categórica sobre los planteos esgrimidos y probados.</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 xml:space="preserve">Sostiene que no existe en el planteo de la fundamentación del </w:t>
      </w:r>
      <w:r w:rsidR="004A0321">
        <w:rPr>
          <w:rFonts w:ascii="Arial" w:hAnsi="Arial" w:cs="Arial"/>
          <w:sz w:val="24"/>
          <w:szCs w:val="24"/>
        </w:rPr>
        <w:t>r</w:t>
      </w:r>
      <w:r w:rsidRPr="00E04D14">
        <w:rPr>
          <w:rFonts w:ascii="Arial" w:hAnsi="Arial" w:cs="Arial"/>
          <w:sz w:val="24"/>
          <w:szCs w:val="24"/>
        </w:rPr>
        <w:t>ecurso intentado, una clara definición de la norma que se pretende hacer valer, que se invoca arbitrariedad y apreciación subjetiva de los sentenciantes, lo que a su parecer, eventualmente podrá ser materia de un recurso extraordinario, pero, de ninguna manera sostiene la viab</w:t>
      </w:r>
      <w:r w:rsidR="004A0321">
        <w:rPr>
          <w:rFonts w:ascii="Arial" w:hAnsi="Arial" w:cs="Arial"/>
          <w:sz w:val="24"/>
          <w:szCs w:val="24"/>
        </w:rPr>
        <w:t>ilidad del recurso de casación.</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3) Que en fecha 19</w:t>
      </w:r>
      <w:r w:rsidR="0096386B">
        <w:rPr>
          <w:rFonts w:ascii="Arial" w:hAnsi="Arial" w:cs="Arial"/>
          <w:sz w:val="24"/>
          <w:szCs w:val="24"/>
        </w:rPr>
        <w:t>/</w:t>
      </w:r>
      <w:r w:rsidRPr="00E04D14">
        <w:rPr>
          <w:rFonts w:ascii="Arial" w:hAnsi="Arial" w:cs="Arial"/>
          <w:sz w:val="24"/>
          <w:szCs w:val="24"/>
        </w:rPr>
        <w:t>09</w:t>
      </w:r>
      <w:r w:rsidR="0096386B">
        <w:rPr>
          <w:rFonts w:ascii="Arial" w:hAnsi="Arial" w:cs="Arial"/>
          <w:sz w:val="24"/>
          <w:szCs w:val="24"/>
        </w:rPr>
        <w:t>/</w:t>
      </w:r>
      <w:r w:rsidRPr="00E04D14">
        <w:rPr>
          <w:rFonts w:ascii="Arial" w:hAnsi="Arial" w:cs="Arial"/>
          <w:sz w:val="24"/>
          <w:szCs w:val="24"/>
        </w:rPr>
        <w:t>18</w:t>
      </w:r>
      <w:r w:rsidR="0096386B">
        <w:rPr>
          <w:rFonts w:ascii="Arial" w:hAnsi="Arial" w:cs="Arial"/>
          <w:sz w:val="24"/>
          <w:szCs w:val="24"/>
        </w:rPr>
        <w:t xml:space="preserve">, mediante actuación Nº </w:t>
      </w:r>
      <w:r w:rsidRPr="00E04D14">
        <w:rPr>
          <w:rFonts w:ascii="Arial" w:hAnsi="Arial" w:cs="Arial"/>
          <w:sz w:val="24"/>
          <w:szCs w:val="24"/>
        </w:rPr>
        <w:t>10029611, emite dictamen el Sr. Procurador General, quien opina que no se advierte el error al que alude el recurrente en la aplicación y/o interpretación de las normas.</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Entiende que el motivo de improcedencia de la casación en este caso concreto, es la ausencia de las causales prescriptas en el art. 287 del CPC</w:t>
      </w:r>
      <w:r w:rsidR="004A0321">
        <w:rPr>
          <w:rFonts w:ascii="Arial" w:hAnsi="Arial" w:cs="Arial"/>
          <w:sz w:val="24"/>
          <w:szCs w:val="24"/>
        </w:rPr>
        <w:t xml:space="preserve"> y </w:t>
      </w:r>
      <w:r w:rsidRPr="00E04D14">
        <w:rPr>
          <w:rFonts w:ascii="Arial" w:hAnsi="Arial" w:cs="Arial"/>
          <w:sz w:val="24"/>
          <w:szCs w:val="24"/>
        </w:rPr>
        <w:t xml:space="preserve">C, por lo que propone rechazar </w:t>
      </w:r>
      <w:r w:rsidRPr="00E04D14">
        <w:rPr>
          <w:rFonts w:ascii="Arial" w:eastAsiaTheme="minorHAnsi" w:hAnsi="Arial" w:cs="Arial"/>
          <w:sz w:val="24"/>
          <w:szCs w:val="24"/>
          <w:lang w:val="es-ES"/>
        </w:rPr>
        <w:t>la impugnación recursiva.</w:t>
      </w:r>
    </w:p>
    <w:p w:rsidR="00E04D14" w:rsidRPr="00E04D14" w:rsidRDefault="00E04D14" w:rsidP="00492CBF">
      <w:pPr>
        <w:pStyle w:val="Textoindependiente2"/>
        <w:tabs>
          <w:tab w:val="left" w:pos="4680"/>
        </w:tabs>
        <w:spacing w:after="0" w:line="360" w:lineRule="auto"/>
        <w:ind w:firstLine="1985"/>
        <w:jc w:val="both"/>
        <w:rPr>
          <w:rFonts w:ascii="Arial" w:hAnsi="Arial" w:cs="Arial"/>
          <w:sz w:val="24"/>
          <w:szCs w:val="24"/>
        </w:rPr>
      </w:pPr>
      <w:r w:rsidRPr="00E04D14">
        <w:rPr>
          <w:rFonts w:ascii="Arial" w:hAnsi="Arial" w:cs="Arial"/>
          <w:sz w:val="24"/>
          <w:szCs w:val="24"/>
        </w:rPr>
        <w:t>4) Que en el tratamiento de esta segunda cuestión</w:t>
      </w:r>
      <w:r w:rsidR="00A07B42">
        <w:rPr>
          <w:rFonts w:ascii="Arial" w:hAnsi="Arial" w:cs="Arial"/>
          <w:sz w:val="24"/>
          <w:szCs w:val="24"/>
        </w:rPr>
        <w:t>,</w:t>
      </w:r>
      <w:r w:rsidRPr="00E04D14">
        <w:rPr>
          <w:rFonts w:ascii="Arial" w:hAnsi="Arial" w:cs="Arial"/>
          <w:sz w:val="24"/>
          <w:szCs w:val="24"/>
        </w:rPr>
        <w:t xml:space="preserve"> corresponde dilucidar </w:t>
      </w:r>
      <w:r w:rsidRPr="00E04D14">
        <w:rPr>
          <w:rFonts w:ascii="Arial" w:eastAsia="MS Mincho" w:hAnsi="Arial" w:cs="Arial"/>
          <w:sz w:val="24"/>
          <w:szCs w:val="24"/>
        </w:rPr>
        <w:t xml:space="preserve">si en la resolución recurrida existe alguna de las causales previstas en el art. 287 del </w:t>
      </w:r>
      <w:r w:rsidRPr="00E04D14">
        <w:rPr>
          <w:rFonts w:ascii="Arial" w:eastAsia="MS Mincho" w:hAnsi="Arial" w:cs="Arial"/>
          <w:sz w:val="24"/>
          <w:szCs w:val="24"/>
          <w:lang w:val="es-ES"/>
        </w:rPr>
        <w:t>CPC</w:t>
      </w:r>
      <w:r w:rsidR="001473D3">
        <w:rPr>
          <w:rFonts w:ascii="Arial" w:eastAsia="MS Mincho" w:hAnsi="Arial" w:cs="Arial"/>
          <w:sz w:val="24"/>
          <w:szCs w:val="24"/>
          <w:lang w:val="es-ES"/>
        </w:rPr>
        <w:t xml:space="preserve"> y </w:t>
      </w:r>
      <w:r w:rsidRPr="00E04D14">
        <w:rPr>
          <w:rFonts w:ascii="Arial" w:eastAsia="MS Mincho" w:hAnsi="Arial" w:cs="Arial"/>
          <w:sz w:val="24"/>
          <w:szCs w:val="24"/>
          <w:lang w:val="es-ES"/>
        </w:rPr>
        <w:t>C, pues caso</w:t>
      </w:r>
      <w:r w:rsidRPr="00E04D14">
        <w:rPr>
          <w:rFonts w:ascii="Arial" w:eastAsia="MS Mincho" w:hAnsi="Arial" w:cs="Arial"/>
          <w:sz w:val="24"/>
          <w:szCs w:val="24"/>
        </w:rPr>
        <w:t xml:space="preserve"> contrario el recurso deducido no podría prosperar. </w:t>
      </w:r>
    </w:p>
    <w:p w:rsidR="00E04D14" w:rsidRPr="00E04D14" w:rsidRDefault="00E04D14" w:rsidP="00492CBF">
      <w:pPr>
        <w:autoSpaceDE w:val="0"/>
        <w:autoSpaceDN w:val="0"/>
        <w:adjustRightInd w:val="0"/>
        <w:spacing w:after="0" w:line="360" w:lineRule="auto"/>
        <w:ind w:firstLine="1985"/>
        <w:jc w:val="both"/>
        <w:rPr>
          <w:rFonts w:ascii="Arial" w:hAnsi="Arial" w:cs="Arial"/>
          <w:sz w:val="24"/>
          <w:szCs w:val="24"/>
        </w:rPr>
      </w:pPr>
      <w:r w:rsidRPr="00E04D14">
        <w:rPr>
          <w:rFonts w:ascii="Arial" w:hAnsi="Arial" w:cs="Arial"/>
          <w:sz w:val="24"/>
          <w:szCs w:val="24"/>
        </w:rPr>
        <w:t>Que luego de merituada la argumentación del recurrente debo concluir que, a mi juicio, no se encuentra configurado ningún motivo casatorio.</w:t>
      </w:r>
    </w:p>
    <w:p w:rsidR="00E04D14" w:rsidRPr="00E04D14" w:rsidRDefault="00E04D14" w:rsidP="00492CBF">
      <w:pPr>
        <w:autoSpaceDE w:val="0"/>
        <w:autoSpaceDN w:val="0"/>
        <w:adjustRightInd w:val="0"/>
        <w:spacing w:after="0" w:line="360" w:lineRule="auto"/>
        <w:ind w:firstLine="1985"/>
        <w:jc w:val="both"/>
        <w:rPr>
          <w:rFonts w:ascii="Arial" w:eastAsiaTheme="minorHAnsi" w:hAnsi="Arial" w:cs="Arial"/>
          <w:sz w:val="24"/>
          <w:szCs w:val="24"/>
          <w:lang w:val="es-ES"/>
        </w:rPr>
      </w:pPr>
      <w:r w:rsidRPr="00E04D14">
        <w:rPr>
          <w:rFonts w:ascii="Arial" w:hAnsi="Arial" w:cs="Arial"/>
          <w:sz w:val="24"/>
          <w:szCs w:val="24"/>
        </w:rPr>
        <w:t xml:space="preserve">En efecto, las causales de </w:t>
      </w:r>
      <w:proofErr w:type="gramStart"/>
      <w:r w:rsidRPr="00E04D14">
        <w:rPr>
          <w:rFonts w:ascii="Arial" w:hAnsi="Arial" w:cs="Arial"/>
          <w:sz w:val="24"/>
          <w:szCs w:val="24"/>
        </w:rPr>
        <w:t>casación invocadas</w:t>
      </w:r>
      <w:proofErr w:type="gramEnd"/>
      <w:r w:rsidRPr="00E04D14">
        <w:rPr>
          <w:rFonts w:ascii="Arial" w:hAnsi="Arial" w:cs="Arial"/>
          <w:sz w:val="24"/>
          <w:szCs w:val="24"/>
        </w:rPr>
        <w:t xml:space="preserve"> -</w:t>
      </w:r>
      <w:r w:rsidRPr="00E04D14">
        <w:rPr>
          <w:rFonts w:ascii="Arial" w:eastAsia="Times New Roman" w:hAnsi="Arial" w:cs="Arial"/>
          <w:sz w:val="24"/>
          <w:szCs w:val="24"/>
          <w:lang w:eastAsia="es-ES"/>
        </w:rPr>
        <w:t xml:space="preserve">errónea interpretación y aplicación de la ley sustantiva arts. </w:t>
      </w:r>
      <w:r w:rsidRPr="00E04D14">
        <w:rPr>
          <w:rFonts w:ascii="Arial" w:hAnsi="Arial" w:cs="Arial"/>
          <w:sz w:val="24"/>
          <w:szCs w:val="24"/>
        </w:rPr>
        <w:t xml:space="preserve">208 209, 210 y 213 </w:t>
      </w:r>
      <w:r w:rsidRPr="00E04D14">
        <w:rPr>
          <w:rFonts w:ascii="Arial" w:eastAsia="Times New Roman" w:hAnsi="Arial" w:cs="Arial"/>
          <w:sz w:val="24"/>
          <w:szCs w:val="24"/>
          <w:lang w:eastAsia="es-ES"/>
        </w:rPr>
        <w:t xml:space="preserve">LCT, y arts. </w:t>
      </w:r>
      <w:r w:rsidRPr="00E04D14">
        <w:rPr>
          <w:rFonts w:ascii="Arial" w:hAnsi="Arial" w:cs="Arial"/>
          <w:i/>
          <w:iCs/>
          <w:sz w:val="24"/>
          <w:szCs w:val="24"/>
        </w:rPr>
        <w:t>9, 10, 11, 63 LCT</w:t>
      </w:r>
      <w:r w:rsidRPr="00E04D14">
        <w:rPr>
          <w:rFonts w:ascii="Arial" w:eastAsia="Times New Roman" w:hAnsi="Arial" w:cs="Arial"/>
          <w:sz w:val="24"/>
          <w:szCs w:val="24"/>
          <w:lang w:eastAsia="es-ES"/>
        </w:rPr>
        <w:t xml:space="preserve">- claramente no se configuran en el sub lite puesto que toda la crítica que se formula se vincula con la plataforma fáctica de la causa, la valoración probatoria de la misma y la conclusión a la que arriba la Excma. Cámara para tener por justificado </w:t>
      </w:r>
      <w:r w:rsidRPr="00E04D14">
        <w:rPr>
          <w:rFonts w:ascii="Arial" w:eastAsiaTheme="minorHAnsi" w:hAnsi="Arial" w:cs="Arial"/>
          <w:sz w:val="24"/>
          <w:szCs w:val="24"/>
          <w:lang w:val="es-ES"/>
        </w:rPr>
        <w:t>el despido dispuesto por el empleador.</w:t>
      </w:r>
    </w:p>
    <w:p w:rsidR="00E04D14" w:rsidRPr="00E04D14" w:rsidRDefault="00E04D14" w:rsidP="00492CBF">
      <w:pPr>
        <w:autoSpaceDE w:val="0"/>
        <w:autoSpaceDN w:val="0"/>
        <w:adjustRightInd w:val="0"/>
        <w:spacing w:after="0" w:line="360" w:lineRule="auto"/>
        <w:ind w:firstLine="1985"/>
        <w:jc w:val="both"/>
        <w:rPr>
          <w:rFonts w:ascii="Arial" w:eastAsia="Times New Roman" w:hAnsi="Arial" w:cs="Arial"/>
          <w:sz w:val="24"/>
          <w:szCs w:val="24"/>
          <w:lang w:eastAsia="es-ES"/>
        </w:rPr>
      </w:pPr>
      <w:r w:rsidRPr="00E04D14">
        <w:rPr>
          <w:rFonts w:ascii="Arial" w:eastAsiaTheme="minorHAnsi" w:hAnsi="Arial" w:cs="Arial"/>
          <w:sz w:val="24"/>
          <w:szCs w:val="24"/>
          <w:lang w:val="es-ES"/>
        </w:rPr>
        <w:lastRenderedPageBreak/>
        <w:t xml:space="preserve">La </w:t>
      </w:r>
      <w:r w:rsidR="004A0321">
        <w:rPr>
          <w:rFonts w:ascii="Arial" w:eastAsiaTheme="minorHAnsi" w:hAnsi="Arial" w:cs="Arial"/>
          <w:sz w:val="24"/>
          <w:szCs w:val="24"/>
          <w:lang w:val="es-ES"/>
        </w:rPr>
        <w:t>s</w:t>
      </w:r>
      <w:r w:rsidRPr="00E04D14">
        <w:rPr>
          <w:rFonts w:ascii="Arial" w:eastAsiaTheme="minorHAnsi" w:hAnsi="Arial" w:cs="Arial"/>
          <w:sz w:val="24"/>
          <w:szCs w:val="24"/>
          <w:lang w:val="es-ES"/>
        </w:rPr>
        <w:t>entencia venida en recurso consideró que</w:t>
      </w:r>
      <w:r w:rsidR="004A0321">
        <w:rPr>
          <w:rFonts w:ascii="Arial" w:eastAsiaTheme="minorHAnsi" w:hAnsi="Arial" w:cs="Arial"/>
          <w:sz w:val="24"/>
          <w:szCs w:val="24"/>
          <w:lang w:val="es-ES"/>
        </w:rPr>
        <w:t>:</w:t>
      </w:r>
      <w:r w:rsidRPr="00E04D14">
        <w:rPr>
          <w:rFonts w:ascii="Arial" w:eastAsiaTheme="minorHAnsi" w:hAnsi="Arial" w:cs="Arial"/>
          <w:sz w:val="24"/>
          <w:szCs w:val="24"/>
          <w:lang w:val="es-ES"/>
        </w:rPr>
        <w:t xml:space="preserve"> </w:t>
      </w:r>
      <w:r w:rsidRPr="00E04D14">
        <w:rPr>
          <w:rFonts w:ascii="Arial" w:eastAsiaTheme="minorHAnsi" w:hAnsi="Arial" w:cs="Arial"/>
          <w:i/>
          <w:sz w:val="24"/>
          <w:szCs w:val="24"/>
          <w:lang w:val="es-ES"/>
        </w:rPr>
        <w:t xml:space="preserve">“no surge acreditado que los certificados médicos desconocidos por el codemandado, estén firmados por la Dra. Judith </w:t>
      </w:r>
      <w:proofErr w:type="spellStart"/>
      <w:r w:rsidRPr="00E04D14">
        <w:rPr>
          <w:rFonts w:ascii="Arial" w:eastAsiaTheme="minorHAnsi" w:hAnsi="Arial" w:cs="Arial"/>
          <w:i/>
          <w:sz w:val="24"/>
          <w:szCs w:val="24"/>
          <w:lang w:val="es-ES"/>
        </w:rPr>
        <w:t>Portela</w:t>
      </w:r>
      <w:proofErr w:type="spellEnd"/>
      <w:r w:rsidRPr="00E04D14">
        <w:rPr>
          <w:rFonts w:ascii="Arial" w:eastAsiaTheme="minorHAnsi" w:hAnsi="Arial" w:cs="Arial"/>
          <w:i/>
          <w:sz w:val="24"/>
          <w:szCs w:val="24"/>
          <w:lang w:val="es-ES"/>
        </w:rPr>
        <w:t>, es decir que las supuestas indicaciones de reposo laboral desde el 1 de marzo de 2013 por treinta días y luego por otros treinta días más conforme surge del otro certificado médico de fecha 30 de marzo de 2013, no han sido demostradas por lo que las ausencias lucen injustificadas”</w:t>
      </w:r>
      <w:r w:rsidRPr="00E04D14">
        <w:rPr>
          <w:rFonts w:ascii="Arial" w:eastAsiaTheme="minorHAnsi" w:hAnsi="Arial" w:cs="Arial"/>
          <w:sz w:val="24"/>
          <w:szCs w:val="24"/>
          <w:lang w:val="es-ES"/>
        </w:rPr>
        <w:t xml:space="preserve">, por lo que claramente </w:t>
      </w:r>
      <w:r w:rsidRPr="00E04D14">
        <w:rPr>
          <w:rFonts w:ascii="Arial" w:eastAsia="Times New Roman" w:hAnsi="Arial" w:cs="Arial"/>
          <w:sz w:val="24"/>
          <w:szCs w:val="24"/>
          <w:lang w:eastAsia="es-ES"/>
        </w:rPr>
        <w:t>la impugnación no involucra la inteligencia o aplicación de la ley.</w:t>
      </w:r>
    </w:p>
    <w:p w:rsidR="00E04D14" w:rsidRPr="00E04D14" w:rsidRDefault="00E04D14" w:rsidP="00492CBF">
      <w:pPr>
        <w:autoSpaceDE w:val="0"/>
        <w:autoSpaceDN w:val="0"/>
        <w:adjustRightInd w:val="0"/>
        <w:spacing w:after="0" w:line="360" w:lineRule="auto"/>
        <w:ind w:firstLine="1985"/>
        <w:jc w:val="both"/>
        <w:rPr>
          <w:rFonts w:ascii="Arial" w:eastAsia="MS Mincho" w:hAnsi="Arial" w:cs="Arial"/>
          <w:sz w:val="24"/>
          <w:szCs w:val="24"/>
        </w:rPr>
      </w:pPr>
      <w:r w:rsidRPr="00E04D14">
        <w:rPr>
          <w:rFonts w:ascii="Arial" w:eastAsia="MS Mincho" w:hAnsi="Arial" w:cs="Arial"/>
          <w:sz w:val="24"/>
          <w:szCs w:val="24"/>
        </w:rPr>
        <w:t>Siendo así, cabe recordar que</w:t>
      </w:r>
      <w:r w:rsidRPr="00E04D14">
        <w:rPr>
          <w:rFonts w:ascii="Arial" w:hAnsi="Arial" w:cs="Arial"/>
          <w:sz w:val="24"/>
          <w:szCs w:val="24"/>
          <w:lang w:val="es-ES"/>
        </w:rPr>
        <w:t xml:space="preserve"> este</w:t>
      </w:r>
      <w:r w:rsidRPr="00E04D14">
        <w:rPr>
          <w:rFonts w:ascii="Arial" w:hAnsi="Arial" w:cs="Arial"/>
          <w:sz w:val="24"/>
          <w:szCs w:val="24"/>
        </w:rPr>
        <w:t xml:space="preserve"> Superior Tribunal incansablemente ha dicho: </w:t>
      </w:r>
      <w:r w:rsidRPr="0096386B">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Pr="00E04D14">
        <w:rPr>
          <w:rFonts w:ascii="Arial" w:hAnsi="Arial" w:cs="Arial"/>
          <w:sz w:val="24"/>
          <w:szCs w:val="24"/>
        </w:rPr>
        <w:t xml:space="preserve"> (STJSL-S.J. – S.D. N° 022/14.- ABERASTAIN, GUSTAVO ARIEL c/ SERVITRANS S.R.L. y OTROS s/ DEMANDA LABORAL - RECURSO DE CASACI</w:t>
      </w:r>
      <w:r w:rsidR="00CD6C63">
        <w:rPr>
          <w:rFonts w:ascii="Arial" w:hAnsi="Arial" w:cs="Arial"/>
          <w:sz w:val="24"/>
          <w:szCs w:val="24"/>
        </w:rPr>
        <w:t>Ó</w:t>
      </w:r>
      <w:r w:rsidRPr="00E04D14">
        <w:rPr>
          <w:rFonts w:ascii="Arial" w:hAnsi="Arial" w:cs="Arial"/>
          <w:sz w:val="24"/>
          <w:szCs w:val="24"/>
        </w:rPr>
        <w:t xml:space="preserve">N” </w:t>
      </w:r>
      <w:proofErr w:type="spellStart"/>
      <w:r w:rsidRPr="00E04D14">
        <w:rPr>
          <w:rFonts w:ascii="Arial" w:hAnsi="Arial" w:cs="Arial"/>
          <w:sz w:val="24"/>
          <w:szCs w:val="24"/>
        </w:rPr>
        <w:t>Expte</w:t>
      </w:r>
      <w:proofErr w:type="spellEnd"/>
      <w:r w:rsidRPr="00E04D14">
        <w:rPr>
          <w:rFonts w:ascii="Arial" w:hAnsi="Arial" w:cs="Arial"/>
          <w:sz w:val="24"/>
          <w:szCs w:val="24"/>
        </w:rPr>
        <w:t xml:space="preserve">. Nº 12-A-13 - IURIX Nº 128648/9., </w:t>
      </w:r>
      <w:proofErr w:type="spellStart"/>
      <w:r w:rsidRPr="00E04D14">
        <w:rPr>
          <w:rFonts w:ascii="Arial" w:hAnsi="Arial" w:cs="Arial"/>
          <w:sz w:val="24"/>
          <w:szCs w:val="24"/>
        </w:rPr>
        <w:t>sent</w:t>
      </w:r>
      <w:proofErr w:type="spellEnd"/>
      <w:r w:rsidRPr="00E04D14">
        <w:rPr>
          <w:rFonts w:ascii="Arial" w:hAnsi="Arial" w:cs="Arial"/>
          <w:sz w:val="24"/>
          <w:szCs w:val="24"/>
        </w:rPr>
        <w:t xml:space="preserve">. del 13/03/14); </w:t>
      </w:r>
      <w:r w:rsidRPr="00E04D14">
        <w:rPr>
          <w:rFonts w:ascii="Arial" w:hAnsi="Arial" w:cs="Arial"/>
          <w:i/>
          <w:color w:val="000000"/>
          <w:sz w:val="24"/>
          <w:szCs w:val="24"/>
        </w:rPr>
        <w:t>“en lo que respecta a la merituación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 puesto que la finalidad institucional de este carril impugnatorio busca el cumplimiento de la ley, la unificación de la interpretación del derecho y por ende debe aprehender los hechos como vienen relatados por los jueces de grado”</w:t>
      </w:r>
      <w:r>
        <w:rPr>
          <w:rFonts w:ascii="Arial" w:hAnsi="Arial" w:cs="Arial"/>
          <w:color w:val="000000"/>
          <w:sz w:val="24"/>
          <w:szCs w:val="24"/>
        </w:rPr>
        <w:t xml:space="preserve"> (C</w:t>
      </w:r>
      <w:r w:rsidRPr="00E04D14">
        <w:rPr>
          <w:rFonts w:ascii="Arial" w:hAnsi="Arial" w:cs="Arial"/>
          <w:color w:val="000000"/>
          <w:sz w:val="24"/>
          <w:szCs w:val="24"/>
        </w:rPr>
        <w:t xml:space="preserve">fr. </w:t>
      </w:r>
      <w:r w:rsidRPr="00E04D14">
        <w:rPr>
          <w:rFonts w:ascii="Arial" w:hAnsi="Arial" w:cs="Arial"/>
          <w:bCs/>
          <w:sz w:val="24"/>
          <w:szCs w:val="24"/>
        </w:rPr>
        <w:t xml:space="preserve">STJSL-S.J. – S.D. N° 065 /14.- </w:t>
      </w:r>
      <w:r w:rsidRPr="00E04D14">
        <w:rPr>
          <w:rFonts w:ascii="Arial" w:hAnsi="Arial" w:cs="Arial"/>
          <w:bCs/>
          <w:iCs/>
          <w:sz w:val="24"/>
          <w:szCs w:val="24"/>
        </w:rPr>
        <w:t>“CORREA, LUIS PABLO c/ VOLTELEC MATERIALES EL</w:t>
      </w:r>
      <w:r w:rsidR="004A0321">
        <w:rPr>
          <w:rFonts w:ascii="Arial" w:hAnsi="Arial" w:cs="Arial"/>
          <w:bCs/>
          <w:iCs/>
          <w:sz w:val="24"/>
          <w:szCs w:val="24"/>
        </w:rPr>
        <w:t>É</w:t>
      </w:r>
      <w:r w:rsidRPr="00E04D14">
        <w:rPr>
          <w:rFonts w:ascii="Arial" w:hAnsi="Arial" w:cs="Arial"/>
          <w:bCs/>
          <w:iCs/>
          <w:sz w:val="24"/>
          <w:szCs w:val="24"/>
        </w:rPr>
        <w:t>CTRICOS S.R.L. y OTROS s/ EMBARGO PREVENTIVO – LABORAL. RECURSO DE CASACIÓN.”</w:t>
      </w:r>
      <w:r w:rsidRPr="00E04D14">
        <w:rPr>
          <w:rFonts w:ascii="Arial" w:hAnsi="Arial" w:cs="Arial"/>
          <w:bCs/>
          <w:sz w:val="24"/>
          <w:szCs w:val="24"/>
        </w:rPr>
        <w:t xml:space="preserve"> </w:t>
      </w:r>
      <w:proofErr w:type="spellStart"/>
      <w:r w:rsidRPr="00E04D14">
        <w:rPr>
          <w:rFonts w:ascii="Arial" w:hAnsi="Arial" w:cs="Arial"/>
          <w:sz w:val="24"/>
          <w:szCs w:val="24"/>
        </w:rPr>
        <w:t>Expte</w:t>
      </w:r>
      <w:proofErr w:type="spellEnd"/>
      <w:r w:rsidRPr="00E04D14">
        <w:rPr>
          <w:rFonts w:ascii="Arial" w:hAnsi="Arial" w:cs="Arial"/>
          <w:sz w:val="24"/>
          <w:szCs w:val="24"/>
        </w:rPr>
        <w:t xml:space="preserve">. Nº 12-C-2013 – IURIX Nº 104279/9 </w:t>
      </w:r>
      <w:proofErr w:type="spellStart"/>
      <w:r w:rsidRPr="00E04D14">
        <w:rPr>
          <w:rFonts w:ascii="Arial" w:hAnsi="Arial" w:cs="Arial"/>
          <w:sz w:val="24"/>
          <w:szCs w:val="24"/>
        </w:rPr>
        <w:t>sent</w:t>
      </w:r>
      <w:proofErr w:type="spellEnd"/>
      <w:r w:rsidRPr="00E04D14">
        <w:rPr>
          <w:rFonts w:ascii="Arial" w:hAnsi="Arial" w:cs="Arial"/>
          <w:sz w:val="24"/>
          <w:szCs w:val="24"/>
        </w:rPr>
        <w:t>. 29/05/2014).</w:t>
      </w:r>
      <w:r w:rsidRPr="00E04D14">
        <w:rPr>
          <w:rFonts w:ascii="Arial" w:eastAsia="MS Mincho" w:hAnsi="Arial" w:cs="Arial"/>
          <w:sz w:val="24"/>
          <w:szCs w:val="24"/>
        </w:rPr>
        <w:t xml:space="preserve"> </w:t>
      </w:r>
    </w:p>
    <w:p w:rsidR="00E04D14" w:rsidRPr="00E04D14" w:rsidRDefault="00E04D14" w:rsidP="00492CBF">
      <w:pPr>
        <w:autoSpaceDE w:val="0"/>
        <w:autoSpaceDN w:val="0"/>
        <w:adjustRightInd w:val="0"/>
        <w:spacing w:after="0" w:line="360" w:lineRule="auto"/>
        <w:ind w:firstLine="1985"/>
        <w:jc w:val="both"/>
        <w:rPr>
          <w:rFonts w:ascii="Arial" w:hAnsi="Arial" w:cs="Arial"/>
          <w:sz w:val="24"/>
          <w:szCs w:val="24"/>
        </w:rPr>
      </w:pPr>
      <w:r w:rsidRPr="00E04D14">
        <w:rPr>
          <w:rFonts w:ascii="Arial" w:eastAsia="MS Mincho" w:hAnsi="Arial" w:cs="Arial"/>
          <w:sz w:val="24"/>
          <w:szCs w:val="24"/>
        </w:rPr>
        <w:lastRenderedPageBreak/>
        <w:t xml:space="preserve">En consecuencia, por no configurarse ninguna de las causales de casación invocadas por el recurrente, y dado el carácter excepcional de este recurso, </w:t>
      </w:r>
      <w:r w:rsidRPr="00E04D14">
        <w:rPr>
          <w:rFonts w:ascii="Arial" w:hAnsi="Arial" w:cs="Arial"/>
          <w:sz w:val="24"/>
          <w:szCs w:val="24"/>
        </w:rPr>
        <w:t>VOTO a esta SEGUNDA</w:t>
      </w:r>
      <w:r w:rsidR="00AF6D19">
        <w:rPr>
          <w:rFonts w:ascii="Arial" w:hAnsi="Arial" w:cs="Arial"/>
          <w:sz w:val="24"/>
          <w:szCs w:val="24"/>
        </w:rPr>
        <w:t xml:space="preserve"> CUESTIÓ</w:t>
      </w:r>
      <w:r w:rsidRPr="00E04D14">
        <w:rPr>
          <w:rFonts w:ascii="Arial" w:hAnsi="Arial" w:cs="Arial"/>
          <w:sz w:val="24"/>
          <w:szCs w:val="24"/>
        </w:rPr>
        <w:t>N por la NEGATIVA.</w:t>
      </w:r>
    </w:p>
    <w:p w:rsidR="00632B0C" w:rsidRDefault="00632B0C" w:rsidP="00492CBF">
      <w:pPr>
        <w:autoSpaceDE w:val="0"/>
        <w:autoSpaceDN w:val="0"/>
        <w:adjustRightInd w:val="0"/>
        <w:spacing w:after="0" w:line="360" w:lineRule="auto"/>
        <w:ind w:firstLine="1985"/>
        <w:jc w:val="both"/>
        <w:rPr>
          <w:rFonts w:ascii="Arial" w:eastAsia="Calibri" w:hAnsi="Arial" w:cs="Arial"/>
          <w:b/>
          <w:bCs/>
          <w:sz w:val="24"/>
          <w:szCs w:val="24"/>
        </w:rPr>
      </w:pPr>
      <w:r w:rsidRPr="00235ECC">
        <w:rPr>
          <w:rFonts w:ascii="Arial" w:eastAsia="Calibri" w:hAnsi="Arial" w:cs="Arial"/>
          <w:sz w:val="24"/>
          <w:szCs w:val="24"/>
        </w:rPr>
        <w:t xml:space="preserve">Los Señores Ministros, </w:t>
      </w:r>
      <w:proofErr w:type="spellStart"/>
      <w:r w:rsidRPr="00235ECC">
        <w:rPr>
          <w:rFonts w:ascii="Arial" w:eastAsia="Calibri" w:hAnsi="Arial" w:cs="Arial"/>
          <w:sz w:val="24"/>
          <w:szCs w:val="24"/>
        </w:rPr>
        <w:t>Dres</w:t>
      </w:r>
      <w:proofErr w:type="spellEnd"/>
      <w:r w:rsidRPr="00235ECC">
        <w:rPr>
          <w:rFonts w:ascii="Arial" w:eastAsia="Calibri" w:hAnsi="Arial" w:cs="Arial"/>
          <w:sz w:val="24"/>
          <w:szCs w:val="24"/>
        </w:rPr>
        <w:t xml:space="preserve">. CARLOS ALBERTO COBO y MARTHA RAQUEL CORVALÁN, </w:t>
      </w:r>
      <w:r w:rsidRPr="00235ECC">
        <w:rPr>
          <w:rFonts w:ascii="Arial" w:eastAsia="Calibri" w:hAnsi="Arial" w:cs="Arial"/>
          <w:sz w:val="24"/>
          <w:szCs w:val="24"/>
          <w:lang w:val="es-MX"/>
        </w:rPr>
        <w:t>comparten lo expresado por la Sra. Ministro, Dra.</w:t>
      </w:r>
      <w:r w:rsidRPr="00235ECC">
        <w:rPr>
          <w:rFonts w:ascii="Arial" w:eastAsia="Calibri" w:hAnsi="Arial" w:cs="Arial"/>
          <w:sz w:val="24"/>
          <w:szCs w:val="24"/>
        </w:rPr>
        <w:t xml:space="preserve"> LILIA ANA NOVILLO </w:t>
      </w:r>
      <w:r w:rsidRPr="00235ECC">
        <w:rPr>
          <w:rFonts w:ascii="Arial" w:eastAsia="Calibri" w:hAnsi="Arial" w:cs="Arial"/>
          <w:sz w:val="24"/>
          <w:szCs w:val="24"/>
          <w:lang w:val="es-MX"/>
        </w:rPr>
        <w:t>y</w:t>
      </w:r>
      <w:r w:rsidRPr="00235ECC">
        <w:rPr>
          <w:rFonts w:ascii="Arial" w:eastAsia="Calibri" w:hAnsi="Arial" w:cs="Arial"/>
          <w:sz w:val="24"/>
          <w:szCs w:val="24"/>
        </w:rPr>
        <w:t xml:space="preserve"> </w:t>
      </w:r>
      <w:r w:rsidRPr="00235ECC">
        <w:rPr>
          <w:rFonts w:ascii="Arial" w:eastAsia="Calibri" w:hAnsi="Arial" w:cs="Arial"/>
          <w:sz w:val="24"/>
          <w:szCs w:val="24"/>
          <w:lang w:val="es-MX"/>
        </w:rPr>
        <w:t xml:space="preserve">votan en igual sentido a esta </w:t>
      </w:r>
      <w:r>
        <w:rPr>
          <w:rFonts w:ascii="Arial" w:eastAsia="Calibri" w:hAnsi="Arial" w:cs="Arial"/>
          <w:b/>
          <w:bCs/>
          <w:sz w:val="24"/>
          <w:szCs w:val="24"/>
        </w:rPr>
        <w:t>SEGUNDA</w:t>
      </w:r>
      <w:r w:rsidRPr="00235ECC">
        <w:rPr>
          <w:rFonts w:ascii="Arial" w:eastAsia="Calibri" w:hAnsi="Arial" w:cs="Arial"/>
          <w:b/>
          <w:bCs/>
          <w:sz w:val="24"/>
          <w:szCs w:val="24"/>
        </w:rPr>
        <w:t xml:space="preserve"> CUESTIÓN</w:t>
      </w:r>
      <w:r>
        <w:rPr>
          <w:rFonts w:ascii="Arial" w:eastAsia="Calibri" w:hAnsi="Arial" w:cs="Arial"/>
          <w:b/>
          <w:bCs/>
          <w:sz w:val="24"/>
          <w:szCs w:val="24"/>
        </w:rPr>
        <w:t>.</w:t>
      </w:r>
    </w:p>
    <w:p w:rsidR="00E04D14" w:rsidRPr="00E04D14" w:rsidRDefault="00E04D14" w:rsidP="00492CBF">
      <w:pPr>
        <w:pStyle w:val="Textoindependiente"/>
        <w:ind w:firstLine="1985"/>
        <w:rPr>
          <w:rFonts w:cs="Arial"/>
          <w:b/>
          <w:u w:val="single"/>
        </w:rPr>
      </w:pPr>
    </w:p>
    <w:p w:rsidR="00E04D14" w:rsidRPr="00E04D14" w:rsidRDefault="00E04D14" w:rsidP="00AF6D19">
      <w:pPr>
        <w:pStyle w:val="Textoindependiente"/>
        <w:rPr>
          <w:rFonts w:cs="Arial"/>
        </w:rPr>
      </w:pPr>
      <w:r w:rsidRPr="00E04D14">
        <w:rPr>
          <w:rFonts w:cs="Arial"/>
          <w:b/>
          <w:u w:val="single"/>
        </w:rPr>
        <w:t xml:space="preserve">A LA TERCERA </w:t>
      </w:r>
      <w:r w:rsidR="008B5A93">
        <w:rPr>
          <w:rFonts w:cs="Arial"/>
          <w:b/>
          <w:u w:val="single"/>
        </w:rPr>
        <w:t>CUESTIÓ</w:t>
      </w:r>
      <w:r w:rsidR="008B5A93" w:rsidRPr="00E04D14">
        <w:rPr>
          <w:rFonts w:cs="Arial"/>
          <w:b/>
          <w:u w:val="single"/>
        </w:rPr>
        <w:t xml:space="preserve">N, </w:t>
      </w:r>
      <w:r w:rsidR="008B5A93" w:rsidRPr="00E04D14">
        <w:rPr>
          <w:rFonts w:cs="Arial"/>
          <w:b/>
          <w:bCs/>
          <w:u w:val="single"/>
          <w:lang w:val="es-ES"/>
        </w:rPr>
        <w:t xml:space="preserve">la Dra. </w:t>
      </w:r>
      <w:r w:rsidR="008B5A93" w:rsidRPr="00E04D14">
        <w:rPr>
          <w:rFonts w:cs="Arial"/>
          <w:b/>
          <w:u w:val="single"/>
          <w:lang w:val="es-ES"/>
        </w:rPr>
        <w:t>LILIA ANA NOVILLO</w:t>
      </w:r>
      <w:r w:rsidR="008B5A93">
        <w:rPr>
          <w:rFonts w:cs="Arial"/>
          <w:b/>
          <w:u w:val="single"/>
          <w:lang w:val="es-ES"/>
        </w:rPr>
        <w:t>,</w:t>
      </w:r>
      <w:r w:rsidR="008B5A93" w:rsidRPr="00E04D14">
        <w:rPr>
          <w:rFonts w:cs="Arial"/>
          <w:b/>
          <w:bCs/>
          <w:u w:val="single"/>
          <w:lang w:val="es-ES"/>
        </w:rPr>
        <w:t xml:space="preserve"> dijo</w:t>
      </w:r>
      <w:r w:rsidR="008B5A93">
        <w:rPr>
          <w:rFonts w:cs="Arial"/>
          <w:b/>
          <w:bCs/>
          <w:u w:val="single"/>
          <w:lang w:val="es-ES"/>
        </w:rPr>
        <w:t>:</w:t>
      </w:r>
      <w:r w:rsidRPr="00E04D14">
        <w:rPr>
          <w:rFonts w:cs="Arial"/>
          <w:b/>
        </w:rPr>
        <w:t xml:space="preserve"> </w:t>
      </w:r>
      <w:r w:rsidRPr="00E04D14">
        <w:rPr>
          <w:rFonts w:eastAsia="MS Mincho" w:cs="Arial"/>
        </w:rPr>
        <w:t xml:space="preserve">Dado la forma como se ha votado la cuestión anterior, no cabe su tratamiento. </w:t>
      </w:r>
      <w:r w:rsidRPr="00E04D14">
        <w:rPr>
          <w:rFonts w:cs="Arial"/>
        </w:rPr>
        <w:t>AS</w:t>
      </w:r>
      <w:r w:rsidR="00A15D98">
        <w:rPr>
          <w:rFonts w:cs="Arial"/>
        </w:rPr>
        <w:t>Í</w:t>
      </w:r>
      <w:r w:rsidRPr="00E04D14">
        <w:rPr>
          <w:rFonts w:cs="Arial"/>
        </w:rPr>
        <w:t xml:space="preserve"> LO VOTO.</w:t>
      </w:r>
    </w:p>
    <w:p w:rsidR="004436D8" w:rsidRDefault="004436D8" w:rsidP="00492CBF">
      <w:pPr>
        <w:autoSpaceDE w:val="0"/>
        <w:autoSpaceDN w:val="0"/>
        <w:adjustRightInd w:val="0"/>
        <w:spacing w:after="0" w:line="360" w:lineRule="auto"/>
        <w:ind w:firstLine="1985"/>
        <w:jc w:val="both"/>
        <w:rPr>
          <w:rFonts w:ascii="Arial" w:eastAsia="Calibri" w:hAnsi="Arial" w:cs="Arial"/>
          <w:b/>
          <w:bCs/>
          <w:sz w:val="24"/>
          <w:szCs w:val="24"/>
        </w:rPr>
      </w:pPr>
      <w:r w:rsidRPr="00235ECC">
        <w:rPr>
          <w:rFonts w:ascii="Arial" w:eastAsia="Calibri" w:hAnsi="Arial" w:cs="Arial"/>
          <w:sz w:val="24"/>
          <w:szCs w:val="24"/>
        </w:rPr>
        <w:t xml:space="preserve">Los Señores Ministros, </w:t>
      </w:r>
      <w:proofErr w:type="spellStart"/>
      <w:r w:rsidRPr="00235ECC">
        <w:rPr>
          <w:rFonts w:ascii="Arial" w:eastAsia="Calibri" w:hAnsi="Arial" w:cs="Arial"/>
          <w:sz w:val="24"/>
          <w:szCs w:val="24"/>
        </w:rPr>
        <w:t>Dres</w:t>
      </w:r>
      <w:proofErr w:type="spellEnd"/>
      <w:r w:rsidRPr="00235ECC">
        <w:rPr>
          <w:rFonts w:ascii="Arial" w:eastAsia="Calibri" w:hAnsi="Arial" w:cs="Arial"/>
          <w:sz w:val="24"/>
          <w:szCs w:val="24"/>
        </w:rPr>
        <w:t xml:space="preserve">. CARLOS ALBERTO COBO y MARTHA RAQUEL CORVALÁN, </w:t>
      </w:r>
      <w:r w:rsidRPr="00235ECC">
        <w:rPr>
          <w:rFonts w:ascii="Arial" w:eastAsia="Calibri" w:hAnsi="Arial" w:cs="Arial"/>
          <w:sz w:val="24"/>
          <w:szCs w:val="24"/>
          <w:lang w:val="es-MX"/>
        </w:rPr>
        <w:t>comparten lo expresado por la Sra. Ministro, Dra.</w:t>
      </w:r>
      <w:r w:rsidRPr="00235ECC">
        <w:rPr>
          <w:rFonts w:ascii="Arial" w:eastAsia="Calibri" w:hAnsi="Arial" w:cs="Arial"/>
          <w:sz w:val="24"/>
          <w:szCs w:val="24"/>
        </w:rPr>
        <w:t xml:space="preserve"> LILIA ANA NOVILLO </w:t>
      </w:r>
      <w:r w:rsidRPr="00235ECC">
        <w:rPr>
          <w:rFonts w:ascii="Arial" w:eastAsia="Calibri" w:hAnsi="Arial" w:cs="Arial"/>
          <w:sz w:val="24"/>
          <w:szCs w:val="24"/>
          <w:lang w:val="es-MX"/>
        </w:rPr>
        <w:t>y</w:t>
      </w:r>
      <w:r w:rsidRPr="00235ECC">
        <w:rPr>
          <w:rFonts w:ascii="Arial" w:eastAsia="Calibri" w:hAnsi="Arial" w:cs="Arial"/>
          <w:sz w:val="24"/>
          <w:szCs w:val="24"/>
        </w:rPr>
        <w:t xml:space="preserve"> </w:t>
      </w:r>
      <w:r w:rsidRPr="00235ECC">
        <w:rPr>
          <w:rFonts w:ascii="Arial" w:eastAsia="Calibri" w:hAnsi="Arial" w:cs="Arial"/>
          <w:sz w:val="24"/>
          <w:szCs w:val="24"/>
          <w:lang w:val="es-MX"/>
        </w:rPr>
        <w:t xml:space="preserve">votan en igual sentido a esta </w:t>
      </w:r>
      <w:r>
        <w:rPr>
          <w:rFonts w:ascii="Arial" w:eastAsia="Calibri" w:hAnsi="Arial" w:cs="Arial"/>
          <w:b/>
          <w:bCs/>
          <w:sz w:val="24"/>
          <w:szCs w:val="24"/>
        </w:rPr>
        <w:t>TERCERA</w:t>
      </w:r>
      <w:r w:rsidRPr="00235ECC">
        <w:rPr>
          <w:rFonts w:ascii="Arial" w:eastAsia="Calibri" w:hAnsi="Arial" w:cs="Arial"/>
          <w:b/>
          <w:bCs/>
          <w:sz w:val="24"/>
          <w:szCs w:val="24"/>
        </w:rPr>
        <w:t xml:space="preserve"> CUESTIÓN</w:t>
      </w:r>
      <w:r>
        <w:rPr>
          <w:rFonts w:ascii="Arial" w:eastAsia="Calibri" w:hAnsi="Arial" w:cs="Arial"/>
          <w:b/>
          <w:bCs/>
          <w:sz w:val="24"/>
          <w:szCs w:val="24"/>
        </w:rPr>
        <w:t>.</w:t>
      </w:r>
    </w:p>
    <w:p w:rsidR="00E04D14" w:rsidRPr="00E04D14" w:rsidRDefault="00E04D14" w:rsidP="00492CBF">
      <w:pPr>
        <w:pStyle w:val="Textoindependiente"/>
        <w:ind w:firstLine="1985"/>
        <w:rPr>
          <w:rFonts w:cs="Arial"/>
          <w:b/>
          <w:u w:val="single"/>
        </w:rPr>
      </w:pPr>
    </w:p>
    <w:p w:rsidR="00E04D14" w:rsidRPr="00E04D14" w:rsidRDefault="00E04D14" w:rsidP="00AF6D19">
      <w:pPr>
        <w:pStyle w:val="Textoindependiente"/>
        <w:rPr>
          <w:rFonts w:cs="Arial"/>
        </w:rPr>
      </w:pPr>
      <w:r w:rsidRPr="00E04D14">
        <w:rPr>
          <w:rFonts w:cs="Arial"/>
          <w:b/>
          <w:u w:val="single"/>
        </w:rPr>
        <w:t xml:space="preserve">A LA </w:t>
      </w:r>
      <w:r w:rsidR="00CD38D3">
        <w:rPr>
          <w:rFonts w:cs="Arial"/>
          <w:b/>
          <w:u w:val="single"/>
        </w:rPr>
        <w:t>CUARTA CUESTIÓ</w:t>
      </w:r>
      <w:r w:rsidR="00CD38D3" w:rsidRPr="00E04D14">
        <w:rPr>
          <w:rFonts w:cs="Arial"/>
          <w:b/>
          <w:u w:val="single"/>
        </w:rPr>
        <w:t xml:space="preserve">N, </w:t>
      </w:r>
      <w:r w:rsidR="00CD38D3" w:rsidRPr="00E04D14">
        <w:rPr>
          <w:rFonts w:cs="Arial"/>
          <w:b/>
          <w:bCs/>
          <w:u w:val="single"/>
          <w:lang w:val="es-ES"/>
        </w:rPr>
        <w:t xml:space="preserve">la Dra. </w:t>
      </w:r>
      <w:r w:rsidR="00CD38D3" w:rsidRPr="00E04D14">
        <w:rPr>
          <w:rFonts w:cs="Arial"/>
          <w:b/>
          <w:u w:val="single"/>
          <w:lang w:val="es-ES"/>
        </w:rPr>
        <w:t>LILIA ANA NOVILLO</w:t>
      </w:r>
      <w:r w:rsidR="00CD38D3">
        <w:rPr>
          <w:rFonts w:cs="Arial"/>
          <w:b/>
          <w:u w:val="single"/>
          <w:lang w:val="es-ES"/>
        </w:rPr>
        <w:t>,</w:t>
      </w:r>
      <w:r w:rsidR="00CD38D3" w:rsidRPr="00E04D14">
        <w:rPr>
          <w:rFonts w:cs="Arial"/>
          <w:b/>
          <w:bCs/>
          <w:u w:val="single"/>
          <w:lang w:val="es-ES"/>
        </w:rPr>
        <w:t xml:space="preserve"> dijo</w:t>
      </w:r>
      <w:r w:rsidRPr="00E04D14">
        <w:rPr>
          <w:rFonts w:cs="Arial"/>
          <w:b/>
          <w:bCs/>
          <w:u w:val="single"/>
          <w:lang w:val="es-ES"/>
        </w:rPr>
        <w:t>:</w:t>
      </w:r>
      <w:r w:rsidRPr="00E04D14">
        <w:rPr>
          <w:rFonts w:cs="Arial"/>
          <w:b/>
        </w:rPr>
        <w:t xml:space="preserve"> </w:t>
      </w:r>
      <w:r w:rsidRPr="00E04D14">
        <w:rPr>
          <w:rFonts w:cs="Arial"/>
        </w:rPr>
        <w:t>Atento a la forma en que se ha</w:t>
      </w:r>
      <w:r w:rsidRPr="00E04D14">
        <w:rPr>
          <w:rFonts w:cs="Arial"/>
          <w:lang w:val="es-ES"/>
        </w:rPr>
        <w:t>n</w:t>
      </w:r>
      <w:r w:rsidRPr="00E04D14">
        <w:rPr>
          <w:rFonts w:cs="Arial"/>
        </w:rPr>
        <w:t xml:space="preserve"> votado las cuestiones anteriores corresponde </w:t>
      </w:r>
      <w:r w:rsidR="00D83A83" w:rsidRPr="00E04D14">
        <w:rPr>
          <w:rFonts w:cs="Arial"/>
        </w:rPr>
        <w:t>rechazar</w:t>
      </w:r>
      <w:r w:rsidR="00D83A83">
        <w:rPr>
          <w:rFonts w:cs="Arial"/>
        </w:rPr>
        <w:t xml:space="preserve"> el recurso de c</w:t>
      </w:r>
      <w:r w:rsidRPr="00E04D14">
        <w:rPr>
          <w:rFonts w:cs="Arial"/>
        </w:rPr>
        <w:t>asación interpuesto. AS</w:t>
      </w:r>
      <w:r w:rsidR="00D83A83">
        <w:rPr>
          <w:rFonts w:cs="Arial"/>
        </w:rPr>
        <w:t>Í</w:t>
      </w:r>
      <w:r w:rsidRPr="00E04D14">
        <w:rPr>
          <w:rFonts w:cs="Arial"/>
        </w:rPr>
        <w:t xml:space="preserve"> LO VOTO. </w:t>
      </w:r>
    </w:p>
    <w:p w:rsidR="004436D8" w:rsidRDefault="004436D8" w:rsidP="00492CBF">
      <w:pPr>
        <w:autoSpaceDE w:val="0"/>
        <w:autoSpaceDN w:val="0"/>
        <w:adjustRightInd w:val="0"/>
        <w:spacing w:after="0" w:line="360" w:lineRule="auto"/>
        <w:ind w:firstLine="1985"/>
        <w:jc w:val="both"/>
        <w:rPr>
          <w:rFonts w:ascii="Arial" w:eastAsia="Calibri" w:hAnsi="Arial" w:cs="Arial"/>
          <w:b/>
          <w:bCs/>
          <w:sz w:val="24"/>
          <w:szCs w:val="24"/>
        </w:rPr>
      </w:pPr>
      <w:r w:rsidRPr="00235ECC">
        <w:rPr>
          <w:rFonts w:ascii="Arial" w:eastAsia="Calibri" w:hAnsi="Arial" w:cs="Arial"/>
          <w:sz w:val="24"/>
          <w:szCs w:val="24"/>
        </w:rPr>
        <w:t xml:space="preserve">Los Señores Ministros, </w:t>
      </w:r>
      <w:proofErr w:type="spellStart"/>
      <w:r w:rsidRPr="00235ECC">
        <w:rPr>
          <w:rFonts w:ascii="Arial" w:eastAsia="Calibri" w:hAnsi="Arial" w:cs="Arial"/>
          <w:sz w:val="24"/>
          <w:szCs w:val="24"/>
        </w:rPr>
        <w:t>Dres</w:t>
      </w:r>
      <w:proofErr w:type="spellEnd"/>
      <w:r w:rsidRPr="00235ECC">
        <w:rPr>
          <w:rFonts w:ascii="Arial" w:eastAsia="Calibri" w:hAnsi="Arial" w:cs="Arial"/>
          <w:sz w:val="24"/>
          <w:szCs w:val="24"/>
        </w:rPr>
        <w:t xml:space="preserve">. CARLOS ALBERTO COBO y MARTHA RAQUEL CORVALÁN, </w:t>
      </w:r>
      <w:r w:rsidRPr="00235ECC">
        <w:rPr>
          <w:rFonts w:ascii="Arial" w:eastAsia="Calibri" w:hAnsi="Arial" w:cs="Arial"/>
          <w:sz w:val="24"/>
          <w:szCs w:val="24"/>
          <w:lang w:val="es-MX"/>
        </w:rPr>
        <w:t>comparten lo expresado por la Sra. Ministro, Dra.</w:t>
      </w:r>
      <w:r w:rsidRPr="00235ECC">
        <w:rPr>
          <w:rFonts w:ascii="Arial" w:eastAsia="Calibri" w:hAnsi="Arial" w:cs="Arial"/>
          <w:sz w:val="24"/>
          <w:szCs w:val="24"/>
        </w:rPr>
        <w:t xml:space="preserve"> LILIA ANA NOVILLO </w:t>
      </w:r>
      <w:r w:rsidRPr="00235ECC">
        <w:rPr>
          <w:rFonts w:ascii="Arial" w:eastAsia="Calibri" w:hAnsi="Arial" w:cs="Arial"/>
          <w:sz w:val="24"/>
          <w:szCs w:val="24"/>
          <w:lang w:val="es-MX"/>
        </w:rPr>
        <w:t>y</w:t>
      </w:r>
      <w:r w:rsidRPr="00235ECC">
        <w:rPr>
          <w:rFonts w:ascii="Arial" w:eastAsia="Calibri" w:hAnsi="Arial" w:cs="Arial"/>
          <w:sz w:val="24"/>
          <w:szCs w:val="24"/>
        </w:rPr>
        <w:t xml:space="preserve"> </w:t>
      </w:r>
      <w:r w:rsidRPr="00235ECC">
        <w:rPr>
          <w:rFonts w:ascii="Arial" w:eastAsia="Calibri" w:hAnsi="Arial" w:cs="Arial"/>
          <w:sz w:val="24"/>
          <w:szCs w:val="24"/>
          <w:lang w:val="es-MX"/>
        </w:rPr>
        <w:t xml:space="preserve">votan en igual sentido a esta </w:t>
      </w:r>
      <w:r>
        <w:rPr>
          <w:rFonts w:ascii="Arial" w:eastAsia="Calibri" w:hAnsi="Arial" w:cs="Arial"/>
          <w:b/>
          <w:bCs/>
          <w:sz w:val="24"/>
          <w:szCs w:val="24"/>
        </w:rPr>
        <w:t xml:space="preserve">CUARTA </w:t>
      </w:r>
      <w:r w:rsidRPr="00235ECC">
        <w:rPr>
          <w:rFonts w:ascii="Arial" w:eastAsia="Calibri" w:hAnsi="Arial" w:cs="Arial"/>
          <w:b/>
          <w:bCs/>
          <w:sz w:val="24"/>
          <w:szCs w:val="24"/>
        </w:rPr>
        <w:t>CUESTIÓN</w:t>
      </w:r>
      <w:r>
        <w:rPr>
          <w:rFonts w:ascii="Arial" w:eastAsia="Calibri" w:hAnsi="Arial" w:cs="Arial"/>
          <w:b/>
          <w:bCs/>
          <w:sz w:val="24"/>
          <w:szCs w:val="24"/>
        </w:rPr>
        <w:t>.</w:t>
      </w:r>
    </w:p>
    <w:p w:rsidR="00E04D14" w:rsidRPr="00E04D14" w:rsidRDefault="00E04D14" w:rsidP="00492CBF">
      <w:pPr>
        <w:pStyle w:val="Textoindependiente"/>
        <w:ind w:firstLine="1985"/>
        <w:rPr>
          <w:rFonts w:cs="Arial"/>
          <w:b/>
          <w:u w:val="single"/>
        </w:rPr>
      </w:pPr>
    </w:p>
    <w:p w:rsidR="00E04D14" w:rsidRDefault="00CD38D3" w:rsidP="00AF6D19">
      <w:pPr>
        <w:pStyle w:val="Textoindependiente"/>
        <w:rPr>
          <w:rFonts w:cs="Arial"/>
        </w:rPr>
      </w:pPr>
      <w:r>
        <w:rPr>
          <w:rFonts w:cs="Arial"/>
          <w:b/>
          <w:u w:val="single"/>
        </w:rPr>
        <w:t>A LA QUINTA CUESTIÓ</w:t>
      </w:r>
      <w:r w:rsidR="00E04D14" w:rsidRPr="00E04D14">
        <w:rPr>
          <w:rFonts w:cs="Arial"/>
          <w:b/>
          <w:u w:val="single"/>
        </w:rPr>
        <w:t xml:space="preserve">N, </w:t>
      </w:r>
      <w:r w:rsidR="00E04D14" w:rsidRPr="00E04D14">
        <w:rPr>
          <w:rFonts w:cs="Arial"/>
          <w:b/>
          <w:bCs/>
          <w:u w:val="single"/>
          <w:lang w:val="es-ES"/>
        </w:rPr>
        <w:t xml:space="preserve">la Dra. </w:t>
      </w:r>
      <w:r w:rsidR="00E04D14" w:rsidRPr="00E04D14">
        <w:rPr>
          <w:rFonts w:cs="Arial"/>
          <w:b/>
          <w:u w:val="single"/>
          <w:lang w:val="es-ES"/>
        </w:rPr>
        <w:t>LILIA ANA NOVILLO</w:t>
      </w:r>
      <w:r>
        <w:rPr>
          <w:rFonts w:cs="Arial"/>
          <w:b/>
          <w:u w:val="single"/>
          <w:lang w:val="es-ES"/>
        </w:rPr>
        <w:t>,</w:t>
      </w:r>
      <w:r w:rsidR="00E04D14" w:rsidRPr="00E04D14">
        <w:rPr>
          <w:rFonts w:cs="Arial"/>
          <w:b/>
          <w:bCs/>
          <w:u w:val="single"/>
          <w:lang w:val="es-ES"/>
        </w:rPr>
        <w:t xml:space="preserve"> dijo:</w:t>
      </w:r>
      <w:r w:rsidR="00E04D14" w:rsidRPr="00E04D14">
        <w:rPr>
          <w:rFonts w:cs="Arial"/>
          <w:b/>
        </w:rPr>
        <w:t xml:space="preserve"> </w:t>
      </w:r>
      <w:r w:rsidR="00E04D14" w:rsidRPr="00E04D14">
        <w:rPr>
          <w:rFonts w:cs="Arial"/>
        </w:rPr>
        <w:t xml:space="preserve">Las costas se imponen </w:t>
      </w:r>
      <w:r w:rsidR="00E04D14" w:rsidRPr="00E04D14">
        <w:rPr>
          <w:rFonts w:cs="Arial"/>
          <w:lang w:val="es-ES"/>
        </w:rPr>
        <w:t xml:space="preserve">al vencido </w:t>
      </w:r>
      <w:r w:rsidR="00E04D14" w:rsidRPr="00E04D14">
        <w:rPr>
          <w:rFonts w:cs="Arial"/>
        </w:rPr>
        <w:t>(art. 68 del CPC</w:t>
      </w:r>
      <w:r w:rsidR="00D83A83">
        <w:rPr>
          <w:rFonts w:cs="Arial"/>
        </w:rPr>
        <w:t xml:space="preserve"> </w:t>
      </w:r>
      <w:r w:rsidR="00E04D14" w:rsidRPr="00E04D14">
        <w:rPr>
          <w:rFonts w:cs="Arial"/>
          <w:lang w:val="es-ES"/>
        </w:rPr>
        <w:t>y</w:t>
      </w:r>
      <w:r w:rsidR="00D83A83">
        <w:rPr>
          <w:rFonts w:cs="Arial"/>
          <w:lang w:val="es-ES"/>
        </w:rPr>
        <w:t xml:space="preserve"> </w:t>
      </w:r>
      <w:r w:rsidR="00E04D14" w:rsidRPr="00E04D14">
        <w:rPr>
          <w:rFonts w:cs="Arial"/>
          <w:lang w:val="es-ES"/>
        </w:rPr>
        <w:t>C</w:t>
      </w:r>
      <w:r w:rsidR="00E04D14" w:rsidRPr="00E04D14">
        <w:rPr>
          <w:rFonts w:cs="Arial"/>
        </w:rPr>
        <w:t xml:space="preserve"> y 111 CPL). AS</w:t>
      </w:r>
      <w:r w:rsidR="00D83A83">
        <w:rPr>
          <w:rFonts w:cs="Arial"/>
        </w:rPr>
        <w:t>Í</w:t>
      </w:r>
      <w:r w:rsidR="00E04D14" w:rsidRPr="00E04D14">
        <w:rPr>
          <w:rFonts w:cs="Arial"/>
        </w:rPr>
        <w:t xml:space="preserve"> LO VOTO.</w:t>
      </w:r>
    </w:p>
    <w:p w:rsidR="00D83A83" w:rsidRDefault="00D83A83" w:rsidP="00492CBF">
      <w:pPr>
        <w:autoSpaceDE w:val="0"/>
        <w:autoSpaceDN w:val="0"/>
        <w:adjustRightInd w:val="0"/>
        <w:spacing w:after="0" w:line="360" w:lineRule="auto"/>
        <w:ind w:firstLine="1985"/>
        <w:jc w:val="both"/>
        <w:rPr>
          <w:rFonts w:ascii="Arial" w:eastAsia="Calibri" w:hAnsi="Arial" w:cs="Arial"/>
          <w:b/>
          <w:bCs/>
          <w:sz w:val="24"/>
          <w:szCs w:val="24"/>
        </w:rPr>
      </w:pPr>
      <w:r w:rsidRPr="00235ECC">
        <w:rPr>
          <w:rFonts w:ascii="Arial" w:eastAsia="Calibri" w:hAnsi="Arial" w:cs="Arial"/>
          <w:sz w:val="24"/>
          <w:szCs w:val="24"/>
        </w:rPr>
        <w:t xml:space="preserve">Los Señores Ministros, </w:t>
      </w:r>
      <w:proofErr w:type="spellStart"/>
      <w:r w:rsidRPr="00235ECC">
        <w:rPr>
          <w:rFonts w:ascii="Arial" w:eastAsia="Calibri" w:hAnsi="Arial" w:cs="Arial"/>
          <w:sz w:val="24"/>
          <w:szCs w:val="24"/>
        </w:rPr>
        <w:t>Dres</w:t>
      </w:r>
      <w:proofErr w:type="spellEnd"/>
      <w:r w:rsidRPr="00235ECC">
        <w:rPr>
          <w:rFonts w:ascii="Arial" w:eastAsia="Calibri" w:hAnsi="Arial" w:cs="Arial"/>
          <w:sz w:val="24"/>
          <w:szCs w:val="24"/>
        </w:rPr>
        <w:t xml:space="preserve">. CARLOS ALBERTO COBO y MARTHA RAQUEL CORVALÁN, </w:t>
      </w:r>
      <w:r w:rsidRPr="00235ECC">
        <w:rPr>
          <w:rFonts w:ascii="Arial" w:eastAsia="Calibri" w:hAnsi="Arial" w:cs="Arial"/>
          <w:sz w:val="24"/>
          <w:szCs w:val="24"/>
          <w:lang w:val="es-MX"/>
        </w:rPr>
        <w:t>comparten lo expresado por la Sra. Ministro, Dra.</w:t>
      </w:r>
      <w:r w:rsidRPr="00235ECC">
        <w:rPr>
          <w:rFonts w:ascii="Arial" w:eastAsia="Calibri" w:hAnsi="Arial" w:cs="Arial"/>
          <w:sz w:val="24"/>
          <w:szCs w:val="24"/>
        </w:rPr>
        <w:t xml:space="preserve"> LILIA ANA NOVILLO </w:t>
      </w:r>
      <w:r w:rsidRPr="00235ECC">
        <w:rPr>
          <w:rFonts w:ascii="Arial" w:eastAsia="Calibri" w:hAnsi="Arial" w:cs="Arial"/>
          <w:sz w:val="24"/>
          <w:szCs w:val="24"/>
          <w:lang w:val="es-MX"/>
        </w:rPr>
        <w:t>y</w:t>
      </w:r>
      <w:r w:rsidRPr="00235ECC">
        <w:rPr>
          <w:rFonts w:ascii="Arial" w:eastAsia="Calibri" w:hAnsi="Arial" w:cs="Arial"/>
          <w:sz w:val="24"/>
          <w:szCs w:val="24"/>
        </w:rPr>
        <w:t xml:space="preserve"> </w:t>
      </w:r>
      <w:r w:rsidRPr="00235ECC">
        <w:rPr>
          <w:rFonts w:ascii="Arial" w:eastAsia="Calibri" w:hAnsi="Arial" w:cs="Arial"/>
          <w:sz w:val="24"/>
          <w:szCs w:val="24"/>
          <w:lang w:val="es-MX"/>
        </w:rPr>
        <w:t xml:space="preserve">votan en igual sentido a esta </w:t>
      </w:r>
      <w:r>
        <w:rPr>
          <w:rFonts w:ascii="Arial" w:eastAsia="Calibri" w:hAnsi="Arial" w:cs="Arial"/>
          <w:b/>
          <w:bCs/>
          <w:sz w:val="24"/>
          <w:szCs w:val="24"/>
        </w:rPr>
        <w:t>QUINTA</w:t>
      </w:r>
      <w:r w:rsidRPr="00235ECC">
        <w:rPr>
          <w:rFonts w:ascii="Arial" w:eastAsia="Calibri" w:hAnsi="Arial" w:cs="Arial"/>
          <w:b/>
          <w:bCs/>
          <w:sz w:val="24"/>
          <w:szCs w:val="24"/>
        </w:rPr>
        <w:t xml:space="preserve"> CUESTIÓN</w:t>
      </w:r>
      <w:r>
        <w:rPr>
          <w:rFonts w:ascii="Arial" w:eastAsia="Calibri" w:hAnsi="Arial" w:cs="Arial"/>
          <w:b/>
          <w:bCs/>
          <w:sz w:val="24"/>
          <w:szCs w:val="24"/>
        </w:rPr>
        <w:t>.</w:t>
      </w:r>
    </w:p>
    <w:p w:rsidR="00D83A83" w:rsidRPr="00235ECC" w:rsidRDefault="00D83A83" w:rsidP="00492CBF">
      <w:pPr>
        <w:widowControl w:val="0"/>
        <w:spacing w:after="0" w:line="360" w:lineRule="auto"/>
        <w:ind w:firstLine="1985"/>
        <w:jc w:val="both"/>
        <w:rPr>
          <w:rFonts w:ascii="Arial" w:eastAsia="Calibri" w:hAnsi="Arial" w:cs="Arial"/>
          <w:bCs/>
          <w:sz w:val="24"/>
          <w:szCs w:val="24"/>
        </w:rPr>
      </w:pPr>
      <w:r w:rsidRPr="00235ECC">
        <w:rPr>
          <w:rFonts w:ascii="Arial" w:eastAsia="Calibri" w:hAnsi="Arial" w:cs="Arial"/>
          <w:bCs/>
          <w:sz w:val="24"/>
          <w:szCs w:val="24"/>
        </w:rPr>
        <w:t xml:space="preserve">Con lo que se da por finalizado el acto, disponiendo los Sres. </w:t>
      </w:r>
      <w:r w:rsidRPr="00235ECC">
        <w:rPr>
          <w:rFonts w:ascii="Arial" w:eastAsia="Calibri" w:hAnsi="Arial" w:cs="Arial"/>
          <w:bCs/>
          <w:sz w:val="24"/>
          <w:szCs w:val="24"/>
        </w:rPr>
        <w:lastRenderedPageBreak/>
        <w:t>Ministros la Sentencia que va a continuación:</w:t>
      </w:r>
    </w:p>
    <w:p w:rsidR="00D83A83" w:rsidRDefault="00D83A83" w:rsidP="00492CBF">
      <w:pPr>
        <w:widowControl w:val="0"/>
        <w:spacing w:after="0" w:line="360" w:lineRule="auto"/>
        <w:ind w:firstLine="1985"/>
        <w:jc w:val="both"/>
        <w:rPr>
          <w:rFonts w:ascii="Arial" w:eastAsia="Calibri" w:hAnsi="Arial" w:cs="Arial"/>
          <w:b/>
          <w:bCs/>
          <w:sz w:val="24"/>
          <w:szCs w:val="24"/>
        </w:rPr>
      </w:pPr>
    </w:p>
    <w:p w:rsidR="00D83A83" w:rsidRPr="00235ECC" w:rsidRDefault="00D83A83" w:rsidP="00AF6D19">
      <w:pPr>
        <w:widowControl w:val="0"/>
        <w:spacing w:after="0" w:line="360" w:lineRule="auto"/>
        <w:jc w:val="both"/>
        <w:rPr>
          <w:rFonts w:ascii="Arial" w:eastAsia="Calibri" w:hAnsi="Arial" w:cs="Arial"/>
          <w:b/>
          <w:bCs/>
          <w:sz w:val="24"/>
          <w:szCs w:val="24"/>
        </w:rPr>
      </w:pPr>
      <w:r w:rsidRPr="00235ECC">
        <w:rPr>
          <w:rFonts w:ascii="Arial" w:eastAsia="Calibri" w:hAnsi="Arial" w:cs="Arial"/>
          <w:b/>
          <w:bCs/>
          <w:sz w:val="24"/>
          <w:szCs w:val="24"/>
        </w:rPr>
        <w:t>San Luis,</w:t>
      </w:r>
      <w:r w:rsidR="00A07B42">
        <w:rPr>
          <w:rFonts w:ascii="Arial" w:eastAsia="Calibri" w:hAnsi="Arial" w:cs="Arial"/>
          <w:b/>
          <w:bCs/>
          <w:sz w:val="24"/>
          <w:szCs w:val="24"/>
        </w:rPr>
        <w:t xml:space="preserve"> veinticinco</w:t>
      </w:r>
      <w:r w:rsidRPr="00235ECC">
        <w:rPr>
          <w:rFonts w:ascii="Arial" w:eastAsia="Calibri" w:hAnsi="Arial" w:cs="Arial"/>
          <w:b/>
          <w:bCs/>
          <w:sz w:val="24"/>
          <w:szCs w:val="24"/>
        </w:rPr>
        <w:t xml:space="preserve"> de junio de dos mil diecinueve.-</w:t>
      </w:r>
    </w:p>
    <w:p w:rsidR="00D83A83" w:rsidRDefault="00D83A83" w:rsidP="00492CBF">
      <w:pPr>
        <w:tabs>
          <w:tab w:val="left" w:pos="900"/>
        </w:tabs>
        <w:spacing w:after="0" w:line="360" w:lineRule="auto"/>
        <w:ind w:firstLine="1985"/>
        <w:jc w:val="both"/>
        <w:rPr>
          <w:rFonts w:ascii="Arial" w:hAnsi="Arial" w:cs="Arial"/>
          <w:sz w:val="24"/>
          <w:szCs w:val="24"/>
        </w:rPr>
      </w:pPr>
      <w:r w:rsidRPr="00235ECC">
        <w:rPr>
          <w:rFonts w:ascii="Arial" w:eastAsia="Calibri" w:hAnsi="Arial" w:cs="Arial"/>
          <w:b/>
          <w:bCs/>
          <w:sz w:val="24"/>
          <w:szCs w:val="24"/>
          <w:u w:val="single"/>
        </w:rPr>
        <w:t>Y VISTOS</w:t>
      </w:r>
      <w:r w:rsidRPr="00235ECC">
        <w:rPr>
          <w:rFonts w:ascii="Arial" w:eastAsia="Calibri" w:hAnsi="Arial" w:cs="Arial"/>
          <w:b/>
          <w:bCs/>
          <w:sz w:val="24"/>
          <w:szCs w:val="24"/>
        </w:rPr>
        <w:t>:</w:t>
      </w:r>
      <w:r w:rsidRPr="00235ECC">
        <w:rPr>
          <w:rFonts w:ascii="Arial" w:eastAsia="Calibri" w:hAnsi="Arial" w:cs="Arial"/>
          <w:bCs/>
          <w:sz w:val="24"/>
          <w:szCs w:val="24"/>
        </w:rPr>
        <w:t xml:space="preserve"> En mérito al resultado obtenido en la votación del Acuerdo que antecede, </w:t>
      </w:r>
      <w:r w:rsidRPr="00235ECC">
        <w:rPr>
          <w:rFonts w:ascii="Arial" w:eastAsia="Calibri" w:hAnsi="Arial" w:cs="Arial"/>
          <w:b/>
          <w:bCs/>
          <w:sz w:val="24"/>
          <w:szCs w:val="24"/>
          <w:u w:val="single"/>
        </w:rPr>
        <w:t>SE RESUELVE:</w:t>
      </w:r>
      <w:r w:rsidRPr="00235ECC">
        <w:rPr>
          <w:rFonts w:ascii="Arial" w:eastAsia="Calibri" w:hAnsi="Arial" w:cs="Arial"/>
          <w:sz w:val="24"/>
          <w:szCs w:val="24"/>
        </w:rPr>
        <w:t xml:space="preserve"> I) </w:t>
      </w:r>
      <w:r w:rsidRPr="00F51153">
        <w:rPr>
          <w:rFonts w:ascii="Arial" w:hAnsi="Arial" w:cs="Arial"/>
          <w:sz w:val="24"/>
          <w:szCs w:val="24"/>
        </w:rPr>
        <w:t xml:space="preserve">Rechazar </w:t>
      </w:r>
      <w:r>
        <w:rPr>
          <w:rFonts w:ascii="Arial" w:hAnsi="Arial" w:cs="Arial"/>
          <w:sz w:val="24"/>
          <w:szCs w:val="24"/>
        </w:rPr>
        <w:t xml:space="preserve">el </w:t>
      </w:r>
      <w:r w:rsidRPr="00F51153">
        <w:rPr>
          <w:rFonts w:ascii="Arial" w:hAnsi="Arial" w:cs="Arial"/>
          <w:sz w:val="24"/>
          <w:szCs w:val="24"/>
        </w:rPr>
        <w:t xml:space="preserve">recurso de </w:t>
      </w:r>
      <w:r>
        <w:rPr>
          <w:rFonts w:ascii="Arial" w:hAnsi="Arial" w:cs="Arial"/>
          <w:sz w:val="24"/>
          <w:szCs w:val="24"/>
        </w:rPr>
        <w:t>c</w:t>
      </w:r>
      <w:r w:rsidRPr="00F51153">
        <w:rPr>
          <w:rFonts w:ascii="Arial" w:hAnsi="Arial" w:cs="Arial"/>
          <w:sz w:val="24"/>
          <w:szCs w:val="24"/>
        </w:rPr>
        <w:t>asación interpuesto.</w:t>
      </w:r>
    </w:p>
    <w:p w:rsidR="00D83A83" w:rsidRPr="0047201F" w:rsidRDefault="00D83A83" w:rsidP="00492CBF">
      <w:pPr>
        <w:tabs>
          <w:tab w:val="left" w:pos="900"/>
        </w:tabs>
        <w:spacing w:after="0" w:line="360" w:lineRule="auto"/>
        <w:ind w:firstLine="1985"/>
        <w:jc w:val="both"/>
      </w:pPr>
      <w:r>
        <w:rPr>
          <w:rFonts w:ascii="Arial" w:hAnsi="Arial" w:cs="Arial"/>
          <w:sz w:val="24"/>
          <w:szCs w:val="24"/>
        </w:rPr>
        <w:t>II) Costas al vencido.</w:t>
      </w:r>
    </w:p>
    <w:p w:rsidR="00D83A83" w:rsidRPr="00235ECC" w:rsidRDefault="00D83A83" w:rsidP="00492CBF">
      <w:pPr>
        <w:widowControl w:val="0"/>
        <w:spacing w:after="0" w:line="360" w:lineRule="auto"/>
        <w:ind w:firstLine="1985"/>
        <w:jc w:val="both"/>
        <w:rPr>
          <w:rFonts w:ascii="Arial" w:eastAsia="Times New Roman" w:hAnsi="Arial" w:cs="Arial"/>
          <w:sz w:val="24"/>
          <w:szCs w:val="24"/>
          <w:lang w:eastAsia="es-ES"/>
        </w:rPr>
      </w:pPr>
      <w:r>
        <w:rPr>
          <w:rFonts w:ascii="Arial" w:eastAsia="Times New Roman" w:hAnsi="Arial" w:cs="Arial"/>
          <w:sz w:val="24"/>
          <w:szCs w:val="24"/>
          <w:lang w:eastAsia="es-ES"/>
        </w:rPr>
        <w:t>REGÍSTRESE y NOTIFÍQUESE.-</w:t>
      </w:r>
    </w:p>
    <w:p w:rsidR="00D83A83" w:rsidRPr="00C20F04" w:rsidRDefault="00D83A83" w:rsidP="00492CBF">
      <w:pPr>
        <w:widowControl w:val="0"/>
        <w:spacing w:after="0" w:line="360" w:lineRule="auto"/>
        <w:ind w:firstLine="1985"/>
        <w:jc w:val="both"/>
        <w:rPr>
          <w:rFonts w:ascii="Arial" w:eastAsia="Calibri" w:hAnsi="Arial" w:cs="Arial"/>
          <w:bCs/>
          <w:sz w:val="24"/>
          <w:szCs w:val="24"/>
        </w:rPr>
      </w:pPr>
    </w:p>
    <w:p w:rsidR="00D83A83" w:rsidRPr="00BE2CA8" w:rsidRDefault="00D83A83" w:rsidP="00B75BBD">
      <w:pPr>
        <w:pBdr>
          <w:top w:val="single" w:sz="4" w:space="2" w:color="auto"/>
        </w:pBdr>
        <w:spacing w:after="0" w:line="240" w:lineRule="auto"/>
        <w:jc w:val="both"/>
        <w:rPr>
          <w:rFonts w:ascii="Times New Roman" w:eastAsia="Calibri" w:hAnsi="Times New Roman" w:cs="Times New Roman"/>
          <w:sz w:val="16"/>
          <w:szCs w:val="16"/>
        </w:rPr>
      </w:pPr>
    </w:p>
    <w:p w:rsidR="00D83A83" w:rsidRPr="00815894" w:rsidRDefault="00D83A83" w:rsidP="00B75BBD">
      <w:pPr>
        <w:spacing w:after="0" w:line="240" w:lineRule="auto"/>
        <w:jc w:val="both"/>
        <w:rPr>
          <w:rFonts w:ascii="Arial" w:hAnsi="Arial" w:cs="Arial"/>
        </w:rPr>
      </w:pPr>
      <w:r w:rsidRPr="00BE2CA8">
        <w:rPr>
          <w:rFonts w:ascii="Times New Roman" w:eastAsia="Calibri" w:hAnsi="Times New Roman" w:cs="Times New Roman"/>
          <w:i/>
          <w:sz w:val="16"/>
          <w:szCs w:val="16"/>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rPr>
        <w:t>Dres</w:t>
      </w:r>
      <w:proofErr w:type="spellEnd"/>
      <w:r w:rsidRPr="00BE2CA8">
        <w:rPr>
          <w:rFonts w:ascii="Times New Roman" w:eastAsia="Calibri" w:hAnsi="Times New Roman" w:cs="Times New Roman"/>
          <w:i/>
          <w:sz w:val="16"/>
          <w:szCs w:val="16"/>
        </w:rPr>
        <w:t>. CARLOS ALBERTO COBO</w:t>
      </w:r>
      <w:r>
        <w:rPr>
          <w:rFonts w:ascii="Times New Roman" w:eastAsia="Calibri" w:hAnsi="Times New Roman" w:cs="Times New Roman"/>
          <w:i/>
          <w:sz w:val="16"/>
          <w:szCs w:val="16"/>
        </w:rPr>
        <w:t>,</w:t>
      </w:r>
      <w:r w:rsidRPr="00BE2CA8">
        <w:rPr>
          <w:rFonts w:ascii="Times New Roman" w:eastAsia="Calibri" w:hAnsi="Times New Roman" w:cs="Times New Roman"/>
          <w:i/>
          <w:sz w:val="16"/>
          <w:szCs w:val="16"/>
        </w:rPr>
        <w:t xml:space="preserve"> MARTHA RAQUEL CORVALÁN</w:t>
      </w:r>
      <w:r>
        <w:rPr>
          <w:rFonts w:ascii="Times New Roman" w:eastAsia="Calibri" w:hAnsi="Times New Roman" w:cs="Times New Roman"/>
          <w:i/>
          <w:sz w:val="16"/>
          <w:szCs w:val="16"/>
        </w:rPr>
        <w:t xml:space="preserve"> y</w:t>
      </w:r>
      <w:r w:rsidRPr="00BE2CA8">
        <w:rPr>
          <w:rFonts w:ascii="Times New Roman" w:eastAsia="Calibri" w:hAnsi="Times New Roman" w:cs="Times New Roman"/>
          <w:i/>
          <w:sz w:val="16"/>
          <w:szCs w:val="16"/>
        </w:rPr>
        <w:t xml:space="preserve"> LILIA ANA NOVILLO, en el sistema de Gestión Informático del Poder Judicial de la Provincia de San Luis.-</w:t>
      </w:r>
    </w:p>
    <w:p w:rsidR="00D83A83" w:rsidRPr="00E04D14" w:rsidRDefault="00D83A83" w:rsidP="00492CBF">
      <w:pPr>
        <w:pStyle w:val="Textoindependiente"/>
        <w:ind w:firstLine="1985"/>
        <w:rPr>
          <w:rFonts w:cs="Arial"/>
        </w:rPr>
      </w:pPr>
    </w:p>
    <w:sectPr w:rsidR="00D83A83" w:rsidRPr="00E04D14" w:rsidSect="00492CBF">
      <w:footerReference w:type="default" r:id="rId6"/>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D14" w:rsidRDefault="00E04D14" w:rsidP="00E04D14">
      <w:pPr>
        <w:spacing w:after="0" w:line="240" w:lineRule="auto"/>
      </w:pPr>
      <w:r>
        <w:separator/>
      </w:r>
    </w:p>
  </w:endnote>
  <w:endnote w:type="continuationSeparator" w:id="1">
    <w:p w:rsidR="00E04D14" w:rsidRDefault="00E04D14" w:rsidP="00E04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1891"/>
      <w:docPartObj>
        <w:docPartGallery w:val="Page Numbers (Bottom of Page)"/>
        <w:docPartUnique/>
      </w:docPartObj>
    </w:sdtPr>
    <w:sdtEndPr>
      <w:rPr>
        <w:rFonts w:ascii="Arial" w:hAnsi="Arial" w:cs="Arial"/>
        <w:sz w:val="24"/>
        <w:szCs w:val="24"/>
      </w:rPr>
    </w:sdtEndPr>
    <w:sdtContent>
      <w:p w:rsidR="00E04D14" w:rsidRPr="00E04D14" w:rsidRDefault="00D81B28">
        <w:pPr>
          <w:pStyle w:val="Piedepgina"/>
          <w:jc w:val="right"/>
          <w:rPr>
            <w:rFonts w:ascii="Arial" w:hAnsi="Arial" w:cs="Arial"/>
            <w:sz w:val="24"/>
            <w:szCs w:val="24"/>
          </w:rPr>
        </w:pPr>
        <w:r w:rsidRPr="00E04D14">
          <w:rPr>
            <w:rFonts w:ascii="Arial" w:hAnsi="Arial" w:cs="Arial"/>
            <w:sz w:val="24"/>
            <w:szCs w:val="24"/>
          </w:rPr>
          <w:fldChar w:fldCharType="begin"/>
        </w:r>
        <w:r w:rsidR="00E04D14" w:rsidRPr="00E04D14">
          <w:rPr>
            <w:rFonts w:ascii="Arial" w:hAnsi="Arial" w:cs="Arial"/>
            <w:sz w:val="24"/>
            <w:szCs w:val="24"/>
          </w:rPr>
          <w:instrText xml:space="preserve"> PAGE   \* MERGEFORMAT </w:instrText>
        </w:r>
        <w:r w:rsidRPr="00E04D14">
          <w:rPr>
            <w:rFonts w:ascii="Arial" w:hAnsi="Arial" w:cs="Arial"/>
            <w:sz w:val="24"/>
            <w:szCs w:val="24"/>
          </w:rPr>
          <w:fldChar w:fldCharType="separate"/>
        </w:r>
        <w:r w:rsidR="00A07B42">
          <w:rPr>
            <w:rFonts w:ascii="Arial" w:hAnsi="Arial" w:cs="Arial"/>
            <w:noProof/>
            <w:sz w:val="24"/>
            <w:szCs w:val="24"/>
          </w:rPr>
          <w:t>8</w:t>
        </w:r>
        <w:r w:rsidRPr="00E04D1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D14" w:rsidRDefault="00E04D14" w:rsidP="00E04D14">
      <w:pPr>
        <w:spacing w:after="0" w:line="240" w:lineRule="auto"/>
      </w:pPr>
      <w:r>
        <w:separator/>
      </w:r>
    </w:p>
  </w:footnote>
  <w:footnote w:type="continuationSeparator" w:id="1">
    <w:p w:rsidR="00E04D14" w:rsidRDefault="00E04D14" w:rsidP="00E04D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4D14"/>
    <w:rsid w:val="000C7DFC"/>
    <w:rsid w:val="001473D3"/>
    <w:rsid w:val="003126A5"/>
    <w:rsid w:val="004436D8"/>
    <w:rsid w:val="0048690F"/>
    <w:rsid w:val="00492CBF"/>
    <w:rsid w:val="004A0321"/>
    <w:rsid w:val="00537022"/>
    <w:rsid w:val="00632B0C"/>
    <w:rsid w:val="00717699"/>
    <w:rsid w:val="008B5A93"/>
    <w:rsid w:val="009029C4"/>
    <w:rsid w:val="0096386B"/>
    <w:rsid w:val="0097586E"/>
    <w:rsid w:val="00A0651A"/>
    <w:rsid w:val="00A07B42"/>
    <w:rsid w:val="00A15D98"/>
    <w:rsid w:val="00AF6D19"/>
    <w:rsid w:val="00B41FC8"/>
    <w:rsid w:val="00B73905"/>
    <w:rsid w:val="00B75BBD"/>
    <w:rsid w:val="00BB7389"/>
    <w:rsid w:val="00BE745C"/>
    <w:rsid w:val="00C60B3F"/>
    <w:rsid w:val="00CD38D3"/>
    <w:rsid w:val="00CD6C63"/>
    <w:rsid w:val="00CE6567"/>
    <w:rsid w:val="00D81B28"/>
    <w:rsid w:val="00D83A83"/>
    <w:rsid w:val="00E04D14"/>
    <w:rsid w:val="00EB788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E04D14"/>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E04D14"/>
  </w:style>
  <w:style w:type="character" w:customStyle="1" w:styleId="TextoindependienteCar1">
    <w:name w:val="Texto independiente Car1"/>
    <w:link w:val="Textoindependiente"/>
    <w:rsid w:val="00E04D14"/>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E04D1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E04D14"/>
    <w:rPr>
      <w:rFonts w:ascii="Calibri" w:eastAsia="Calibri" w:hAnsi="Calibri" w:cs="Times New Roman"/>
      <w:lang w:eastAsia="en-US"/>
    </w:rPr>
  </w:style>
  <w:style w:type="paragraph" w:styleId="Encabezado">
    <w:name w:val="header"/>
    <w:basedOn w:val="Normal"/>
    <w:link w:val="EncabezadoCar"/>
    <w:uiPriority w:val="99"/>
    <w:semiHidden/>
    <w:unhideWhenUsed/>
    <w:rsid w:val="00E04D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04D14"/>
  </w:style>
  <w:style w:type="paragraph" w:styleId="Piedepgina">
    <w:name w:val="footer"/>
    <w:basedOn w:val="Normal"/>
    <w:link w:val="PiedepginaCar"/>
    <w:uiPriority w:val="99"/>
    <w:unhideWhenUsed/>
    <w:rsid w:val="00E04D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4D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2060</Words>
  <Characters>11330</Characters>
  <Application>Microsoft Office Word</Application>
  <DocSecurity>0</DocSecurity>
  <Lines>94</Lines>
  <Paragraphs>26</Paragraphs>
  <ScaleCrop>false</ScaleCrop>
  <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31</cp:revision>
  <dcterms:created xsi:type="dcterms:W3CDTF">2019-06-11T13:51:00Z</dcterms:created>
  <dcterms:modified xsi:type="dcterms:W3CDTF">2019-06-24T11:00:00Z</dcterms:modified>
</cp:coreProperties>
</file>