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F1" w:rsidRPr="000053F1" w:rsidRDefault="000053F1" w:rsidP="000053F1">
      <w:pPr>
        <w:spacing w:after="0" w:line="360" w:lineRule="auto"/>
        <w:jc w:val="both"/>
        <w:rPr>
          <w:rFonts w:ascii="Arial" w:eastAsia="Times New Roman" w:hAnsi="Arial" w:cs="Arial"/>
          <w:b/>
          <w:bCs/>
          <w:sz w:val="24"/>
          <w:szCs w:val="24"/>
          <w:u w:val="single"/>
          <w:lang w:val="pt-BR" w:eastAsia="es-ES"/>
        </w:rPr>
      </w:pPr>
      <w:r w:rsidRPr="000053F1">
        <w:rPr>
          <w:rFonts w:ascii="Arial" w:eastAsia="Times New Roman" w:hAnsi="Arial" w:cs="Arial"/>
          <w:b/>
          <w:bCs/>
          <w:sz w:val="24"/>
          <w:szCs w:val="24"/>
          <w:u w:val="single"/>
          <w:lang w:val="pt-BR" w:eastAsia="es-ES"/>
        </w:rPr>
        <w:t>STJSL-</w:t>
      </w:r>
      <w:proofErr w:type="gramStart"/>
      <w:r w:rsidRPr="000053F1">
        <w:rPr>
          <w:rFonts w:ascii="Arial" w:eastAsia="Times New Roman" w:hAnsi="Arial" w:cs="Arial"/>
          <w:b/>
          <w:bCs/>
          <w:sz w:val="24"/>
          <w:szCs w:val="24"/>
          <w:u w:val="single"/>
          <w:lang w:val="pt-BR" w:eastAsia="es-ES"/>
        </w:rPr>
        <w:t>S.</w:t>
      </w:r>
      <w:proofErr w:type="gramEnd"/>
      <w:r w:rsidRPr="000053F1">
        <w:rPr>
          <w:rFonts w:ascii="Arial" w:eastAsia="Times New Roman" w:hAnsi="Arial" w:cs="Arial"/>
          <w:b/>
          <w:bCs/>
          <w:sz w:val="24"/>
          <w:szCs w:val="24"/>
          <w:u w:val="single"/>
          <w:lang w:val="pt-BR" w:eastAsia="es-ES"/>
        </w:rPr>
        <w:t xml:space="preserve">J. – S.D. Nº </w:t>
      </w:r>
      <w:proofErr w:type="gramStart"/>
      <w:r w:rsidR="001353B8">
        <w:rPr>
          <w:rFonts w:ascii="Arial" w:eastAsia="Times New Roman" w:hAnsi="Arial" w:cs="Arial"/>
          <w:b/>
          <w:bCs/>
          <w:sz w:val="24"/>
          <w:szCs w:val="24"/>
          <w:u w:val="single"/>
          <w:lang w:val="pt-BR" w:eastAsia="es-ES"/>
        </w:rPr>
        <w:t>115</w:t>
      </w:r>
      <w:r w:rsidRPr="000053F1">
        <w:rPr>
          <w:rFonts w:ascii="Arial" w:eastAsia="Times New Roman" w:hAnsi="Arial" w:cs="Arial"/>
          <w:b/>
          <w:bCs/>
          <w:sz w:val="24"/>
          <w:szCs w:val="24"/>
          <w:u w:val="single"/>
          <w:lang w:val="pt-BR" w:eastAsia="es-ES"/>
        </w:rPr>
        <w:t>/19.</w:t>
      </w:r>
      <w:proofErr w:type="gramEnd"/>
      <w:r w:rsidRPr="000053F1">
        <w:rPr>
          <w:rFonts w:ascii="Arial" w:eastAsia="Times New Roman" w:hAnsi="Arial" w:cs="Arial"/>
          <w:b/>
          <w:bCs/>
          <w:sz w:val="24"/>
          <w:szCs w:val="24"/>
          <w:u w:val="single"/>
          <w:lang w:val="pt-BR" w:eastAsia="es-ES"/>
        </w:rPr>
        <w:t>-</w:t>
      </w:r>
    </w:p>
    <w:p w:rsidR="000053F1" w:rsidRPr="000053F1" w:rsidRDefault="000053F1" w:rsidP="000053F1">
      <w:pPr>
        <w:spacing w:after="0" w:line="360" w:lineRule="auto"/>
        <w:jc w:val="both"/>
        <w:rPr>
          <w:rFonts w:ascii="Arial" w:eastAsia="Times New Roman" w:hAnsi="Arial" w:cs="Arial"/>
          <w:b/>
          <w:sz w:val="24"/>
          <w:szCs w:val="24"/>
          <w:u w:val="single"/>
          <w:lang w:val="es-ES" w:eastAsia="es-ES"/>
        </w:rPr>
      </w:pPr>
      <w:r w:rsidRPr="000053F1">
        <w:rPr>
          <w:rFonts w:ascii="Arial" w:eastAsia="MS Mincho" w:hAnsi="Arial" w:cs="Arial"/>
          <w:sz w:val="24"/>
          <w:szCs w:val="24"/>
          <w:lang w:val="es-ES" w:eastAsia="es-ES"/>
        </w:rPr>
        <w:t xml:space="preserve">--En la Provincia de San Luis, </w:t>
      </w:r>
      <w:r w:rsidRPr="000053F1">
        <w:rPr>
          <w:rFonts w:ascii="Arial" w:eastAsia="MS Mincho" w:hAnsi="Arial" w:cs="Arial"/>
          <w:b/>
          <w:bCs/>
          <w:sz w:val="24"/>
          <w:szCs w:val="24"/>
          <w:lang w:val="es-ES" w:eastAsia="es-ES"/>
        </w:rPr>
        <w:t xml:space="preserve">a </w:t>
      </w:r>
      <w:r>
        <w:rPr>
          <w:rFonts w:ascii="Arial" w:eastAsia="MS Mincho" w:hAnsi="Arial" w:cs="Arial"/>
          <w:b/>
          <w:bCs/>
          <w:sz w:val="24"/>
          <w:szCs w:val="24"/>
          <w:lang w:val="es-ES" w:eastAsia="es-ES"/>
        </w:rPr>
        <w:t>once</w:t>
      </w:r>
      <w:r w:rsidRPr="000053F1">
        <w:rPr>
          <w:rFonts w:ascii="Arial" w:eastAsia="MS Mincho" w:hAnsi="Arial" w:cs="Arial"/>
          <w:b/>
          <w:bCs/>
          <w:sz w:val="24"/>
          <w:szCs w:val="24"/>
          <w:lang w:val="es-ES" w:eastAsia="es-ES"/>
        </w:rPr>
        <w:t xml:space="preserve"> días del mes de ju</w:t>
      </w:r>
      <w:r>
        <w:rPr>
          <w:rFonts w:ascii="Arial" w:eastAsia="MS Mincho" w:hAnsi="Arial" w:cs="Arial"/>
          <w:b/>
          <w:bCs/>
          <w:sz w:val="24"/>
          <w:szCs w:val="24"/>
          <w:lang w:val="es-ES" w:eastAsia="es-ES"/>
        </w:rPr>
        <w:t>l</w:t>
      </w:r>
      <w:r w:rsidRPr="000053F1">
        <w:rPr>
          <w:rFonts w:ascii="Arial" w:eastAsia="MS Mincho" w:hAnsi="Arial" w:cs="Arial"/>
          <w:b/>
          <w:bCs/>
          <w:sz w:val="24"/>
          <w:szCs w:val="24"/>
          <w:lang w:val="es-ES" w:eastAsia="es-ES"/>
        </w:rPr>
        <w:t>io de dos mil diecinueve</w:t>
      </w:r>
      <w:r w:rsidRPr="000053F1">
        <w:rPr>
          <w:rFonts w:ascii="Arial" w:eastAsia="MS Mincho" w:hAnsi="Arial" w:cs="Arial"/>
          <w:sz w:val="24"/>
          <w:szCs w:val="24"/>
          <w:lang w:val="es-ES" w:eastAsia="es-ES"/>
        </w:rPr>
        <w:t>,</w:t>
      </w:r>
      <w:r w:rsidRPr="000053F1">
        <w:rPr>
          <w:rFonts w:ascii="Arial" w:eastAsia="MS Mincho" w:hAnsi="Arial" w:cs="Arial"/>
          <w:i/>
          <w:sz w:val="24"/>
          <w:szCs w:val="24"/>
          <w:lang w:val="es-ES" w:eastAsia="es-ES"/>
        </w:rPr>
        <w:t xml:space="preserve"> </w:t>
      </w:r>
      <w:r w:rsidRPr="000053F1">
        <w:rPr>
          <w:rFonts w:ascii="Arial" w:eastAsia="MS Mincho" w:hAnsi="Arial" w:cs="Arial"/>
          <w:sz w:val="24"/>
          <w:szCs w:val="24"/>
          <w:lang w:val="es-ES" w:eastAsia="es-ES"/>
        </w:rPr>
        <w:t xml:space="preserve">se reúnen en Audiencia Pública los Señores Ministros </w:t>
      </w:r>
      <w:proofErr w:type="spellStart"/>
      <w:r w:rsidRPr="000053F1">
        <w:rPr>
          <w:rFonts w:ascii="Arial" w:eastAsia="MS Mincho" w:hAnsi="Arial" w:cs="Arial"/>
          <w:sz w:val="24"/>
          <w:szCs w:val="24"/>
          <w:lang w:val="es-ES" w:eastAsia="es-ES"/>
        </w:rPr>
        <w:t>Dres</w:t>
      </w:r>
      <w:proofErr w:type="spellEnd"/>
      <w:r w:rsidRPr="000053F1">
        <w:rPr>
          <w:rFonts w:ascii="Arial" w:eastAsia="MS Mincho" w:hAnsi="Arial" w:cs="Arial"/>
          <w:sz w:val="24"/>
          <w:szCs w:val="24"/>
          <w:lang w:val="es-ES" w:eastAsia="es-ES"/>
        </w:rPr>
        <w:t>. CARLOS ALBERTO COBO, MARTHA RAQUEL CORVALÁN y LILIA ANA NOVILLO - Miembros del SUPERIOR TRIBUNAL DE JUSTICIA, para dictar sentencia en los autos</w:t>
      </w:r>
      <w:r w:rsidRPr="000053F1">
        <w:rPr>
          <w:rFonts w:ascii="Arial" w:eastAsia="MS Mincho" w:hAnsi="Arial" w:cs="Arial"/>
          <w:i/>
          <w:iCs/>
          <w:sz w:val="24"/>
          <w:szCs w:val="24"/>
          <w:lang w:val="es-ES" w:eastAsia="es-ES"/>
        </w:rPr>
        <w:t xml:space="preserve">: </w:t>
      </w:r>
      <w:r w:rsidRPr="000053F1">
        <w:rPr>
          <w:rFonts w:ascii="Arial" w:eastAsia="Times New Roman" w:hAnsi="Arial" w:cs="Arial"/>
          <w:b/>
          <w:i/>
          <w:sz w:val="24"/>
          <w:szCs w:val="24"/>
          <w:lang w:val="es-ES" w:eastAsia="es-ES"/>
        </w:rPr>
        <w:t>“FERN</w:t>
      </w:r>
      <w:r>
        <w:rPr>
          <w:rFonts w:ascii="Arial" w:eastAsia="Times New Roman" w:hAnsi="Arial" w:cs="Arial"/>
          <w:b/>
          <w:i/>
          <w:sz w:val="24"/>
          <w:szCs w:val="24"/>
          <w:lang w:val="es-ES" w:eastAsia="es-ES"/>
        </w:rPr>
        <w:t>Á</w:t>
      </w:r>
      <w:r w:rsidRPr="000053F1">
        <w:rPr>
          <w:rFonts w:ascii="Arial" w:eastAsia="Times New Roman" w:hAnsi="Arial" w:cs="Arial"/>
          <w:b/>
          <w:i/>
          <w:sz w:val="24"/>
          <w:szCs w:val="24"/>
          <w:lang w:val="es-ES" w:eastAsia="es-ES"/>
        </w:rPr>
        <w:t xml:space="preserve">NDEZ ROBERTO TRÁNSITO </w:t>
      </w:r>
      <w:r>
        <w:rPr>
          <w:rFonts w:ascii="Arial" w:eastAsia="Times New Roman" w:hAnsi="Arial" w:cs="Arial"/>
          <w:b/>
          <w:i/>
          <w:sz w:val="24"/>
          <w:szCs w:val="24"/>
          <w:lang w:val="es-ES" w:eastAsia="es-ES"/>
        </w:rPr>
        <w:t xml:space="preserve"> c</w:t>
      </w:r>
      <w:r w:rsidRPr="000053F1">
        <w:rPr>
          <w:rFonts w:ascii="Arial" w:eastAsia="Times New Roman" w:hAnsi="Arial" w:cs="Arial"/>
          <w:b/>
          <w:i/>
          <w:sz w:val="24"/>
          <w:szCs w:val="24"/>
          <w:lang w:val="es-ES" w:eastAsia="es-ES"/>
        </w:rPr>
        <w:t>/</w:t>
      </w:r>
      <w:r>
        <w:rPr>
          <w:rFonts w:ascii="Arial" w:eastAsia="Times New Roman" w:hAnsi="Arial" w:cs="Arial"/>
          <w:b/>
          <w:i/>
          <w:sz w:val="24"/>
          <w:szCs w:val="24"/>
          <w:lang w:val="es-ES" w:eastAsia="es-ES"/>
        </w:rPr>
        <w:t xml:space="preserve"> FERNÁNDEZ ALDO MARTÍ</w:t>
      </w:r>
      <w:r w:rsidRPr="000053F1">
        <w:rPr>
          <w:rFonts w:ascii="Arial" w:eastAsia="Times New Roman" w:hAnsi="Arial" w:cs="Arial"/>
          <w:b/>
          <w:i/>
          <w:sz w:val="24"/>
          <w:szCs w:val="24"/>
          <w:lang w:val="es-ES" w:eastAsia="es-ES"/>
        </w:rPr>
        <w:t xml:space="preserve">N </w:t>
      </w:r>
      <w:r>
        <w:rPr>
          <w:rFonts w:ascii="Arial" w:eastAsia="Times New Roman" w:hAnsi="Arial" w:cs="Arial"/>
          <w:b/>
          <w:i/>
          <w:sz w:val="24"/>
          <w:szCs w:val="24"/>
          <w:lang w:val="es-ES" w:eastAsia="es-ES"/>
        </w:rPr>
        <w:t>y</w:t>
      </w:r>
      <w:r w:rsidRPr="000053F1">
        <w:rPr>
          <w:rFonts w:ascii="Arial" w:eastAsia="Times New Roman" w:hAnsi="Arial" w:cs="Arial"/>
          <w:b/>
          <w:i/>
          <w:sz w:val="24"/>
          <w:szCs w:val="24"/>
          <w:lang w:val="es-ES" w:eastAsia="es-ES"/>
        </w:rPr>
        <w:t xml:space="preserve"> OTRO </w:t>
      </w:r>
      <w:r>
        <w:rPr>
          <w:rFonts w:ascii="Arial" w:eastAsia="Times New Roman" w:hAnsi="Arial" w:cs="Arial"/>
          <w:b/>
          <w:i/>
          <w:sz w:val="24"/>
          <w:szCs w:val="24"/>
          <w:lang w:val="es-ES" w:eastAsia="es-ES"/>
        </w:rPr>
        <w:t>s</w:t>
      </w:r>
      <w:r w:rsidRPr="000053F1">
        <w:rPr>
          <w:rFonts w:ascii="Arial" w:eastAsia="Times New Roman" w:hAnsi="Arial" w:cs="Arial"/>
          <w:b/>
          <w:i/>
          <w:sz w:val="24"/>
          <w:szCs w:val="24"/>
          <w:lang w:val="es-ES" w:eastAsia="es-ES"/>
        </w:rPr>
        <w:t>/</w:t>
      </w:r>
      <w:r>
        <w:rPr>
          <w:rFonts w:ascii="Arial" w:eastAsia="Times New Roman" w:hAnsi="Arial" w:cs="Arial"/>
          <w:b/>
          <w:i/>
          <w:sz w:val="24"/>
          <w:szCs w:val="24"/>
          <w:lang w:val="es-ES" w:eastAsia="es-ES"/>
        </w:rPr>
        <w:t xml:space="preserve"> </w:t>
      </w:r>
      <w:r w:rsidRPr="000053F1">
        <w:rPr>
          <w:rFonts w:ascii="Arial" w:eastAsia="Times New Roman" w:hAnsi="Arial" w:cs="Arial"/>
          <w:b/>
          <w:i/>
          <w:sz w:val="24"/>
          <w:szCs w:val="24"/>
          <w:lang w:val="es-ES" w:eastAsia="es-ES"/>
        </w:rPr>
        <w:t>COBRO DE PESOS</w:t>
      </w:r>
      <w:r>
        <w:rPr>
          <w:rFonts w:ascii="Arial" w:eastAsia="Times New Roman" w:hAnsi="Arial" w:cs="Arial"/>
          <w:b/>
          <w:i/>
          <w:sz w:val="24"/>
          <w:szCs w:val="24"/>
          <w:lang w:val="es-ES" w:eastAsia="es-ES"/>
        </w:rPr>
        <w:t xml:space="preserve"> </w:t>
      </w:r>
      <w:r w:rsidRPr="000053F1">
        <w:rPr>
          <w:rFonts w:ascii="Arial" w:eastAsia="Times New Roman" w:hAnsi="Arial" w:cs="Arial"/>
          <w:b/>
          <w:i/>
          <w:sz w:val="24"/>
          <w:szCs w:val="24"/>
          <w:lang w:val="es-ES" w:eastAsia="es-ES"/>
        </w:rPr>
        <w:t>-</w:t>
      </w:r>
      <w:r>
        <w:rPr>
          <w:rFonts w:ascii="Arial" w:eastAsia="Times New Roman" w:hAnsi="Arial" w:cs="Arial"/>
          <w:b/>
          <w:i/>
          <w:sz w:val="24"/>
          <w:szCs w:val="24"/>
          <w:lang w:val="es-ES" w:eastAsia="es-ES"/>
        </w:rPr>
        <w:t xml:space="preserve"> </w:t>
      </w:r>
      <w:r w:rsidRPr="000053F1">
        <w:rPr>
          <w:rFonts w:ascii="Arial" w:eastAsia="Times New Roman" w:hAnsi="Arial" w:cs="Arial"/>
          <w:b/>
          <w:i/>
          <w:sz w:val="24"/>
          <w:szCs w:val="24"/>
          <w:lang w:val="es-ES" w:eastAsia="es-ES"/>
        </w:rPr>
        <w:t>LABORAL-RECURSO DE CASACIÓN”</w:t>
      </w:r>
      <w:r w:rsidRPr="000053F1">
        <w:rPr>
          <w:rFonts w:ascii="Arial" w:eastAsia="Times New Roman" w:hAnsi="Arial" w:cs="Arial"/>
          <w:b/>
          <w:sz w:val="24"/>
          <w:szCs w:val="24"/>
          <w:lang w:val="es-ES" w:eastAsia="es-ES"/>
        </w:rPr>
        <w:t xml:space="preserve"> - </w:t>
      </w:r>
      <w:r w:rsidRPr="000053F1">
        <w:rPr>
          <w:rFonts w:ascii="Arial" w:eastAsia="Times New Roman" w:hAnsi="Arial" w:cs="Arial"/>
          <w:sz w:val="24"/>
          <w:szCs w:val="24"/>
          <w:lang w:val="es-ES" w:eastAsia="es-ES"/>
        </w:rPr>
        <w:t xml:space="preserve">IURIX </w:t>
      </w:r>
      <w:r>
        <w:rPr>
          <w:rFonts w:ascii="Arial" w:eastAsia="Times New Roman" w:hAnsi="Arial" w:cs="Arial"/>
          <w:sz w:val="24"/>
          <w:szCs w:val="24"/>
          <w:lang w:val="es-ES" w:eastAsia="es-ES"/>
        </w:rPr>
        <w:t xml:space="preserve"> EXP. </w:t>
      </w:r>
      <w:r w:rsidRPr="000053F1">
        <w:rPr>
          <w:rFonts w:ascii="Arial" w:eastAsia="Times New Roman" w:hAnsi="Arial" w:cs="Arial"/>
          <w:sz w:val="24"/>
          <w:szCs w:val="24"/>
          <w:lang w:val="es-ES" w:eastAsia="es-ES"/>
        </w:rPr>
        <w:t xml:space="preserve">Nº </w:t>
      </w:r>
      <w:r w:rsidRPr="000053F1">
        <w:rPr>
          <w:rFonts w:ascii="Arial" w:hAnsi="Arial" w:cs="Arial"/>
          <w:sz w:val="24"/>
          <w:szCs w:val="24"/>
          <w:lang w:val="es-ES"/>
        </w:rPr>
        <w:t>283765/15</w:t>
      </w:r>
      <w:r w:rsidRPr="000053F1">
        <w:rPr>
          <w:rFonts w:ascii="Arial" w:eastAsia="Times New Roman" w:hAnsi="Arial" w:cs="Arial"/>
          <w:sz w:val="24"/>
          <w:szCs w:val="24"/>
          <w:lang w:val="es-ES" w:eastAsia="es-ES"/>
        </w:rPr>
        <w:t>.-</w:t>
      </w:r>
    </w:p>
    <w:p w:rsidR="000053F1" w:rsidRPr="000053F1" w:rsidRDefault="000053F1" w:rsidP="000053F1">
      <w:pPr>
        <w:spacing w:after="0" w:line="360" w:lineRule="auto"/>
        <w:ind w:firstLine="1985"/>
        <w:jc w:val="both"/>
        <w:rPr>
          <w:rFonts w:ascii="Arial" w:eastAsia="Times New Roman" w:hAnsi="Arial" w:cs="Arial"/>
          <w:sz w:val="24"/>
          <w:szCs w:val="24"/>
          <w:lang w:val="es-ES" w:eastAsia="es-ES"/>
        </w:rPr>
      </w:pPr>
      <w:r w:rsidRPr="000053F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053F1">
        <w:rPr>
          <w:rFonts w:ascii="Arial" w:eastAsia="Times New Roman" w:hAnsi="Arial" w:cs="Arial"/>
          <w:sz w:val="24"/>
          <w:szCs w:val="24"/>
          <w:lang w:val="es-ES" w:eastAsia="es-ES"/>
        </w:rPr>
        <w:t>Dres</w:t>
      </w:r>
      <w:proofErr w:type="spellEnd"/>
      <w:r w:rsidRPr="000053F1">
        <w:rPr>
          <w:rFonts w:ascii="Arial" w:eastAsia="Times New Roman" w:hAnsi="Arial" w:cs="Arial"/>
          <w:sz w:val="24"/>
          <w:szCs w:val="24"/>
          <w:lang w:val="es-ES" w:eastAsia="es-ES"/>
        </w:rPr>
        <w:t xml:space="preserve">. </w:t>
      </w:r>
      <w:r w:rsidR="00C4577D" w:rsidRPr="000053F1">
        <w:rPr>
          <w:rFonts w:ascii="Arial" w:eastAsia="Times New Roman" w:hAnsi="Arial" w:cs="Arial"/>
          <w:sz w:val="24"/>
          <w:szCs w:val="24"/>
          <w:lang w:val="es-ES" w:eastAsia="es-ES"/>
        </w:rPr>
        <w:t>MARTHA RAQUEL CORVALÁN</w:t>
      </w:r>
      <w:r w:rsidR="00C4577D">
        <w:rPr>
          <w:rFonts w:ascii="Arial" w:eastAsia="Times New Roman" w:hAnsi="Arial" w:cs="Arial"/>
          <w:sz w:val="24"/>
          <w:szCs w:val="24"/>
          <w:lang w:val="es-ES" w:eastAsia="es-ES"/>
        </w:rPr>
        <w:t>,</w:t>
      </w:r>
      <w:r w:rsidR="00C4577D" w:rsidRPr="000053F1">
        <w:rPr>
          <w:rFonts w:ascii="Arial" w:eastAsia="Times New Roman" w:hAnsi="Arial" w:cs="Arial"/>
          <w:sz w:val="24"/>
          <w:szCs w:val="24"/>
          <w:lang w:val="es-ES" w:eastAsia="es-ES"/>
        </w:rPr>
        <w:t xml:space="preserve"> </w:t>
      </w:r>
      <w:r w:rsidR="00C4577D">
        <w:rPr>
          <w:rFonts w:ascii="Arial" w:eastAsia="Times New Roman" w:hAnsi="Arial" w:cs="Arial"/>
          <w:sz w:val="24"/>
          <w:szCs w:val="24"/>
          <w:lang w:val="es-ES" w:eastAsia="es-ES"/>
        </w:rPr>
        <w:t>LILIA ANA NOVILLO</w:t>
      </w:r>
      <w:r w:rsidRPr="000053F1">
        <w:rPr>
          <w:rFonts w:ascii="Arial" w:eastAsia="Times New Roman" w:hAnsi="Arial" w:cs="Arial"/>
          <w:sz w:val="24"/>
          <w:szCs w:val="24"/>
          <w:lang w:val="es-ES" w:eastAsia="es-ES"/>
        </w:rPr>
        <w:t xml:space="preserve"> </w:t>
      </w:r>
      <w:r w:rsidR="00C4577D" w:rsidRPr="000053F1">
        <w:rPr>
          <w:rFonts w:ascii="Arial" w:eastAsia="Times New Roman" w:hAnsi="Arial" w:cs="Arial"/>
          <w:sz w:val="24"/>
          <w:szCs w:val="24"/>
          <w:lang w:val="es-ES" w:eastAsia="es-ES"/>
        </w:rPr>
        <w:t xml:space="preserve">y </w:t>
      </w:r>
      <w:r w:rsidRPr="000053F1">
        <w:rPr>
          <w:rFonts w:ascii="Arial" w:eastAsia="Times New Roman" w:hAnsi="Arial" w:cs="Arial"/>
          <w:sz w:val="24"/>
          <w:szCs w:val="24"/>
          <w:lang w:val="es-ES" w:eastAsia="es-ES"/>
        </w:rPr>
        <w:t>CARLOS ALBERTO COBO.-</w:t>
      </w:r>
    </w:p>
    <w:p w:rsidR="00245097" w:rsidRPr="000053F1"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Las cuestiones formuladas y sometidas a decisión del Tribunal son:</w:t>
      </w:r>
    </w:p>
    <w:p w:rsidR="00245097" w:rsidRPr="000053F1"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I) ¿Es formalmente procedente el Recurso de Casación?</w:t>
      </w:r>
    </w:p>
    <w:p w:rsidR="00245097" w:rsidRPr="000053F1"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II) ¿Existe en la sentencia recurrida alguna de las causales enumeradas en el art. 287 del C.P.C. y C.?</w:t>
      </w:r>
    </w:p>
    <w:p w:rsidR="00245097" w:rsidRPr="000053F1"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III) Caso afirmativo de la cuestión anterior, ¿cuál es la ley a aplicarse o la interpretación que debe hacerse de la ley en el caso en estudio?</w:t>
      </w:r>
    </w:p>
    <w:p w:rsidR="00245097" w:rsidRPr="000053F1"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IV) ¿Qué resolución corresponde dar al caso en estudio?</w:t>
      </w:r>
    </w:p>
    <w:p w:rsidR="00245097" w:rsidRPr="000053F1"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 xml:space="preserve">V) ¿Cuál sobre las costas? </w:t>
      </w:r>
    </w:p>
    <w:p w:rsidR="00C4577D" w:rsidRDefault="00C4577D" w:rsidP="00C4577D">
      <w:pPr>
        <w:spacing w:after="0" w:line="360" w:lineRule="auto"/>
        <w:jc w:val="both"/>
        <w:rPr>
          <w:rFonts w:ascii="Arial" w:hAnsi="Arial" w:cs="Arial"/>
          <w:b/>
          <w:bCs/>
          <w:sz w:val="24"/>
          <w:szCs w:val="24"/>
          <w:u w:val="single"/>
          <w:lang w:val="es-ES"/>
        </w:rPr>
      </w:pPr>
    </w:p>
    <w:p w:rsidR="00245097" w:rsidRPr="000053F1" w:rsidRDefault="00245097" w:rsidP="00C4577D">
      <w:pPr>
        <w:spacing w:after="0" w:line="360" w:lineRule="auto"/>
        <w:jc w:val="both"/>
        <w:rPr>
          <w:rFonts w:ascii="Arial" w:hAnsi="Arial" w:cs="Arial"/>
          <w:sz w:val="24"/>
          <w:szCs w:val="24"/>
        </w:rPr>
      </w:pPr>
      <w:r w:rsidRPr="000053F1">
        <w:rPr>
          <w:rFonts w:ascii="Arial" w:hAnsi="Arial" w:cs="Arial"/>
          <w:b/>
          <w:bCs/>
          <w:sz w:val="24"/>
          <w:szCs w:val="24"/>
          <w:u w:val="single"/>
          <w:lang w:val="es-ES"/>
        </w:rPr>
        <w:t>A LA PRIMERA CUESTIÓN, la Dra. MARTHA RAQUEL CORVALÁN</w:t>
      </w:r>
      <w:r w:rsidR="00711C8E">
        <w:rPr>
          <w:rFonts w:ascii="Arial" w:hAnsi="Arial" w:cs="Arial"/>
          <w:b/>
          <w:bCs/>
          <w:sz w:val="24"/>
          <w:szCs w:val="24"/>
          <w:u w:val="single"/>
          <w:lang w:val="es-ES"/>
        </w:rPr>
        <w:t>,</w:t>
      </w:r>
      <w:r w:rsidRPr="000053F1">
        <w:rPr>
          <w:rFonts w:ascii="Arial" w:hAnsi="Arial" w:cs="Arial"/>
          <w:b/>
          <w:bCs/>
          <w:sz w:val="24"/>
          <w:szCs w:val="24"/>
          <w:u w:val="single"/>
          <w:lang w:val="es-ES"/>
        </w:rPr>
        <w:t xml:space="preserve"> dijo</w:t>
      </w:r>
      <w:r w:rsidRPr="000053F1">
        <w:rPr>
          <w:rFonts w:ascii="Arial" w:hAnsi="Arial" w:cs="Arial"/>
          <w:b/>
          <w:bCs/>
          <w:sz w:val="24"/>
          <w:szCs w:val="24"/>
          <w:lang w:val="es-ES"/>
        </w:rPr>
        <w:t>:</w:t>
      </w:r>
      <w:r w:rsidR="00C4577D">
        <w:rPr>
          <w:rFonts w:ascii="Arial" w:hAnsi="Arial" w:cs="Arial"/>
          <w:sz w:val="24"/>
          <w:szCs w:val="24"/>
          <w:lang w:val="es-ES"/>
        </w:rPr>
        <w:t xml:space="preserve"> 1) Que por ESC</w:t>
      </w:r>
      <w:r w:rsidRPr="000053F1">
        <w:rPr>
          <w:rFonts w:ascii="Arial" w:hAnsi="Arial" w:cs="Arial"/>
          <w:sz w:val="24"/>
          <w:szCs w:val="24"/>
          <w:lang w:val="es-ES"/>
        </w:rPr>
        <w:t xml:space="preserve">EXT Nº </w:t>
      </w:r>
      <w:r w:rsidR="00887B81" w:rsidRPr="000053F1">
        <w:rPr>
          <w:rFonts w:ascii="Arial" w:hAnsi="Arial" w:cs="Arial"/>
          <w:sz w:val="24"/>
          <w:szCs w:val="24"/>
          <w:lang w:val="es-ES"/>
        </w:rPr>
        <w:t xml:space="preserve">9324864 </w:t>
      </w:r>
      <w:r w:rsidRPr="000053F1">
        <w:rPr>
          <w:rFonts w:ascii="Arial" w:hAnsi="Arial" w:cs="Arial"/>
          <w:sz w:val="24"/>
          <w:szCs w:val="24"/>
          <w:lang w:val="es-ES"/>
        </w:rPr>
        <w:t>en fecha</w:t>
      </w:r>
      <w:r w:rsidR="00887B81" w:rsidRPr="000053F1">
        <w:rPr>
          <w:rFonts w:ascii="Arial" w:hAnsi="Arial" w:cs="Arial"/>
          <w:sz w:val="24"/>
          <w:szCs w:val="24"/>
          <w:lang w:val="es-ES"/>
        </w:rPr>
        <w:t xml:space="preserve"> 31/05/18</w:t>
      </w:r>
      <w:r w:rsidR="00C4577D">
        <w:rPr>
          <w:rFonts w:ascii="Arial" w:hAnsi="Arial" w:cs="Arial"/>
          <w:sz w:val="24"/>
          <w:szCs w:val="24"/>
          <w:lang w:val="es-ES"/>
        </w:rPr>
        <w:t>,</w:t>
      </w:r>
      <w:r w:rsidR="00887B81" w:rsidRPr="000053F1">
        <w:rPr>
          <w:rFonts w:ascii="Arial" w:hAnsi="Arial" w:cs="Arial"/>
          <w:sz w:val="24"/>
          <w:szCs w:val="24"/>
          <w:lang w:val="es-ES"/>
        </w:rPr>
        <w:t xml:space="preserve"> el apoderado </w:t>
      </w:r>
      <w:r w:rsidR="001353B8">
        <w:rPr>
          <w:rFonts w:ascii="Arial" w:hAnsi="Arial" w:cs="Arial"/>
          <w:sz w:val="24"/>
          <w:szCs w:val="24"/>
          <w:lang w:val="es-ES"/>
        </w:rPr>
        <w:t>de la parte actora, Dr</w:t>
      </w:r>
      <w:r w:rsidRPr="000053F1">
        <w:rPr>
          <w:rFonts w:ascii="Arial" w:hAnsi="Arial" w:cs="Arial"/>
          <w:sz w:val="24"/>
          <w:szCs w:val="24"/>
          <w:lang w:val="es-ES"/>
        </w:rPr>
        <w:t xml:space="preserve">. </w:t>
      </w:r>
      <w:r w:rsidR="000C47D6" w:rsidRPr="000053F1">
        <w:rPr>
          <w:rFonts w:ascii="Arial" w:hAnsi="Arial" w:cs="Arial"/>
          <w:sz w:val="24"/>
          <w:szCs w:val="24"/>
          <w:lang w:val="es-ES"/>
        </w:rPr>
        <w:t>Damián</w:t>
      </w:r>
      <w:r w:rsidR="00887B81" w:rsidRPr="000053F1">
        <w:rPr>
          <w:rFonts w:ascii="Arial" w:hAnsi="Arial" w:cs="Arial"/>
          <w:sz w:val="24"/>
          <w:szCs w:val="24"/>
          <w:lang w:val="es-ES"/>
        </w:rPr>
        <w:t xml:space="preserve"> </w:t>
      </w:r>
      <w:proofErr w:type="spellStart"/>
      <w:r w:rsidR="00887B81" w:rsidRPr="000053F1">
        <w:rPr>
          <w:rFonts w:ascii="Arial" w:hAnsi="Arial" w:cs="Arial"/>
          <w:sz w:val="24"/>
          <w:szCs w:val="24"/>
          <w:lang w:val="es-ES"/>
        </w:rPr>
        <w:t>Karlen</w:t>
      </w:r>
      <w:proofErr w:type="spellEnd"/>
      <w:r w:rsidR="00887B81" w:rsidRPr="000053F1">
        <w:rPr>
          <w:rFonts w:ascii="Arial" w:hAnsi="Arial" w:cs="Arial"/>
          <w:sz w:val="24"/>
          <w:szCs w:val="24"/>
          <w:lang w:val="es-ES"/>
        </w:rPr>
        <w:t xml:space="preserve">, </w:t>
      </w:r>
      <w:r w:rsidRPr="000053F1">
        <w:rPr>
          <w:rFonts w:ascii="Arial" w:hAnsi="Arial" w:cs="Arial"/>
          <w:sz w:val="24"/>
          <w:szCs w:val="24"/>
          <w:lang w:val="es-ES"/>
        </w:rPr>
        <w:t xml:space="preserve">interpone recurso de casación contra la sentencia definitiva  Nº </w:t>
      </w:r>
      <w:r w:rsidR="00887B81" w:rsidRPr="000053F1">
        <w:rPr>
          <w:rFonts w:ascii="Arial" w:hAnsi="Arial" w:cs="Arial"/>
          <w:sz w:val="24"/>
          <w:szCs w:val="24"/>
          <w:lang w:val="es-ES"/>
        </w:rPr>
        <w:t xml:space="preserve">60 de fecha 22/05/18 </w:t>
      </w:r>
      <w:r w:rsidR="000C47D6" w:rsidRPr="000053F1">
        <w:rPr>
          <w:rFonts w:ascii="Arial" w:hAnsi="Arial" w:cs="Arial"/>
          <w:sz w:val="24"/>
          <w:szCs w:val="24"/>
          <w:lang w:val="es-ES"/>
        </w:rPr>
        <w:t>(</w:t>
      </w:r>
      <w:r w:rsidR="00C4577D">
        <w:rPr>
          <w:rFonts w:ascii="Arial" w:hAnsi="Arial" w:cs="Arial"/>
          <w:sz w:val="24"/>
          <w:szCs w:val="24"/>
          <w:lang w:val="es-ES"/>
        </w:rPr>
        <w:t>actuación</w:t>
      </w:r>
      <w:r w:rsidR="000C47D6" w:rsidRPr="000053F1">
        <w:rPr>
          <w:rFonts w:ascii="Arial" w:hAnsi="Arial" w:cs="Arial"/>
          <w:sz w:val="24"/>
          <w:szCs w:val="24"/>
          <w:lang w:val="es-ES"/>
        </w:rPr>
        <w:t xml:space="preserve"> Nº 9249842)</w:t>
      </w:r>
      <w:r w:rsidR="00C4577D">
        <w:rPr>
          <w:rFonts w:ascii="Arial" w:hAnsi="Arial" w:cs="Arial"/>
          <w:sz w:val="24"/>
          <w:szCs w:val="24"/>
          <w:lang w:val="es-ES"/>
        </w:rPr>
        <w:t>,</w:t>
      </w:r>
      <w:r w:rsidR="000C47D6" w:rsidRPr="000053F1">
        <w:rPr>
          <w:rFonts w:ascii="Arial" w:hAnsi="Arial" w:cs="Arial"/>
          <w:sz w:val="24"/>
          <w:szCs w:val="24"/>
          <w:lang w:val="es-ES"/>
        </w:rPr>
        <w:t xml:space="preserve"> </w:t>
      </w:r>
      <w:r w:rsidR="00887B81" w:rsidRPr="000053F1">
        <w:rPr>
          <w:rFonts w:ascii="Arial" w:hAnsi="Arial" w:cs="Arial"/>
          <w:sz w:val="24"/>
          <w:szCs w:val="24"/>
          <w:lang w:val="es-ES"/>
        </w:rPr>
        <w:t xml:space="preserve">dictada por la </w:t>
      </w:r>
      <w:r w:rsidRPr="000053F1">
        <w:rPr>
          <w:rFonts w:ascii="Arial" w:hAnsi="Arial" w:cs="Arial"/>
          <w:sz w:val="24"/>
          <w:szCs w:val="24"/>
          <w:lang w:val="es-ES"/>
        </w:rPr>
        <w:t xml:space="preserve">Excma. Cámara de Apelaciones Civil, </w:t>
      </w:r>
      <w:r w:rsidR="00C4577D">
        <w:rPr>
          <w:rFonts w:ascii="Arial" w:hAnsi="Arial" w:cs="Arial"/>
          <w:sz w:val="24"/>
          <w:szCs w:val="24"/>
          <w:lang w:val="es-ES"/>
        </w:rPr>
        <w:t>Comercial, Minas y Laboral N° 1</w:t>
      </w:r>
      <w:r w:rsidRPr="000053F1">
        <w:rPr>
          <w:rFonts w:ascii="Arial" w:hAnsi="Arial" w:cs="Arial"/>
          <w:sz w:val="24"/>
          <w:szCs w:val="24"/>
          <w:lang w:val="es-ES"/>
        </w:rPr>
        <w:t xml:space="preserve"> de la Segunda Circunscripción Judicial, que </w:t>
      </w:r>
      <w:r w:rsidR="00887B81" w:rsidRPr="000053F1">
        <w:rPr>
          <w:rFonts w:ascii="Arial" w:hAnsi="Arial" w:cs="Arial"/>
          <w:sz w:val="24"/>
          <w:szCs w:val="24"/>
        </w:rPr>
        <w:t>rechaza el recurso de apelación interpuesto por la parte actora</w:t>
      </w:r>
      <w:r w:rsidR="000C47D6" w:rsidRPr="000053F1">
        <w:rPr>
          <w:rFonts w:ascii="Arial" w:hAnsi="Arial" w:cs="Arial"/>
          <w:sz w:val="24"/>
          <w:szCs w:val="24"/>
        </w:rPr>
        <w:t>, confi</w:t>
      </w:r>
      <w:r w:rsidR="00887B81" w:rsidRPr="000053F1">
        <w:rPr>
          <w:rFonts w:ascii="Arial" w:hAnsi="Arial" w:cs="Arial"/>
          <w:sz w:val="24"/>
          <w:szCs w:val="24"/>
        </w:rPr>
        <w:t>rmando</w:t>
      </w:r>
      <w:r w:rsidR="00C4577D">
        <w:rPr>
          <w:rFonts w:ascii="Arial" w:hAnsi="Arial" w:cs="Arial"/>
          <w:sz w:val="24"/>
          <w:szCs w:val="24"/>
        </w:rPr>
        <w:t xml:space="preserve"> la S</w:t>
      </w:r>
      <w:r w:rsidR="00887B81" w:rsidRPr="000053F1">
        <w:rPr>
          <w:rFonts w:ascii="Arial" w:hAnsi="Arial" w:cs="Arial"/>
          <w:sz w:val="24"/>
          <w:szCs w:val="24"/>
        </w:rPr>
        <w:t xml:space="preserve">entencia </w:t>
      </w:r>
      <w:r w:rsidR="00C4577D">
        <w:rPr>
          <w:rFonts w:ascii="Arial" w:hAnsi="Arial" w:cs="Arial"/>
          <w:sz w:val="24"/>
          <w:szCs w:val="24"/>
        </w:rPr>
        <w:t>D</w:t>
      </w:r>
      <w:r w:rsidR="00887B81" w:rsidRPr="000053F1">
        <w:rPr>
          <w:rFonts w:ascii="Arial" w:hAnsi="Arial" w:cs="Arial"/>
          <w:sz w:val="24"/>
          <w:szCs w:val="24"/>
        </w:rPr>
        <w:t>efin</w:t>
      </w:r>
      <w:r w:rsidR="00C4577D">
        <w:rPr>
          <w:rFonts w:ascii="Arial" w:hAnsi="Arial" w:cs="Arial"/>
          <w:sz w:val="24"/>
          <w:szCs w:val="24"/>
        </w:rPr>
        <w:t>i</w:t>
      </w:r>
      <w:r w:rsidR="00887B81" w:rsidRPr="000053F1">
        <w:rPr>
          <w:rFonts w:ascii="Arial" w:hAnsi="Arial" w:cs="Arial"/>
          <w:sz w:val="24"/>
          <w:szCs w:val="24"/>
        </w:rPr>
        <w:t xml:space="preserve">tiva Nº 305 de fecha 25 de </w:t>
      </w:r>
      <w:r w:rsidR="001353B8">
        <w:rPr>
          <w:rFonts w:ascii="Arial" w:hAnsi="Arial" w:cs="Arial"/>
          <w:sz w:val="24"/>
          <w:szCs w:val="24"/>
        </w:rPr>
        <w:t>octubre de 2017 (actuación Nº 8079301).</w:t>
      </w:r>
    </w:p>
    <w:p w:rsidR="00245097" w:rsidRPr="000053F1"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lastRenderedPageBreak/>
        <w:t xml:space="preserve">El </w:t>
      </w:r>
      <w:r w:rsidR="00C4577D">
        <w:rPr>
          <w:rFonts w:ascii="Arial" w:hAnsi="Arial" w:cs="Arial"/>
          <w:sz w:val="24"/>
          <w:szCs w:val="24"/>
          <w:lang w:val="es-ES"/>
        </w:rPr>
        <w:t>recurso es fundado mediante ESC</w:t>
      </w:r>
      <w:r w:rsidRPr="000053F1">
        <w:rPr>
          <w:rFonts w:ascii="Arial" w:hAnsi="Arial" w:cs="Arial"/>
          <w:sz w:val="24"/>
          <w:szCs w:val="24"/>
          <w:lang w:val="es-ES"/>
        </w:rPr>
        <w:t xml:space="preserve">EXT </w:t>
      </w:r>
      <w:r w:rsidR="000A1997" w:rsidRPr="000053F1">
        <w:rPr>
          <w:rFonts w:ascii="Arial" w:hAnsi="Arial" w:cs="Arial"/>
          <w:sz w:val="24"/>
          <w:szCs w:val="24"/>
          <w:lang w:val="es-ES"/>
        </w:rPr>
        <w:t xml:space="preserve">9394640 </w:t>
      </w:r>
      <w:r w:rsidRPr="000053F1">
        <w:rPr>
          <w:rFonts w:ascii="Arial" w:hAnsi="Arial" w:cs="Arial"/>
          <w:sz w:val="24"/>
          <w:szCs w:val="24"/>
          <w:lang w:val="es-ES"/>
        </w:rPr>
        <w:t>de fecha 1</w:t>
      </w:r>
      <w:r w:rsidR="000A1997" w:rsidRPr="000053F1">
        <w:rPr>
          <w:rFonts w:ascii="Arial" w:hAnsi="Arial" w:cs="Arial"/>
          <w:sz w:val="24"/>
          <w:szCs w:val="24"/>
          <w:lang w:val="es-ES"/>
        </w:rPr>
        <w:t xml:space="preserve">1/06/18, </w:t>
      </w:r>
      <w:r w:rsidRPr="000053F1">
        <w:rPr>
          <w:rFonts w:ascii="Arial" w:hAnsi="Arial" w:cs="Arial"/>
          <w:sz w:val="24"/>
          <w:szCs w:val="24"/>
          <w:lang w:val="es-ES"/>
        </w:rPr>
        <w:t xml:space="preserve">en las causales previstas por el art. 287 </w:t>
      </w:r>
      <w:r w:rsidR="000A1997" w:rsidRPr="000053F1">
        <w:rPr>
          <w:rFonts w:ascii="Arial" w:hAnsi="Arial" w:cs="Arial"/>
          <w:sz w:val="24"/>
          <w:szCs w:val="24"/>
          <w:lang w:val="es-ES"/>
        </w:rPr>
        <w:t xml:space="preserve">inc. a) </w:t>
      </w:r>
      <w:proofErr w:type="gramStart"/>
      <w:r w:rsidR="000A1997" w:rsidRPr="000053F1">
        <w:rPr>
          <w:rFonts w:ascii="Arial" w:hAnsi="Arial" w:cs="Arial"/>
          <w:sz w:val="24"/>
          <w:szCs w:val="24"/>
          <w:lang w:val="es-ES"/>
        </w:rPr>
        <w:t>y</w:t>
      </w:r>
      <w:proofErr w:type="gramEnd"/>
      <w:r w:rsidR="000A1997" w:rsidRPr="000053F1">
        <w:rPr>
          <w:rFonts w:ascii="Arial" w:hAnsi="Arial" w:cs="Arial"/>
          <w:sz w:val="24"/>
          <w:szCs w:val="24"/>
          <w:lang w:val="es-ES"/>
        </w:rPr>
        <w:t xml:space="preserve"> b) </w:t>
      </w:r>
      <w:r w:rsidR="00C4577D">
        <w:rPr>
          <w:rFonts w:ascii="Arial" w:hAnsi="Arial" w:cs="Arial"/>
          <w:sz w:val="24"/>
          <w:szCs w:val="24"/>
          <w:lang w:val="es-ES"/>
        </w:rPr>
        <w:t xml:space="preserve">del CPC y </w:t>
      </w:r>
      <w:r w:rsidRPr="000053F1">
        <w:rPr>
          <w:rFonts w:ascii="Arial" w:hAnsi="Arial" w:cs="Arial"/>
          <w:sz w:val="24"/>
          <w:szCs w:val="24"/>
          <w:lang w:val="es-ES"/>
        </w:rPr>
        <w:t>C.</w:t>
      </w:r>
    </w:p>
    <w:p w:rsidR="00245097" w:rsidRPr="000053F1"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2) Que corresponde en primer término</w:t>
      </w:r>
      <w:r w:rsidR="00C4577D">
        <w:rPr>
          <w:rFonts w:ascii="Arial" w:hAnsi="Arial" w:cs="Arial"/>
          <w:sz w:val="24"/>
          <w:szCs w:val="24"/>
          <w:lang w:val="es-ES"/>
        </w:rPr>
        <w:t>,</w:t>
      </w:r>
      <w:r w:rsidRPr="000053F1">
        <w:rPr>
          <w:rFonts w:ascii="Arial" w:hAnsi="Arial" w:cs="Arial"/>
          <w:sz w:val="24"/>
          <w:szCs w:val="24"/>
          <w:lang w:val="es-ES"/>
        </w:rPr>
        <w:t xml:space="preserve"> determinar si se cumplen los r</w:t>
      </w:r>
      <w:r w:rsidR="00C4577D">
        <w:rPr>
          <w:rFonts w:ascii="Arial" w:hAnsi="Arial" w:cs="Arial"/>
          <w:sz w:val="24"/>
          <w:szCs w:val="24"/>
          <w:lang w:val="es-ES"/>
        </w:rPr>
        <w:t>equisitos establecidos para la c</w:t>
      </w:r>
      <w:r w:rsidRPr="000053F1">
        <w:rPr>
          <w:rFonts w:ascii="Arial" w:hAnsi="Arial" w:cs="Arial"/>
          <w:sz w:val="24"/>
          <w:szCs w:val="24"/>
          <w:lang w:val="es-ES"/>
        </w:rPr>
        <w:t>asación, a los efectos de la admisibilidad del recurso en estudio.</w:t>
      </w:r>
    </w:p>
    <w:p w:rsidR="00245097" w:rsidRPr="000053F1" w:rsidRDefault="000C47D6"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 xml:space="preserve">Que </w:t>
      </w:r>
      <w:r w:rsidR="00245097" w:rsidRPr="000053F1">
        <w:rPr>
          <w:rFonts w:ascii="Arial" w:hAnsi="Arial" w:cs="Arial"/>
          <w:sz w:val="24"/>
          <w:szCs w:val="24"/>
          <w:lang w:val="es-ES"/>
        </w:rPr>
        <w:t>del estudio de la</w:t>
      </w:r>
      <w:r w:rsidR="00C4577D">
        <w:rPr>
          <w:rFonts w:ascii="Arial" w:hAnsi="Arial" w:cs="Arial"/>
          <w:sz w:val="24"/>
          <w:szCs w:val="24"/>
          <w:lang w:val="es-ES"/>
        </w:rPr>
        <w:t>s constancias del sistema IURIX</w:t>
      </w:r>
      <w:r w:rsidR="00245097" w:rsidRPr="000053F1">
        <w:rPr>
          <w:rFonts w:ascii="Arial" w:hAnsi="Arial" w:cs="Arial"/>
          <w:sz w:val="24"/>
          <w:szCs w:val="24"/>
          <w:lang w:val="es-ES"/>
        </w:rPr>
        <w:t xml:space="preserve"> se observa</w:t>
      </w:r>
      <w:r w:rsidR="00C4577D">
        <w:rPr>
          <w:rFonts w:ascii="Arial" w:hAnsi="Arial" w:cs="Arial"/>
          <w:sz w:val="24"/>
          <w:szCs w:val="24"/>
          <w:lang w:val="es-ES"/>
        </w:rPr>
        <w:t>,</w:t>
      </w:r>
      <w:r w:rsidR="00245097" w:rsidRPr="000053F1">
        <w:rPr>
          <w:rFonts w:ascii="Arial" w:hAnsi="Arial" w:cs="Arial"/>
          <w:sz w:val="24"/>
          <w:szCs w:val="24"/>
          <w:lang w:val="es-ES"/>
        </w:rPr>
        <w:t xml:space="preserve"> que el recurso ha sido </w:t>
      </w:r>
      <w:r w:rsidRPr="000053F1">
        <w:rPr>
          <w:rFonts w:ascii="Arial" w:hAnsi="Arial" w:cs="Arial"/>
          <w:sz w:val="24"/>
          <w:szCs w:val="24"/>
          <w:lang w:val="es-ES"/>
        </w:rPr>
        <w:t xml:space="preserve">interpuesto </w:t>
      </w:r>
      <w:r w:rsidR="00245097" w:rsidRPr="000053F1">
        <w:rPr>
          <w:rFonts w:ascii="Arial" w:hAnsi="Arial" w:cs="Arial"/>
          <w:sz w:val="24"/>
          <w:szCs w:val="24"/>
          <w:lang w:val="es-ES"/>
        </w:rPr>
        <w:t>y fundado en tiempo; gozando del beneficio de gratuidad</w:t>
      </w:r>
      <w:r w:rsidR="00A13623" w:rsidRPr="000053F1">
        <w:rPr>
          <w:rFonts w:ascii="Arial" w:hAnsi="Arial" w:cs="Arial"/>
          <w:sz w:val="24"/>
          <w:szCs w:val="24"/>
          <w:lang w:val="es-ES"/>
        </w:rPr>
        <w:t xml:space="preserve"> </w:t>
      </w:r>
      <w:r w:rsidR="001321F8" w:rsidRPr="000053F1">
        <w:rPr>
          <w:rFonts w:ascii="Arial" w:hAnsi="Arial" w:cs="Arial"/>
          <w:sz w:val="24"/>
          <w:szCs w:val="24"/>
          <w:lang w:val="es-ES"/>
        </w:rPr>
        <w:t xml:space="preserve">y </w:t>
      </w:r>
      <w:r w:rsidR="00245097" w:rsidRPr="000053F1">
        <w:rPr>
          <w:rFonts w:ascii="Arial" w:hAnsi="Arial" w:cs="Arial"/>
          <w:sz w:val="24"/>
          <w:szCs w:val="24"/>
          <w:lang w:val="es-ES"/>
        </w:rPr>
        <w:t xml:space="preserve">siendo la resolución que se impugna una sentencia definitiva, por lo que se ha dado cumplimiento a las exigencias contenidas en </w:t>
      </w:r>
      <w:r w:rsidR="00C4577D">
        <w:rPr>
          <w:rFonts w:ascii="Arial" w:hAnsi="Arial" w:cs="Arial"/>
          <w:sz w:val="24"/>
          <w:szCs w:val="24"/>
          <w:lang w:val="es-ES"/>
        </w:rPr>
        <w:t>los</w:t>
      </w:r>
      <w:r w:rsidR="00245097" w:rsidRPr="000053F1">
        <w:rPr>
          <w:rFonts w:ascii="Arial" w:hAnsi="Arial" w:cs="Arial"/>
          <w:sz w:val="24"/>
          <w:szCs w:val="24"/>
          <w:lang w:val="es-ES"/>
        </w:rPr>
        <w:t xml:space="preserve"> art</w:t>
      </w:r>
      <w:r w:rsidR="00C4577D">
        <w:rPr>
          <w:rFonts w:ascii="Arial" w:hAnsi="Arial" w:cs="Arial"/>
          <w:sz w:val="24"/>
          <w:szCs w:val="24"/>
          <w:lang w:val="es-ES"/>
        </w:rPr>
        <w:t>s. 286 y 289 del CPC</w:t>
      </w:r>
      <w:r w:rsidR="00245097" w:rsidRPr="000053F1">
        <w:rPr>
          <w:rFonts w:ascii="Arial" w:hAnsi="Arial" w:cs="Arial"/>
          <w:sz w:val="24"/>
          <w:szCs w:val="24"/>
          <w:lang w:val="es-ES"/>
        </w:rPr>
        <w:t xml:space="preserve"> y C., debiendo considerarse en este estudio preliminar y en mérito a lo dispuesto por el art. 301, inc</w:t>
      </w:r>
      <w:r w:rsidR="00C4577D">
        <w:rPr>
          <w:rFonts w:ascii="Arial" w:hAnsi="Arial" w:cs="Arial"/>
          <w:sz w:val="24"/>
          <w:szCs w:val="24"/>
          <w:lang w:val="es-ES"/>
        </w:rPr>
        <w:t>.</w:t>
      </w:r>
      <w:r w:rsidR="00245097" w:rsidRPr="000053F1">
        <w:rPr>
          <w:rFonts w:ascii="Arial" w:hAnsi="Arial" w:cs="Arial"/>
          <w:sz w:val="24"/>
          <w:szCs w:val="24"/>
          <w:lang w:val="es-ES"/>
        </w:rPr>
        <w:t xml:space="preserve"> a</w:t>
      </w:r>
      <w:r w:rsidR="00C4577D">
        <w:rPr>
          <w:rFonts w:ascii="Arial" w:hAnsi="Arial" w:cs="Arial"/>
          <w:sz w:val="24"/>
          <w:szCs w:val="24"/>
          <w:lang w:val="es-ES"/>
        </w:rPr>
        <w:t>), del CPC</w:t>
      </w:r>
      <w:r w:rsidR="00245097" w:rsidRPr="000053F1">
        <w:rPr>
          <w:rFonts w:ascii="Arial" w:hAnsi="Arial" w:cs="Arial"/>
          <w:sz w:val="24"/>
          <w:szCs w:val="24"/>
          <w:lang w:val="es-ES"/>
        </w:rPr>
        <w:t xml:space="preserve"> y C, que el recurso articulado deviene formalmente admisible.</w:t>
      </w:r>
    </w:p>
    <w:p w:rsidR="00245097"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Por ello, VOTO a esta PRIMERA CUESTI</w:t>
      </w:r>
      <w:r w:rsidR="00A13623" w:rsidRPr="000053F1">
        <w:rPr>
          <w:rFonts w:ascii="Arial" w:hAnsi="Arial" w:cs="Arial"/>
          <w:sz w:val="24"/>
          <w:szCs w:val="24"/>
          <w:lang w:val="es-ES"/>
        </w:rPr>
        <w:t>Ó</w:t>
      </w:r>
      <w:r w:rsidRPr="000053F1">
        <w:rPr>
          <w:rFonts w:ascii="Arial" w:hAnsi="Arial" w:cs="Arial"/>
          <w:sz w:val="24"/>
          <w:szCs w:val="24"/>
          <w:lang w:val="es-ES"/>
        </w:rPr>
        <w:t>N por la AFIRMATIVA.</w:t>
      </w:r>
    </w:p>
    <w:p w:rsidR="007B0178" w:rsidRPr="007B0178" w:rsidRDefault="007B0178" w:rsidP="007B0178">
      <w:pPr>
        <w:widowControl w:val="0"/>
        <w:kinsoku w:val="0"/>
        <w:spacing w:after="0" w:line="360" w:lineRule="auto"/>
        <w:ind w:firstLine="1985"/>
        <w:jc w:val="both"/>
        <w:rPr>
          <w:rFonts w:ascii="Arial" w:eastAsia="Calibri" w:hAnsi="Arial" w:cs="Arial"/>
          <w:b/>
          <w:bCs/>
          <w:sz w:val="24"/>
          <w:szCs w:val="24"/>
          <w:lang w:val="es-ES"/>
        </w:rPr>
      </w:pPr>
      <w:r w:rsidRPr="007B0178">
        <w:rPr>
          <w:rFonts w:ascii="Arial" w:eastAsia="Calibri" w:hAnsi="Arial" w:cs="Arial"/>
          <w:sz w:val="24"/>
          <w:szCs w:val="24"/>
          <w:lang w:val="es-ES"/>
        </w:rPr>
        <w:t xml:space="preserve">Los Señores Ministros, </w:t>
      </w:r>
      <w:proofErr w:type="spellStart"/>
      <w:r w:rsidRPr="007B0178">
        <w:rPr>
          <w:rFonts w:ascii="Arial" w:eastAsia="Calibri" w:hAnsi="Arial" w:cs="Arial"/>
          <w:sz w:val="24"/>
          <w:szCs w:val="24"/>
          <w:lang w:val="es-ES"/>
        </w:rPr>
        <w:t>Dres</w:t>
      </w:r>
      <w:proofErr w:type="spellEnd"/>
      <w:r w:rsidRPr="007B0178">
        <w:rPr>
          <w:rFonts w:ascii="Arial" w:eastAsia="Calibri" w:hAnsi="Arial" w:cs="Arial"/>
          <w:sz w:val="24"/>
          <w:szCs w:val="24"/>
          <w:lang w:val="es-ES"/>
        </w:rPr>
        <w:t xml:space="preserve">. </w:t>
      </w:r>
      <w:r w:rsidR="002709E8" w:rsidRPr="007B0178">
        <w:rPr>
          <w:rFonts w:ascii="Arial" w:eastAsia="Calibri" w:hAnsi="Arial" w:cs="Arial"/>
          <w:sz w:val="24"/>
          <w:szCs w:val="24"/>
          <w:lang w:val="es-ES"/>
        </w:rPr>
        <w:t xml:space="preserve">LILIA ANA NOVILLO y </w:t>
      </w:r>
      <w:r w:rsidRPr="007B0178">
        <w:rPr>
          <w:rFonts w:ascii="Arial" w:eastAsia="Calibri" w:hAnsi="Arial" w:cs="Arial"/>
          <w:sz w:val="24"/>
          <w:szCs w:val="24"/>
          <w:lang w:val="es-ES"/>
        </w:rPr>
        <w:t xml:space="preserve">CARLOS ALBERTO COBO, </w:t>
      </w:r>
      <w:r w:rsidRPr="007B0178">
        <w:rPr>
          <w:rFonts w:ascii="Arial" w:eastAsia="Calibri" w:hAnsi="Arial" w:cs="Arial"/>
          <w:sz w:val="24"/>
          <w:szCs w:val="24"/>
          <w:lang w:val="es-MX"/>
        </w:rPr>
        <w:t>comparten lo expresado por la Sra. Ministro, Dra.</w:t>
      </w:r>
      <w:r w:rsidRPr="007B0178">
        <w:rPr>
          <w:rFonts w:ascii="Arial" w:eastAsia="Calibri" w:hAnsi="Arial" w:cs="Arial"/>
          <w:sz w:val="24"/>
          <w:szCs w:val="24"/>
          <w:lang w:val="es-ES"/>
        </w:rPr>
        <w:t xml:space="preserve"> </w:t>
      </w:r>
      <w:r w:rsidR="002709E8" w:rsidRPr="007B0178">
        <w:rPr>
          <w:rFonts w:ascii="Arial" w:eastAsia="Calibri" w:hAnsi="Arial" w:cs="Arial"/>
          <w:sz w:val="24"/>
          <w:szCs w:val="24"/>
          <w:lang w:val="es-ES"/>
        </w:rPr>
        <w:t xml:space="preserve">MARTHA RAQUEL CORVALÁN </w:t>
      </w:r>
      <w:r w:rsidRPr="007B0178">
        <w:rPr>
          <w:rFonts w:ascii="Arial" w:eastAsia="Calibri" w:hAnsi="Arial" w:cs="Arial"/>
          <w:sz w:val="24"/>
          <w:szCs w:val="24"/>
          <w:lang w:val="es-MX"/>
        </w:rPr>
        <w:t>y</w:t>
      </w:r>
      <w:r w:rsidRPr="007B0178">
        <w:rPr>
          <w:rFonts w:ascii="Arial" w:eastAsia="Calibri" w:hAnsi="Arial" w:cs="Arial"/>
          <w:sz w:val="24"/>
          <w:szCs w:val="24"/>
          <w:lang w:val="es-ES"/>
        </w:rPr>
        <w:t xml:space="preserve"> </w:t>
      </w:r>
      <w:r w:rsidRPr="007B0178">
        <w:rPr>
          <w:rFonts w:ascii="Arial" w:eastAsia="Calibri" w:hAnsi="Arial" w:cs="Arial"/>
          <w:sz w:val="24"/>
          <w:szCs w:val="24"/>
          <w:lang w:val="es-MX"/>
        </w:rPr>
        <w:t xml:space="preserve">votan en igual sentido a esta </w:t>
      </w:r>
      <w:r w:rsidRPr="007B0178">
        <w:rPr>
          <w:rFonts w:ascii="Arial" w:eastAsia="Calibri" w:hAnsi="Arial" w:cs="Arial"/>
          <w:b/>
          <w:bCs/>
          <w:sz w:val="24"/>
          <w:szCs w:val="24"/>
          <w:lang w:val="es-ES"/>
        </w:rPr>
        <w:t>PRIMERA CUESTIÓN.</w:t>
      </w:r>
    </w:p>
    <w:p w:rsidR="00C4577D" w:rsidRDefault="00C4577D" w:rsidP="00C4577D">
      <w:pPr>
        <w:spacing w:after="0" w:line="360" w:lineRule="auto"/>
        <w:jc w:val="both"/>
        <w:rPr>
          <w:rFonts w:ascii="Arial" w:hAnsi="Arial" w:cs="Arial"/>
          <w:b/>
          <w:bCs/>
          <w:sz w:val="24"/>
          <w:szCs w:val="24"/>
          <w:u w:val="single"/>
          <w:lang w:val="es-ES"/>
        </w:rPr>
      </w:pPr>
    </w:p>
    <w:p w:rsidR="00CF0288" w:rsidRPr="000053F1" w:rsidRDefault="00245097" w:rsidP="00C4577D">
      <w:pPr>
        <w:spacing w:after="0" w:line="360" w:lineRule="auto"/>
        <w:jc w:val="both"/>
        <w:rPr>
          <w:rFonts w:ascii="Arial" w:hAnsi="Arial" w:cs="Arial"/>
          <w:sz w:val="24"/>
          <w:szCs w:val="24"/>
        </w:rPr>
      </w:pPr>
      <w:r w:rsidRPr="000053F1">
        <w:rPr>
          <w:rFonts w:ascii="Arial" w:hAnsi="Arial" w:cs="Arial"/>
          <w:b/>
          <w:bCs/>
          <w:sz w:val="24"/>
          <w:szCs w:val="24"/>
          <w:u w:val="single"/>
          <w:lang w:val="es-ES"/>
        </w:rPr>
        <w:t>A LA SEGUNDA CUESTIÓN, la Dra. MARTHA RAQUEL CORVALÁN dijo</w:t>
      </w:r>
      <w:r w:rsidRPr="000053F1">
        <w:rPr>
          <w:rFonts w:ascii="Arial" w:hAnsi="Arial" w:cs="Arial"/>
          <w:sz w:val="24"/>
          <w:szCs w:val="24"/>
          <w:lang w:val="es-ES"/>
        </w:rPr>
        <w:t xml:space="preserve">: </w:t>
      </w:r>
      <w:r w:rsidRPr="000053F1">
        <w:rPr>
          <w:rFonts w:ascii="Arial" w:hAnsi="Arial" w:cs="Arial"/>
          <w:sz w:val="24"/>
          <w:szCs w:val="24"/>
          <w:u w:val="single"/>
          <w:lang w:val="es-ES"/>
        </w:rPr>
        <w:t xml:space="preserve">1) </w:t>
      </w:r>
      <w:r w:rsidR="00A57516" w:rsidRPr="000053F1">
        <w:rPr>
          <w:rFonts w:ascii="Arial" w:hAnsi="Arial" w:cs="Arial"/>
          <w:sz w:val="24"/>
          <w:szCs w:val="24"/>
          <w:u w:val="single"/>
          <w:lang w:val="es-ES"/>
        </w:rPr>
        <w:t>AGRAVIOS DEL RECURRENTE:</w:t>
      </w:r>
      <w:r w:rsidR="0033317F">
        <w:rPr>
          <w:rFonts w:ascii="Arial" w:hAnsi="Arial" w:cs="Arial"/>
          <w:sz w:val="24"/>
          <w:szCs w:val="24"/>
          <w:lang w:val="es-ES"/>
        </w:rPr>
        <w:t xml:space="preserve"> </w:t>
      </w:r>
      <w:r w:rsidR="00CF0288" w:rsidRPr="000053F1">
        <w:rPr>
          <w:rFonts w:ascii="Arial" w:hAnsi="Arial" w:cs="Arial"/>
          <w:sz w:val="24"/>
          <w:szCs w:val="24"/>
          <w:lang w:val="es-ES"/>
        </w:rPr>
        <w:t xml:space="preserve">Bajo el acápite </w:t>
      </w:r>
      <w:r w:rsidR="00CF0288" w:rsidRPr="000053F1">
        <w:rPr>
          <w:rFonts w:ascii="Arial" w:hAnsi="Arial" w:cs="Arial"/>
          <w:i/>
          <w:sz w:val="24"/>
          <w:szCs w:val="24"/>
          <w:lang w:val="es-ES"/>
        </w:rPr>
        <w:t>CRÍTICA AL FALLO</w:t>
      </w:r>
      <w:r w:rsidR="00CF0288" w:rsidRPr="000053F1">
        <w:rPr>
          <w:rFonts w:ascii="Arial" w:hAnsi="Arial" w:cs="Arial"/>
          <w:sz w:val="24"/>
          <w:szCs w:val="24"/>
          <w:lang w:val="es-ES"/>
        </w:rPr>
        <w:t xml:space="preserve"> manifiesta el</w:t>
      </w:r>
      <w:r w:rsidRPr="000053F1">
        <w:rPr>
          <w:rFonts w:ascii="Arial" w:hAnsi="Arial" w:cs="Arial"/>
          <w:sz w:val="24"/>
          <w:szCs w:val="24"/>
          <w:lang w:val="es-ES"/>
        </w:rPr>
        <w:t xml:space="preserve"> recurrente</w:t>
      </w:r>
      <w:r w:rsidR="00C5774D">
        <w:rPr>
          <w:rFonts w:ascii="Arial" w:hAnsi="Arial" w:cs="Arial"/>
          <w:sz w:val="24"/>
          <w:szCs w:val="24"/>
          <w:lang w:val="es-ES"/>
        </w:rPr>
        <w:t>,</w:t>
      </w:r>
      <w:r w:rsidRPr="000053F1">
        <w:rPr>
          <w:rFonts w:ascii="Arial" w:hAnsi="Arial" w:cs="Arial"/>
          <w:sz w:val="24"/>
          <w:szCs w:val="24"/>
          <w:lang w:val="es-ES"/>
        </w:rPr>
        <w:t xml:space="preserve"> que </w:t>
      </w:r>
      <w:r w:rsidR="0025660E">
        <w:rPr>
          <w:rFonts w:ascii="Arial" w:hAnsi="Arial" w:cs="Arial"/>
          <w:sz w:val="24"/>
          <w:szCs w:val="24"/>
          <w:lang w:val="es-ES"/>
        </w:rPr>
        <w:t>“</w:t>
      </w:r>
      <w:r w:rsidR="00CF0288" w:rsidRPr="000053F1">
        <w:rPr>
          <w:rFonts w:ascii="Arial" w:hAnsi="Arial" w:cs="Arial"/>
          <w:sz w:val="24"/>
          <w:szCs w:val="24"/>
        </w:rPr>
        <w:t xml:space="preserve">en la Sentencia Definitiva Nº 113, en particular en el voto de la Dra. </w:t>
      </w:r>
      <w:proofErr w:type="spellStart"/>
      <w:r w:rsidR="00CF0288" w:rsidRPr="000053F1">
        <w:rPr>
          <w:rFonts w:ascii="Arial" w:hAnsi="Arial" w:cs="Arial"/>
          <w:sz w:val="24"/>
          <w:szCs w:val="24"/>
        </w:rPr>
        <w:t>Linardi</w:t>
      </w:r>
      <w:proofErr w:type="spellEnd"/>
      <w:r w:rsidR="00CF0288" w:rsidRPr="000053F1">
        <w:rPr>
          <w:rFonts w:ascii="Arial" w:hAnsi="Arial" w:cs="Arial"/>
          <w:sz w:val="24"/>
          <w:szCs w:val="24"/>
        </w:rPr>
        <w:t>, hay una errónea aplicación e int</w:t>
      </w:r>
      <w:r w:rsidR="00C5774D">
        <w:rPr>
          <w:rFonts w:ascii="Arial" w:hAnsi="Arial" w:cs="Arial"/>
          <w:sz w:val="24"/>
          <w:szCs w:val="24"/>
        </w:rPr>
        <w:t>erpretación del a</w:t>
      </w:r>
      <w:r w:rsidR="00CF0288" w:rsidRPr="000053F1">
        <w:rPr>
          <w:rFonts w:ascii="Arial" w:hAnsi="Arial" w:cs="Arial"/>
          <w:sz w:val="24"/>
          <w:szCs w:val="24"/>
        </w:rPr>
        <w:t>rt. 23 LCT, al considerar que ante la negativa por parte de la demandada de la relación laboral, era el trabajador quien debe probar la existencia de dicho vínculo</w:t>
      </w:r>
      <w:r w:rsidR="0025660E">
        <w:rPr>
          <w:rFonts w:ascii="Arial" w:hAnsi="Arial" w:cs="Arial"/>
          <w:sz w:val="24"/>
          <w:szCs w:val="24"/>
        </w:rPr>
        <w:t>” (sic)</w:t>
      </w:r>
    </w:p>
    <w:p w:rsidR="00CF0288" w:rsidRPr="000053F1" w:rsidRDefault="00CF0288" w:rsidP="000053F1">
      <w:pPr>
        <w:spacing w:after="0" w:line="360" w:lineRule="auto"/>
        <w:ind w:firstLine="1985"/>
        <w:jc w:val="both"/>
        <w:rPr>
          <w:rFonts w:ascii="Arial" w:hAnsi="Arial" w:cs="Arial"/>
          <w:bCs/>
          <w:sz w:val="24"/>
          <w:szCs w:val="24"/>
        </w:rPr>
      </w:pPr>
      <w:r w:rsidRPr="000053F1">
        <w:rPr>
          <w:rFonts w:ascii="Arial" w:hAnsi="Arial" w:cs="Arial"/>
          <w:sz w:val="24"/>
          <w:szCs w:val="24"/>
        </w:rPr>
        <w:t>Agrega</w:t>
      </w:r>
      <w:r w:rsidR="00C5774D">
        <w:rPr>
          <w:rFonts w:ascii="Arial" w:hAnsi="Arial" w:cs="Arial"/>
          <w:sz w:val="24"/>
          <w:szCs w:val="24"/>
        </w:rPr>
        <w:t>,</w:t>
      </w:r>
      <w:r w:rsidRPr="000053F1">
        <w:rPr>
          <w:rFonts w:ascii="Arial" w:hAnsi="Arial" w:cs="Arial"/>
          <w:sz w:val="24"/>
          <w:szCs w:val="24"/>
        </w:rPr>
        <w:t xml:space="preserve"> que el art. 23 de la LCT incorpora una presunción mediante la cual, </w:t>
      </w:r>
      <w:r w:rsidRPr="000053F1">
        <w:rPr>
          <w:rFonts w:ascii="Arial" w:hAnsi="Arial" w:cs="Arial"/>
          <w:bCs/>
          <w:sz w:val="24"/>
          <w:szCs w:val="24"/>
        </w:rPr>
        <w:t>la prestación de servicios hace presumir la existencia de un contrato de trabajo, salvo que por las circunstancias, las relaciones y causas que lo motiven</w:t>
      </w:r>
      <w:r w:rsidR="00C5774D">
        <w:rPr>
          <w:rFonts w:ascii="Arial" w:hAnsi="Arial" w:cs="Arial"/>
          <w:bCs/>
          <w:sz w:val="24"/>
          <w:szCs w:val="24"/>
        </w:rPr>
        <w:t>,</w:t>
      </w:r>
      <w:r w:rsidRPr="000053F1">
        <w:rPr>
          <w:rFonts w:ascii="Arial" w:hAnsi="Arial" w:cs="Arial"/>
          <w:bCs/>
          <w:sz w:val="24"/>
          <w:szCs w:val="24"/>
        </w:rPr>
        <w:t xml:space="preserve"> se demuestre lo contrario. </w:t>
      </w:r>
      <w:r w:rsidR="009E53C0" w:rsidRPr="000053F1">
        <w:rPr>
          <w:rFonts w:ascii="Arial" w:hAnsi="Arial" w:cs="Arial"/>
          <w:bCs/>
          <w:sz w:val="24"/>
          <w:szCs w:val="24"/>
        </w:rPr>
        <w:t xml:space="preserve">Así, el trabajador debe probar la prestación de los servicios para otro </w:t>
      </w:r>
      <w:r w:rsidR="00C5774D">
        <w:rPr>
          <w:rFonts w:ascii="Arial" w:hAnsi="Arial" w:cs="Arial"/>
          <w:bCs/>
          <w:sz w:val="24"/>
          <w:szCs w:val="24"/>
        </w:rPr>
        <w:t>y a e</w:t>
      </w:r>
      <w:r w:rsidR="009E53C0" w:rsidRPr="000053F1">
        <w:rPr>
          <w:rFonts w:ascii="Arial" w:hAnsi="Arial" w:cs="Arial"/>
          <w:bCs/>
          <w:sz w:val="24"/>
          <w:szCs w:val="24"/>
        </w:rPr>
        <w:t xml:space="preserve">ste último le corresponderá acreditar </w:t>
      </w:r>
      <w:r w:rsidR="009E53C0" w:rsidRPr="000053F1">
        <w:rPr>
          <w:rFonts w:ascii="Arial" w:hAnsi="Arial" w:cs="Arial"/>
          <w:bCs/>
          <w:sz w:val="24"/>
          <w:szCs w:val="24"/>
        </w:rPr>
        <w:lastRenderedPageBreak/>
        <w:t>que esos servicios no tipifican una relación laboral dependiente, para lo cual se han elaborado ciertas pautas relevantes para determinar o presumir</w:t>
      </w:r>
      <w:r w:rsidR="00C5774D">
        <w:rPr>
          <w:rFonts w:ascii="Arial" w:hAnsi="Arial" w:cs="Arial"/>
          <w:bCs/>
          <w:sz w:val="24"/>
          <w:szCs w:val="24"/>
        </w:rPr>
        <w:t>,</w:t>
      </w:r>
      <w:r w:rsidR="009E53C0" w:rsidRPr="000053F1">
        <w:rPr>
          <w:rFonts w:ascii="Arial" w:hAnsi="Arial" w:cs="Arial"/>
          <w:bCs/>
          <w:sz w:val="24"/>
          <w:szCs w:val="24"/>
        </w:rPr>
        <w:t xml:space="preserve"> la existencia del contrato.</w:t>
      </w:r>
    </w:p>
    <w:p w:rsidR="009E53C0" w:rsidRPr="000053F1" w:rsidRDefault="009E53C0" w:rsidP="000053F1">
      <w:pPr>
        <w:spacing w:after="0" w:line="360" w:lineRule="auto"/>
        <w:ind w:firstLine="1985"/>
        <w:jc w:val="both"/>
        <w:rPr>
          <w:rFonts w:ascii="Arial" w:hAnsi="Arial" w:cs="Arial"/>
          <w:bCs/>
          <w:sz w:val="24"/>
          <w:szCs w:val="24"/>
        </w:rPr>
      </w:pPr>
      <w:r w:rsidRPr="000053F1">
        <w:rPr>
          <w:rFonts w:ascii="Arial" w:hAnsi="Arial" w:cs="Arial"/>
          <w:bCs/>
          <w:sz w:val="24"/>
          <w:szCs w:val="24"/>
        </w:rPr>
        <w:t>Sostiene</w:t>
      </w:r>
      <w:r w:rsidR="00C5774D">
        <w:rPr>
          <w:rFonts w:ascii="Arial" w:hAnsi="Arial" w:cs="Arial"/>
          <w:bCs/>
          <w:sz w:val="24"/>
          <w:szCs w:val="24"/>
        </w:rPr>
        <w:t>,</w:t>
      </w:r>
      <w:r w:rsidRPr="000053F1">
        <w:rPr>
          <w:rFonts w:ascii="Arial" w:hAnsi="Arial" w:cs="Arial"/>
          <w:bCs/>
          <w:sz w:val="24"/>
          <w:szCs w:val="24"/>
        </w:rPr>
        <w:t xml:space="preserve"> que daban en el caso todos los elementos </w:t>
      </w:r>
      <w:proofErr w:type="spellStart"/>
      <w:r w:rsidRPr="000053F1">
        <w:rPr>
          <w:rFonts w:ascii="Arial" w:hAnsi="Arial" w:cs="Arial"/>
          <w:bCs/>
          <w:sz w:val="24"/>
          <w:szCs w:val="24"/>
        </w:rPr>
        <w:t>tipificantes</w:t>
      </w:r>
      <w:proofErr w:type="spellEnd"/>
      <w:r w:rsidRPr="000053F1">
        <w:rPr>
          <w:rFonts w:ascii="Arial" w:hAnsi="Arial" w:cs="Arial"/>
          <w:bCs/>
          <w:sz w:val="24"/>
          <w:szCs w:val="24"/>
        </w:rPr>
        <w:t xml:space="preserve"> de dicho contrato; así el actor se había obligado a prestar servicios a favor de los demandados, </w:t>
      </w:r>
      <w:proofErr w:type="spellStart"/>
      <w:r w:rsidRPr="000053F1">
        <w:rPr>
          <w:rFonts w:ascii="Arial" w:hAnsi="Arial" w:cs="Arial"/>
          <w:bCs/>
          <w:sz w:val="24"/>
          <w:szCs w:val="24"/>
        </w:rPr>
        <w:t>cuales</w:t>
      </w:r>
      <w:proofErr w:type="spellEnd"/>
      <w:r w:rsidRPr="000053F1">
        <w:rPr>
          <w:rFonts w:ascii="Arial" w:hAnsi="Arial" w:cs="Arial"/>
          <w:bCs/>
          <w:sz w:val="24"/>
          <w:szCs w:val="24"/>
        </w:rPr>
        <w:t xml:space="preserve"> eran el cumplimiento de su tarea de chofer del vehículo indicado en los hechos y bajo la modalidad allí también expuesta.</w:t>
      </w:r>
    </w:p>
    <w:p w:rsidR="009E53C0" w:rsidRPr="0025660E" w:rsidRDefault="009E53C0" w:rsidP="000053F1">
      <w:pPr>
        <w:spacing w:after="0" w:line="360" w:lineRule="auto"/>
        <w:ind w:firstLine="1985"/>
        <w:jc w:val="both"/>
        <w:rPr>
          <w:rFonts w:ascii="Arial" w:hAnsi="Arial" w:cs="Arial"/>
          <w:bCs/>
          <w:sz w:val="24"/>
          <w:szCs w:val="24"/>
        </w:rPr>
      </w:pPr>
      <w:r w:rsidRPr="000053F1">
        <w:rPr>
          <w:rFonts w:ascii="Arial" w:hAnsi="Arial" w:cs="Arial"/>
          <w:bCs/>
          <w:sz w:val="24"/>
          <w:szCs w:val="24"/>
        </w:rPr>
        <w:t>Alega</w:t>
      </w:r>
      <w:r w:rsidR="00C5774D">
        <w:rPr>
          <w:rFonts w:ascii="Arial" w:hAnsi="Arial" w:cs="Arial"/>
          <w:bCs/>
          <w:sz w:val="24"/>
          <w:szCs w:val="24"/>
        </w:rPr>
        <w:t>,</w:t>
      </w:r>
      <w:r w:rsidRPr="000053F1">
        <w:rPr>
          <w:rFonts w:ascii="Arial" w:hAnsi="Arial" w:cs="Arial"/>
          <w:bCs/>
          <w:sz w:val="24"/>
          <w:szCs w:val="24"/>
        </w:rPr>
        <w:t xml:space="preserve"> que también existía relación de dependencia entre el obrero actor y la demandada (empresaria), quien organizaba el trabajo de acuerdo a las finalidades de la empresa, configurando de este modo</w:t>
      </w:r>
      <w:r w:rsidR="00C5774D">
        <w:rPr>
          <w:rFonts w:ascii="Arial" w:hAnsi="Arial" w:cs="Arial"/>
          <w:bCs/>
          <w:sz w:val="24"/>
          <w:szCs w:val="24"/>
        </w:rPr>
        <w:t>,</w:t>
      </w:r>
      <w:r w:rsidRPr="000053F1">
        <w:rPr>
          <w:rFonts w:ascii="Arial" w:hAnsi="Arial" w:cs="Arial"/>
          <w:bCs/>
          <w:sz w:val="24"/>
          <w:szCs w:val="24"/>
        </w:rPr>
        <w:t xml:space="preserve"> una relación jerárquica. Al momento de ingresar a trabajar el actor a favor de la demandada, ésta ya tenía organizada su empresa en los términos de los artículos 5 y 6 de la LCT citados. El vehículo que se le había asignado al actor para que condujera como chofer</w:t>
      </w:r>
      <w:r w:rsidR="00C5774D">
        <w:rPr>
          <w:rFonts w:ascii="Arial" w:hAnsi="Arial" w:cs="Arial"/>
          <w:bCs/>
          <w:sz w:val="24"/>
          <w:szCs w:val="24"/>
        </w:rPr>
        <w:t>,</w:t>
      </w:r>
      <w:r w:rsidRPr="000053F1">
        <w:rPr>
          <w:rFonts w:ascii="Arial" w:hAnsi="Arial" w:cs="Arial"/>
          <w:bCs/>
          <w:sz w:val="24"/>
          <w:szCs w:val="24"/>
        </w:rPr>
        <w:t xml:space="preserve"> no era el </w:t>
      </w:r>
      <w:r w:rsidRPr="0025660E">
        <w:rPr>
          <w:rFonts w:ascii="Arial" w:hAnsi="Arial" w:cs="Arial"/>
          <w:bCs/>
          <w:sz w:val="24"/>
          <w:szCs w:val="24"/>
        </w:rPr>
        <w:t>único que poseían afectado o habilitado; muy por el contrario, existía una verdadera organización empresarial en tal sentido, pues la demandada mientras prestó servicios el actor</w:t>
      </w:r>
      <w:r w:rsidR="00C5774D" w:rsidRPr="0025660E">
        <w:rPr>
          <w:rFonts w:ascii="Arial" w:hAnsi="Arial" w:cs="Arial"/>
          <w:bCs/>
          <w:sz w:val="24"/>
          <w:szCs w:val="24"/>
        </w:rPr>
        <w:t>,</w:t>
      </w:r>
      <w:r w:rsidRPr="0025660E">
        <w:rPr>
          <w:rFonts w:ascii="Arial" w:hAnsi="Arial" w:cs="Arial"/>
          <w:bCs/>
          <w:sz w:val="24"/>
          <w:szCs w:val="24"/>
        </w:rPr>
        <w:t xml:space="preserve"> llegó </w:t>
      </w:r>
      <w:r w:rsidR="00C5774D" w:rsidRPr="0025660E">
        <w:rPr>
          <w:rFonts w:ascii="Arial" w:hAnsi="Arial" w:cs="Arial"/>
          <w:bCs/>
          <w:sz w:val="24"/>
          <w:szCs w:val="24"/>
        </w:rPr>
        <w:t xml:space="preserve">a </w:t>
      </w:r>
      <w:r w:rsidRPr="0025660E">
        <w:rPr>
          <w:rFonts w:ascii="Arial" w:hAnsi="Arial" w:cs="Arial"/>
          <w:bCs/>
          <w:sz w:val="24"/>
          <w:szCs w:val="24"/>
        </w:rPr>
        <w:t xml:space="preserve">utilizar hasta cinco automóviles, todos ellos afectados o habilitados para transportar personal a la empresa </w:t>
      </w:r>
      <w:r w:rsidR="00772FAF" w:rsidRPr="0025660E">
        <w:rPr>
          <w:rFonts w:ascii="Arial" w:hAnsi="Arial" w:cs="Arial"/>
          <w:bCs/>
          <w:sz w:val="24"/>
          <w:szCs w:val="24"/>
        </w:rPr>
        <w:t>ACINDAR.</w:t>
      </w:r>
    </w:p>
    <w:p w:rsidR="00E557D1" w:rsidRPr="000053F1" w:rsidRDefault="00E557D1" w:rsidP="000053F1">
      <w:pPr>
        <w:spacing w:after="0" w:line="360" w:lineRule="auto"/>
        <w:ind w:firstLine="1985"/>
        <w:jc w:val="both"/>
        <w:rPr>
          <w:rFonts w:ascii="Arial" w:hAnsi="Arial" w:cs="Arial"/>
          <w:bCs/>
          <w:sz w:val="24"/>
          <w:szCs w:val="24"/>
        </w:rPr>
      </w:pPr>
      <w:r w:rsidRPr="000053F1">
        <w:rPr>
          <w:rFonts w:ascii="Arial" w:hAnsi="Arial" w:cs="Arial"/>
          <w:bCs/>
          <w:sz w:val="24"/>
          <w:szCs w:val="24"/>
        </w:rPr>
        <w:t>Relata que cuando comenzó el actor a trabajar a su favor</w:t>
      </w:r>
      <w:r w:rsidR="00D222BF">
        <w:rPr>
          <w:rFonts w:ascii="Arial" w:hAnsi="Arial" w:cs="Arial"/>
          <w:bCs/>
          <w:sz w:val="24"/>
          <w:szCs w:val="24"/>
        </w:rPr>
        <w:t>,</w:t>
      </w:r>
      <w:r w:rsidRPr="000053F1">
        <w:rPr>
          <w:rFonts w:ascii="Arial" w:hAnsi="Arial" w:cs="Arial"/>
          <w:bCs/>
          <w:sz w:val="24"/>
          <w:szCs w:val="24"/>
        </w:rPr>
        <w:t xml:space="preserve"> la empresa “Transporte Fernández” ya se encontraba completamente montada y organizada: ya habían sido habilitados los móviles; ya existía un horario establecido de trabajo</w:t>
      </w:r>
      <w:r w:rsidR="00D222BF">
        <w:rPr>
          <w:rFonts w:ascii="Arial" w:hAnsi="Arial" w:cs="Arial"/>
          <w:bCs/>
          <w:sz w:val="24"/>
          <w:szCs w:val="24"/>
        </w:rPr>
        <w:t>,</w:t>
      </w:r>
      <w:r w:rsidRPr="000053F1">
        <w:rPr>
          <w:rFonts w:ascii="Arial" w:hAnsi="Arial" w:cs="Arial"/>
          <w:bCs/>
          <w:sz w:val="24"/>
          <w:szCs w:val="24"/>
        </w:rPr>
        <w:t xml:space="preserve"> al cual debió ajustarse</w:t>
      </w:r>
      <w:r w:rsidR="00D222BF">
        <w:rPr>
          <w:rFonts w:ascii="Arial" w:hAnsi="Arial" w:cs="Arial"/>
          <w:bCs/>
          <w:sz w:val="24"/>
          <w:szCs w:val="24"/>
        </w:rPr>
        <w:t xml:space="preserve"> el Sr. Roberto Fernández; etc.</w:t>
      </w:r>
      <w:r w:rsidRPr="000053F1">
        <w:rPr>
          <w:rFonts w:ascii="Arial" w:hAnsi="Arial" w:cs="Arial"/>
          <w:bCs/>
          <w:sz w:val="24"/>
          <w:szCs w:val="24"/>
        </w:rPr>
        <w:t xml:space="preserve"> Estas son todas pautas que nos llevan a concluir que el “contrato de locación” alegado por la demandada y sostenido en la sentencia casada, solo fue una farsa, orquestada con el solo fin de encubrir la relación laboral y defraudar la ley.</w:t>
      </w:r>
    </w:p>
    <w:p w:rsidR="00597F4A" w:rsidRPr="000053F1" w:rsidRDefault="00597F4A" w:rsidP="000053F1">
      <w:pPr>
        <w:spacing w:after="0" w:line="360" w:lineRule="auto"/>
        <w:ind w:firstLine="1985"/>
        <w:jc w:val="both"/>
        <w:rPr>
          <w:rFonts w:ascii="Arial" w:hAnsi="Arial" w:cs="Arial"/>
          <w:bCs/>
          <w:sz w:val="24"/>
          <w:szCs w:val="24"/>
        </w:rPr>
      </w:pPr>
      <w:r w:rsidRPr="000053F1">
        <w:rPr>
          <w:rFonts w:ascii="Arial" w:hAnsi="Arial" w:cs="Arial"/>
          <w:bCs/>
          <w:sz w:val="24"/>
          <w:szCs w:val="24"/>
        </w:rPr>
        <w:t>Alega</w:t>
      </w:r>
      <w:r w:rsidR="00D222BF">
        <w:rPr>
          <w:rFonts w:ascii="Arial" w:hAnsi="Arial" w:cs="Arial"/>
          <w:bCs/>
          <w:sz w:val="24"/>
          <w:szCs w:val="24"/>
        </w:rPr>
        <w:t>,</w:t>
      </w:r>
      <w:r w:rsidRPr="000053F1">
        <w:rPr>
          <w:rFonts w:ascii="Arial" w:hAnsi="Arial" w:cs="Arial"/>
          <w:bCs/>
          <w:sz w:val="24"/>
          <w:szCs w:val="24"/>
        </w:rPr>
        <w:t xml:space="preserve"> que existía dependencia técnica y jurídica: pues, el Sr. Fernández Aldo Martín</w:t>
      </w:r>
      <w:r w:rsidR="00D222BF">
        <w:rPr>
          <w:rFonts w:ascii="Arial" w:hAnsi="Arial" w:cs="Arial"/>
          <w:bCs/>
          <w:sz w:val="24"/>
          <w:szCs w:val="24"/>
        </w:rPr>
        <w:t>,</w:t>
      </w:r>
      <w:r w:rsidRPr="000053F1">
        <w:rPr>
          <w:rFonts w:ascii="Arial" w:hAnsi="Arial" w:cs="Arial"/>
          <w:bCs/>
          <w:sz w:val="24"/>
          <w:szCs w:val="24"/>
        </w:rPr>
        <w:t xml:space="preserve"> tenía una verdadera organización empresaria al momento de ingresar el actor a trabajar. Según lo han sostenido los testigos, el cronograma brindado por la empresa </w:t>
      </w:r>
      <w:r w:rsidR="00772FAF" w:rsidRPr="000053F1">
        <w:rPr>
          <w:rFonts w:ascii="Arial" w:hAnsi="Arial" w:cs="Arial"/>
          <w:bCs/>
          <w:sz w:val="24"/>
          <w:szCs w:val="24"/>
        </w:rPr>
        <w:t>ACINDAR</w:t>
      </w:r>
      <w:r w:rsidRPr="000053F1">
        <w:rPr>
          <w:rFonts w:ascii="Arial" w:hAnsi="Arial" w:cs="Arial"/>
          <w:bCs/>
          <w:sz w:val="24"/>
          <w:szCs w:val="24"/>
        </w:rPr>
        <w:t xml:space="preserve"> y la empresa de transporte, al </w:t>
      </w:r>
      <w:r w:rsidRPr="000053F1">
        <w:rPr>
          <w:rFonts w:ascii="Arial" w:hAnsi="Arial" w:cs="Arial"/>
          <w:bCs/>
          <w:sz w:val="24"/>
          <w:szCs w:val="24"/>
        </w:rPr>
        <w:lastRenderedPageBreak/>
        <w:t>actor se le indicaba a qué horario debía presentarse a trabajar por ante el domicilio de los pasajeros y el horario en que debía dejarlos en el destino.</w:t>
      </w:r>
    </w:p>
    <w:p w:rsidR="00597F4A" w:rsidRPr="000053F1" w:rsidRDefault="00597F4A" w:rsidP="000053F1">
      <w:pPr>
        <w:spacing w:after="0" w:line="360" w:lineRule="auto"/>
        <w:ind w:firstLine="1985"/>
        <w:jc w:val="both"/>
        <w:rPr>
          <w:rFonts w:ascii="Arial" w:hAnsi="Arial" w:cs="Arial"/>
          <w:bCs/>
          <w:sz w:val="24"/>
          <w:szCs w:val="24"/>
        </w:rPr>
      </w:pPr>
      <w:r w:rsidRPr="000053F1">
        <w:rPr>
          <w:rFonts w:ascii="Arial" w:hAnsi="Arial" w:cs="Arial"/>
          <w:bCs/>
          <w:sz w:val="24"/>
          <w:szCs w:val="24"/>
        </w:rPr>
        <w:t>Expone</w:t>
      </w:r>
      <w:r w:rsidR="00D222BF">
        <w:rPr>
          <w:rFonts w:ascii="Arial" w:hAnsi="Arial" w:cs="Arial"/>
          <w:bCs/>
          <w:sz w:val="24"/>
          <w:szCs w:val="24"/>
        </w:rPr>
        <w:t>,</w:t>
      </w:r>
      <w:r w:rsidRPr="000053F1">
        <w:rPr>
          <w:rFonts w:ascii="Arial" w:hAnsi="Arial" w:cs="Arial"/>
          <w:bCs/>
          <w:sz w:val="24"/>
          <w:szCs w:val="24"/>
        </w:rPr>
        <w:t xml:space="preserve"> que también existía dependencia económica, ya que el trabajo se realizaba por cuenta ajena por el pago de una remuneración (restante elemento </w:t>
      </w:r>
      <w:proofErr w:type="spellStart"/>
      <w:r w:rsidRPr="000053F1">
        <w:rPr>
          <w:rFonts w:ascii="Arial" w:hAnsi="Arial" w:cs="Arial"/>
          <w:bCs/>
          <w:sz w:val="24"/>
          <w:szCs w:val="24"/>
        </w:rPr>
        <w:t>tipificante</w:t>
      </w:r>
      <w:proofErr w:type="spellEnd"/>
      <w:r w:rsidRPr="000053F1">
        <w:rPr>
          <w:rFonts w:ascii="Arial" w:hAnsi="Arial" w:cs="Arial"/>
          <w:bCs/>
          <w:sz w:val="24"/>
          <w:szCs w:val="24"/>
        </w:rPr>
        <w:t xml:space="preserve"> del contrato de trabajo), que como se ha dicho</w:t>
      </w:r>
      <w:r w:rsidR="00D222BF">
        <w:rPr>
          <w:rFonts w:ascii="Arial" w:hAnsi="Arial" w:cs="Arial"/>
          <w:bCs/>
          <w:sz w:val="24"/>
          <w:szCs w:val="24"/>
        </w:rPr>
        <w:t>,</w:t>
      </w:r>
      <w:r w:rsidRPr="000053F1">
        <w:rPr>
          <w:rFonts w:ascii="Arial" w:hAnsi="Arial" w:cs="Arial"/>
          <w:bCs/>
          <w:sz w:val="24"/>
          <w:szCs w:val="24"/>
        </w:rPr>
        <w:t xml:space="preserve"> consistía en una cantidad aproximada a los </w:t>
      </w:r>
      <w:r w:rsidR="00D222BF">
        <w:rPr>
          <w:rFonts w:ascii="Arial" w:hAnsi="Arial" w:cs="Arial"/>
          <w:bCs/>
          <w:sz w:val="24"/>
          <w:szCs w:val="24"/>
        </w:rPr>
        <w:t>PESOS CUATRO MIL OCHOCIENTOS (</w:t>
      </w:r>
      <w:r w:rsidRPr="000053F1">
        <w:rPr>
          <w:rFonts w:ascii="Arial" w:hAnsi="Arial" w:cs="Arial"/>
          <w:bCs/>
          <w:sz w:val="24"/>
          <w:szCs w:val="24"/>
        </w:rPr>
        <w:t>$</w:t>
      </w:r>
      <w:r w:rsidR="00D222BF">
        <w:rPr>
          <w:rFonts w:ascii="Arial" w:hAnsi="Arial" w:cs="Arial"/>
          <w:bCs/>
          <w:sz w:val="24"/>
          <w:szCs w:val="24"/>
        </w:rPr>
        <w:t xml:space="preserve"> </w:t>
      </w:r>
      <w:r w:rsidRPr="000053F1">
        <w:rPr>
          <w:rFonts w:ascii="Arial" w:hAnsi="Arial" w:cs="Arial"/>
          <w:bCs/>
          <w:sz w:val="24"/>
          <w:szCs w:val="24"/>
        </w:rPr>
        <w:t>4.800</w:t>
      </w:r>
      <w:r w:rsidR="00D222BF">
        <w:rPr>
          <w:rFonts w:ascii="Arial" w:hAnsi="Arial" w:cs="Arial"/>
          <w:bCs/>
          <w:sz w:val="24"/>
          <w:szCs w:val="24"/>
        </w:rPr>
        <w:t>.-)</w:t>
      </w:r>
      <w:r w:rsidRPr="000053F1">
        <w:rPr>
          <w:rFonts w:ascii="Arial" w:hAnsi="Arial" w:cs="Arial"/>
          <w:bCs/>
          <w:sz w:val="24"/>
          <w:szCs w:val="24"/>
        </w:rPr>
        <w:t xml:space="preserve"> en forma mensual. Que el actor jamás recibió pago alguno por parte de la empresa </w:t>
      </w:r>
      <w:r w:rsidR="00772FAF" w:rsidRPr="000053F1">
        <w:rPr>
          <w:rFonts w:ascii="Arial" w:hAnsi="Arial" w:cs="Arial"/>
          <w:bCs/>
          <w:sz w:val="24"/>
          <w:szCs w:val="24"/>
        </w:rPr>
        <w:t>ACINDAR</w:t>
      </w:r>
      <w:r w:rsidRPr="000053F1">
        <w:rPr>
          <w:rFonts w:ascii="Arial" w:hAnsi="Arial" w:cs="Arial"/>
          <w:bCs/>
          <w:sz w:val="24"/>
          <w:szCs w:val="24"/>
        </w:rPr>
        <w:t xml:space="preserve"> por los viajes realizados, sino que se efectuaban por interm</w:t>
      </w:r>
      <w:r w:rsidR="004D67AA" w:rsidRPr="000053F1">
        <w:rPr>
          <w:rFonts w:ascii="Arial" w:hAnsi="Arial" w:cs="Arial"/>
          <w:bCs/>
          <w:sz w:val="24"/>
          <w:szCs w:val="24"/>
        </w:rPr>
        <w:t>edio de “Transporte Fernández”. Así pues, acreditada la prestación de servicios por parte del trabajador, y en orden al principio de primacía de la realidad consagrado por el artículo 14 de la LCT, corresponde se tenga por acreditada la relación laboral existente.</w:t>
      </w:r>
    </w:p>
    <w:p w:rsidR="00493011" w:rsidRPr="000053F1" w:rsidRDefault="00493011" w:rsidP="000053F1">
      <w:pPr>
        <w:spacing w:after="0" w:line="360" w:lineRule="auto"/>
        <w:ind w:firstLine="1985"/>
        <w:jc w:val="both"/>
        <w:rPr>
          <w:rFonts w:ascii="Arial" w:hAnsi="Arial" w:cs="Arial"/>
          <w:bCs/>
          <w:sz w:val="24"/>
          <w:szCs w:val="24"/>
        </w:rPr>
      </w:pPr>
      <w:r w:rsidRPr="000053F1">
        <w:rPr>
          <w:rFonts w:ascii="Arial" w:hAnsi="Arial" w:cs="Arial"/>
          <w:bCs/>
          <w:sz w:val="24"/>
          <w:szCs w:val="24"/>
        </w:rPr>
        <w:t>Destaca</w:t>
      </w:r>
      <w:r w:rsidR="00D222BF">
        <w:rPr>
          <w:rFonts w:ascii="Arial" w:hAnsi="Arial" w:cs="Arial"/>
          <w:bCs/>
          <w:sz w:val="24"/>
          <w:szCs w:val="24"/>
        </w:rPr>
        <w:t>,</w:t>
      </w:r>
      <w:r w:rsidRPr="000053F1">
        <w:rPr>
          <w:rFonts w:ascii="Arial" w:hAnsi="Arial" w:cs="Arial"/>
          <w:bCs/>
          <w:sz w:val="24"/>
          <w:szCs w:val="24"/>
        </w:rPr>
        <w:t xml:space="preserve"> que llama poderosamente la atención y refuerza la postura de la parte</w:t>
      </w:r>
      <w:r w:rsidR="00D222BF">
        <w:rPr>
          <w:rFonts w:ascii="Arial" w:hAnsi="Arial" w:cs="Arial"/>
          <w:bCs/>
          <w:sz w:val="24"/>
          <w:szCs w:val="24"/>
        </w:rPr>
        <w:t>,</w:t>
      </w:r>
      <w:r w:rsidRPr="000053F1">
        <w:rPr>
          <w:rFonts w:ascii="Arial" w:hAnsi="Arial" w:cs="Arial"/>
          <w:bCs/>
          <w:sz w:val="24"/>
          <w:szCs w:val="24"/>
        </w:rPr>
        <w:t xml:space="preserve"> al sostener que la sentenciante ha resuelto de manera contraria a la ley, toda vez que en autos caratulados</w:t>
      </w:r>
      <w:r w:rsidR="00D222BF">
        <w:rPr>
          <w:rFonts w:ascii="Arial" w:hAnsi="Arial" w:cs="Arial"/>
          <w:bCs/>
          <w:sz w:val="24"/>
          <w:szCs w:val="24"/>
        </w:rPr>
        <w:t>:</w:t>
      </w:r>
      <w:r w:rsidRPr="000053F1">
        <w:rPr>
          <w:rFonts w:ascii="Arial" w:hAnsi="Arial" w:cs="Arial"/>
          <w:bCs/>
          <w:sz w:val="24"/>
          <w:szCs w:val="24"/>
        </w:rPr>
        <w:t xml:space="preserve"> “AMBROGGIO DELMAR HORACIO </w:t>
      </w:r>
      <w:r w:rsidR="00D222BF">
        <w:rPr>
          <w:rFonts w:ascii="Arial" w:hAnsi="Arial" w:cs="Arial"/>
          <w:bCs/>
          <w:sz w:val="24"/>
          <w:szCs w:val="24"/>
        </w:rPr>
        <w:t>c</w:t>
      </w:r>
      <w:r w:rsidRPr="000053F1">
        <w:rPr>
          <w:rFonts w:ascii="Arial" w:hAnsi="Arial" w:cs="Arial"/>
          <w:bCs/>
          <w:sz w:val="24"/>
          <w:szCs w:val="24"/>
        </w:rPr>
        <w:t>/ JUSTO DARACT IMAGEN S.A.- DEMANDA LABORAL”</w:t>
      </w:r>
      <w:r w:rsidR="00D222BF">
        <w:rPr>
          <w:rFonts w:ascii="Arial" w:hAnsi="Arial" w:cs="Arial"/>
          <w:bCs/>
          <w:sz w:val="24"/>
          <w:szCs w:val="24"/>
        </w:rPr>
        <w:t>,</w:t>
      </w:r>
      <w:r w:rsidRPr="000053F1">
        <w:rPr>
          <w:rFonts w:ascii="Arial" w:hAnsi="Arial" w:cs="Arial"/>
          <w:bCs/>
          <w:sz w:val="24"/>
          <w:szCs w:val="24"/>
        </w:rPr>
        <w:t xml:space="preserve"> en Sentencia Definitiva </w:t>
      </w:r>
      <w:r w:rsidR="00D222BF">
        <w:rPr>
          <w:rFonts w:ascii="Arial" w:hAnsi="Arial" w:cs="Arial"/>
          <w:bCs/>
          <w:sz w:val="24"/>
          <w:szCs w:val="24"/>
        </w:rPr>
        <w:t xml:space="preserve">N° </w:t>
      </w:r>
      <w:r w:rsidRPr="000053F1">
        <w:rPr>
          <w:rFonts w:ascii="Arial" w:hAnsi="Arial" w:cs="Arial"/>
          <w:bCs/>
          <w:sz w:val="24"/>
          <w:szCs w:val="24"/>
        </w:rPr>
        <w:t>132 de fecha 17 de noviembre de 2009, la misma juez D</w:t>
      </w:r>
      <w:r w:rsidR="00D222BF">
        <w:rPr>
          <w:rFonts w:ascii="Arial" w:hAnsi="Arial" w:cs="Arial"/>
          <w:bCs/>
          <w:sz w:val="24"/>
          <w:szCs w:val="24"/>
        </w:rPr>
        <w:t>ra</w:t>
      </w:r>
      <w:r w:rsidRPr="000053F1">
        <w:rPr>
          <w:rFonts w:ascii="Arial" w:hAnsi="Arial" w:cs="Arial"/>
          <w:bCs/>
          <w:sz w:val="24"/>
          <w:szCs w:val="24"/>
        </w:rPr>
        <w:t>. MARIEL ELISABET LINARDI resolvió de manera disímil</w:t>
      </w:r>
      <w:r w:rsidR="0025660E">
        <w:rPr>
          <w:rFonts w:ascii="Arial" w:hAnsi="Arial" w:cs="Arial"/>
          <w:bCs/>
          <w:sz w:val="24"/>
          <w:szCs w:val="24"/>
        </w:rPr>
        <w:t xml:space="preserve"> a lo dispuesto en estos autos.</w:t>
      </w:r>
    </w:p>
    <w:p w:rsidR="00245097" w:rsidRPr="000053F1" w:rsidRDefault="00245097" w:rsidP="000053F1">
      <w:pPr>
        <w:spacing w:after="0" w:line="360" w:lineRule="auto"/>
        <w:ind w:firstLine="1985"/>
        <w:jc w:val="both"/>
        <w:rPr>
          <w:rFonts w:ascii="Arial" w:hAnsi="Arial" w:cs="Arial"/>
          <w:sz w:val="24"/>
          <w:szCs w:val="24"/>
        </w:rPr>
      </w:pPr>
      <w:r w:rsidRPr="000053F1">
        <w:rPr>
          <w:rFonts w:ascii="Arial" w:hAnsi="Arial" w:cs="Arial"/>
          <w:sz w:val="24"/>
          <w:szCs w:val="24"/>
          <w:lang w:val="es-ES"/>
        </w:rPr>
        <w:t xml:space="preserve">2) </w:t>
      </w:r>
      <w:r w:rsidR="00A57516" w:rsidRPr="000053F1">
        <w:rPr>
          <w:rFonts w:ascii="Arial" w:hAnsi="Arial" w:cs="Arial"/>
          <w:sz w:val="24"/>
          <w:szCs w:val="24"/>
          <w:u w:val="single"/>
          <w:lang w:val="es-ES"/>
        </w:rPr>
        <w:t>TRASLADO A LA CONTRARIA:</w:t>
      </w:r>
      <w:r w:rsidR="00A57516" w:rsidRPr="000053F1">
        <w:rPr>
          <w:rFonts w:ascii="Arial" w:hAnsi="Arial" w:cs="Arial"/>
          <w:sz w:val="24"/>
          <w:szCs w:val="24"/>
          <w:lang w:val="es-ES"/>
        </w:rPr>
        <w:t xml:space="preserve"> </w:t>
      </w:r>
      <w:r w:rsidRPr="000053F1">
        <w:rPr>
          <w:rFonts w:ascii="Arial" w:hAnsi="Arial" w:cs="Arial"/>
          <w:sz w:val="24"/>
          <w:szCs w:val="24"/>
          <w:lang w:val="es-ES"/>
        </w:rPr>
        <w:t xml:space="preserve">Corrido el traslado de ley por decreto de fecha </w:t>
      </w:r>
      <w:r w:rsidR="005A452A" w:rsidRPr="000053F1">
        <w:rPr>
          <w:rFonts w:ascii="Arial" w:hAnsi="Arial" w:cs="Arial"/>
          <w:sz w:val="24"/>
          <w:szCs w:val="24"/>
          <w:lang w:val="es-ES"/>
        </w:rPr>
        <w:t>15/1</w:t>
      </w:r>
      <w:r w:rsidR="00D222BF">
        <w:rPr>
          <w:rFonts w:ascii="Arial" w:hAnsi="Arial" w:cs="Arial"/>
          <w:sz w:val="24"/>
          <w:szCs w:val="24"/>
          <w:lang w:val="es-ES"/>
        </w:rPr>
        <w:t>1/18, en fecha 02/12/18 por ESCEXT Nº 1057586</w:t>
      </w:r>
      <w:r w:rsidR="0025660E">
        <w:rPr>
          <w:rFonts w:ascii="Arial" w:hAnsi="Arial" w:cs="Arial"/>
          <w:sz w:val="24"/>
          <w:szCs w:val="24"/>
          <w:lang w:val="es-ES"/>
        </w:rPr>
        <w:t>1</w:t>
      </w:r>
      <w:r w:rsidR="00D222BF">
        <w:rPr>
          <w:rFonts w:ascii="Arial" w:hAnsi="Arial" w:cs="Arial"/>
          <w:sz w:val="24"/>
          <w:szCs w:val="24"/>
          <w:lang w:val="es-ES"/>
        </w:rPr>
        <w:t>,</w:t>
      </w:r>
      <w:r w:rsidR="005A452A" w:rsidRPr="000053F1">
        <w:rPr>
          <w:rFonts w:ascii="Arial" w:hAnsi="Arial" w:cs="Arial"/>
          <w:sz w:val="24"/>
          <w:szCs w:val="24"/>
          <w:lang w:val="es-ES"/>
        </w:rPr>
        <w:t xml:space="preserve"> contesta el mismo el apoderado de la parte codemandada</w:t>
      </w:r>
      <w:r w:rsidR="00D222BF">
        <w:rPr>
          <w:rFonts w:ascii="Arial" w:hAnsi="Arial" w:cs="Arial"/>
          <w:sz w:val="24"/>
          <w:szCs w:val="24"/>
        </w:rPr>
        <w:t xml:space="preserve"> Aldo Martí</w:t>
      </w:r>
      <w:r w:rsidR="00D222BF" w:rsidRPr="000053F1">
        <w:rPr>
          <w:rFonts w:ascii="Arial" w:hAnsi="Arial" w:cs="Arial"/>
          <w:sz w:val="24"/>
          <w:szCs w:val="24"/>
        </w:rPr>
        <w:t>n Fernández</w:t>
      </w:r>
      <w:r w:rsidR="005A452A" w:rsidRPr="000053F1">
        <w:rPr>
          <w:rFonts w:ascii="Arial" w:hAnsi="Arial" w:cs="Arial"/>
          <w:sz w:val="24"/>
          <w:szCs w:val="24"/>
        </w:rPr>
        <w:t xml:space="preserve">, quien solicita su rechazo </w:t>
      </w:r>
      <w:r w:rsidR="00D222BF">
        <w:rPr>
          <w:rFonts w:ascii="Arial" w:hAnsi="Arial" w:cs="Arial"/>
          <w:sz w:val="24"/>
          <w:szCs w:val="24"/>
        </w:rPr>
        <w:t>c</w:t>
      </w:r>
      <w:r w:rsidR="005A452A" w:rsidRPr="000053F1">
        <w:rPr>
          <w:rFonts w:ascii="Arial" w:hAnsi="Arial" w:cs="Arial"/>
          <w:sz w:val="24"/>
          <w:szCs w:val="24"/>
        </w:rPr>
        <w:t>on costas. Expresa</w:t>
      </w:r>
      <w:r w:rsidR="00D222BF">
        <w:rPr>
          <w:rFonts w:ascii="Arial" w:hAnsi="Arial" w:cs="Arial"/>
          <w:sz w:val="24"/>
          <w:szCs w:val="24"/>
        </w:rPr>
        <w:t>,</w:t>
      </w:r>
      <w:r w:rsidR="005A452A" w:rsidRPr="000053F1">
        <w:rPr>
          <w:rFonts w:ascii="Arial" w:hAnsi="Arial" w:cs="Arial"/>
          <w:sz w:val="24"/>
          <w:szCs w:val="24"/>
        </w:rPr>
        <w:t xml:space="preserve"> que respecto a la apreciación del art. 23 LCT, indefectiblemente el agravio resulta infértil e ino</w:t>
      </w:r>
      <w:r w:rsidR="0025660E">
        <w:rPr>
          <w:rFonts w:ascii="Arial" w:hAnsi="Arial" w:cs="Arial"/>
          <w:sz w:val="24"/>
          <w:szCs w:val="24"/>
        </w:rPr>
        <w:t xml:space="preserve">cuo, dado que la Excma. Cámara </w:t>
      </w:r>
      <w:r w:rsidR="005A452A" w:rsidRPr="000053F1">
        <w:rPr>
          <w:rFonts w:ascii="Arial" w:hAnsi="Arial" w:cs="Arial"/>
          <w:sz w:val="24"/>
          <w:szCs w:val="24"/>
        </w:rPr>
        <w:t xml:space="preserve">ha analizado toda la prueba conforme la sana critica, por lo que no aporta como he dicho en forma concreta, el supuesto vicio o yerro en dicha tarea, por lo </w:t>
      </w:r>
      <w:r w:rsidR="005A452A" w:rsidRPr="0025660E">
        <w:rPr>
          <w:rFonts w:ascii="Arial" w:hAnsi="Arial" w:cs="Arial"/>
          <w:sz w:val="24"/>
          <w:szCs w:val="24"/>
        </w:rPr>
        <w:t xml:space="preserve">que </w:t>
      </w:r>
      <w:r w:rsidR="00D222BF" w:rsidRPr="0025660E">
        <w:rPr>
          <w:rFonts w:ascii="Arial" w:hAnsi="Arial" w:cs="Arial"/>
          <w:sz w:val="24"/>
          <w:szCs w:val="24"/>
        </w:rPr>
        <w:t>en</w:t>
      </w:r>
      <w:r w:rsidR="00D222BF">
        <w:rPr>
          <w:rFonts w:ascii="Arial" w:hAnsi="Arial" w:cs="Arial"/>
          <w:sz w:val="24"/>
          <w:szCs w:val="24"/>
        </w:rPr>
        <w:t xml:space="preserve"> </w:t>
      </w:r>
      <w:r w:rsidR="005A452A" w:rsidRPr="000053F1">
        <w:rPr>
          <w:rFonts w:ascii="Arial" w:hAnsi="Arial" w:cs="Arial"/>
          <w:sz w:val="24"/>
          <w:szCs w:val="24"/>
        </w:rPr>
        <w:t>el agravio se muestra una discrepancia subjetiva sobre el modo de apreciación, no resulta materia admitida por doctrina la viabilidad del mismo, por lo que debe ser declarado desierto y abstracto.</w:t>
      </w:r>
    </w:p>
    <w:p w:rsidR="00A03243" w:rsidRPr="000053F1" w:rsidRDefault="00A03243" w:rsidP="000053F1">
      <w:pPr>
        <w:spacing w:after="0" w:line="360" w:lineRule="auto"/>
        <w:ind w:firstLine="1985"/>
        <w:jc w:val="both"/>
        <w:rPr>
          <w:rFonts w:ascii="Arial" w:hAnsi="Arial" w:cs="Arial"/>
          <w:sz w:val="24"/>
          <w:szCs w:val="24"/>
        </w:rPr>
      </w:pPr>
      <w:r w:rsidRPr="000053F1">
        <w:rPr>
          <w:rFonts w:ascii="Arial" w:hAnsi="Arial" w:cs="Arial"/>
          <w:sz w:val="24"/>
          <w:szCs w:val="24"/>
        </w:rPr>
        <w:lastRenderedPageBreak/>
        <w:t xml:space="preserve">En </w:t>
      </w:r>
      <w:r w:rsidR="00D222BF">
        <w:rPr>
          <w:rFonts w:ascii="Arial" w:hAnsi="Arial" w:cs="Arial"/>
          <w:sz w:val="24"/>
          <w:szCs w:val="24"/>
        </w:rPr>
        <w:t>fecha 03/12/18 por ESC</w:t>
      </w:r>
      <w:r w:rsidRPr="000053F1">
        <w:rPr>
          <w:rFonts w:ascii="Arial" w:hAnsi="Arial" w:cs="Arial"/>
          <w:sz w:val="24"/>
          <w:szCs w:val="24"/>
        </w:rPr>
        <w:t>EXT Nº 10586717</w:t>
      </w:r>
      <w:r w:rsidR="00D222BF">
        <w:rPr>
          <w:rFonts w:ascii="Arial" w:hAnsi="Arial" w:cs="Arial"/>
          <w:sz w:val="24"/>
          <w:szCs w:val="24"/>
        </w:rPr>
        <w:t>,</w:t>
      </w:r>
      <w:r w:rsidRPr="000053F1">
        <w:rPr>
          <w:rFonts w:ascii="Arial" w:hAnsi="Arial" w:cs="Arial"/>
          <w:sz w:val="24"/>
          <w:szCs w:val="24"/>
        </w:rPr>
        <w:t xml:space="preserve"> contesta traslado el apoderado de la demandada </w:t>
      </w:r>
      <w:r w:rsidR="00772FAF" w:rsidRPr="000053F1">
        <w:rPr>
          <w:rFonts w:ascii="Arial" w:hAnsi="Arial" w:cs="Arial"/>
          <w:sz w:val="24"/>
          <w:szCs w:val="24"/>
        </w:rPr>
        <w:t>ACINDAR</w:t>
      </w:r>
      <w:r w:rsidRPr="000053F1">
        <w:rPr>
          <w:rFonts w:ascii="Arial" w:hAnsi="Arial" w:cs="Arial"/>
          <w:sz w:val="24"/>
          <w:szCs w:val="24"/>
        </w:rPr>
        <w:t xml:space="preserve"> </w:t>
      </w:r>
      <w:r w:rsidR="00772FAF" w:rsidRPr="000053F1">
        <w:rPr>
          <w:rFonts w:ascii="Arial" w:hAnsi="Arial" w:cs="Arial"/>
          <w:sz w:val="24"/>
          <w:szCs w:val="24"/>
        </w:rPr>
        <w:t>INDUSTRIA ARGENTINA DE ACEROS</w:t>
      </w:r>
      <w:r w:rsidRPr="000053F1">
        <w:rPr>
          <w:rFonts w:ascii="Arial" w:hAnsi="Arial" w:cs="Arial"/>
          <w:sz w:val="24"/>
          <w:szCs w:val="24"/>
        </w:rPr>
        <w:t xml:space="preserve"> S.A., quien solicita </w:t>
      </w:r>
      <w:r w:rsidR="00A57516" w:rsidRPr="000053F1">
        <w:rPr>
          <w:rFonts w:ascii="Arial" w:hAnsi="Arial" w:cs="Arial"/>
          <w:sz w:val="24"/>
          <w:szCs w:val="24"/>
        </w:rPr>
        <w:t>el rechazo del recurso de casaci</w:t>
      </w:r>
      <w:r w:rsidR="00D222BF">
        <w:rPr>
          <w:rFonts w:ascii="Arial" w:hAnsi="Arial" w:cs="Arial"/>
          <w:sz w:val="24"/>
          <w:szCs w:val="24"/>
        </w:rPr>
        <w:t>ón, con costas. Como fundamento</w:t>
      </w:r>
      <w:r w:rsidR="00A57516" w:rsidRPr="000053F1">
        <w:rPr>
          <w:rFonts w:ascii="Arial" w:hAnsi="Arial" w:cs="Arial"/>
          <w:sz w:val="24"/>
          <w:szCs w:val="24"/>
        </w:rPr>
        <w:t xml:space="preserve"> expresa</w:t>
      </w:r>
      <w:r w:rsidR="00D222BF">
        <w:rPr>
          <w:rFonts w:ascii="Arial" w:hAnsi="Arial" w:cs="Arial"/>
          <w:sz w:val="24"/>
          <w:szCs w:val="24"/>
        </w:rPr>
        <w:t>,</w:t>
      </w:r>
      <w:r w:rsidR="00A57516" w:rsidRPr="000053F1">
        <w:rPr>
          <w:rFonts w:ascii="Arial" w:hAnsi="Arial" w:cs="Arial"/>
          <w:sz w:val="24"/>
          <w:szCs w:val="24"/>
        </w:rPr>
        <w:t xml:space="preserve"> que el pretendido cuestionamiento de la contraria está relacionado con cuestiones de hecho y prueba, cuya valoración está reservada a los jueces de </w:t>
      </w:r>
      <w:r w:rsidR="00D222BF">
        <w:rPr>
          <w:rFonts w:ascii="Arial" w:hAnsi="Arial" w:cs="Arial"/>
          <w:sz w:val="24"/>
          <w:szCs w:val="24"/>
        </w:rPr>
        <w:t>primera y segunda</w:t>
      </w:r>
      <w:r w:rsidR="00A57516" w:rsidRPr="000053F1">
        <w:rPr>
          <w:rFonts w:ascii="Arial" w:hAnsi="Arial" w:cs="Arial"/>
          <w:sz w:val="24"/>
          <w:szCs w:val="24"/>
        </w:rPr>
        <w:t xml:space="preserve"> instancia</w:t>
      </w:r>
      <w:r w:rsidR="00D222BF">
        <w:rPr>
          <w:rFonts w:ascii="Arial" w:hAnsi="Arial" w:cs="Arial"/>
          <w:sz w:val="24"/>
          <w:szCs w:val="24"/>
        </w:rPr>
        <w:t>,</w:t>
      </w:r>
      <w:r w:rsidR="00A57516" w:rsidRPr="000053F1">
        <w:rPr>
          <w:rFonts w:ascii="Arial" w:hAnsi="Arial" w:cs="Arial"/>
          <w:sz w:val="24"/>
          <w:szCs w:val="24"/>
        </w:rPr>
        <w:t xml:space="preserve"> conforme su ámbito de actuación</w:t>
      </w:r>
      <w:r w:rsidR="00D222BF">
        <w:rPr>
          <w:rFonts w:ascii="Arial" w:hAnsi="Arial" w:cs="Arial"/>
          <w:sz w:val="24"/>
          <w:szCs w:val="24"/>
        </w:rPr>
        <w:t>,</w:t>
      </w:r>
      <w:r w:rsidR="00A57516" w:rsidRPr="000053F1">
        <w:rPr>
          <w:rFonts w:ascii="Arial" w:hAnsi="Arial" w:cs="Arial"/>
          <w:sz w:val="24"/>
          <w:szCs w:val="24"/>
        </w:rPr>
        <w:t xml:space="preserve"> siendo ir</w:t>
      </w:r>
      <w:r w:rsidR="0025660E">
        <w:rPr>
          <w:rFonts w:ascii="Arial" w:hAnsi="Arial" w:cs="Arial"/>
          <w:sz w:val="24"/>
          <w:szCs w:val="24"/>
        </w:rPr>
        <w:t>revisables por vía de casación.</w:t>
      </w:r>
    </w:p>
    <w:p w:rsidR="00A57516" w:rsidRPr="000053F1" w:rsidRDefault="00A57516" w:rsidP="000053F1">
      <w:pPr>
        <w:spacing w:after="0" w:line="360" w:lineRule="auto"/>
        <w:ind w:firstLine="1985"/>
        <w:jc w:val="both"/>
        <w:rPr>
          <w:rFonts w:ascii="Arial" w:hAnsi="Arial" w:cs="Arial"/>
          <w:i/>
          <w:sz w:val="24"/>
          <w:szCs w:val="24"/>
        </w:rPr>
      </w:pPr>
      <w:r w:rsidRPr="000053F1">
        <w:rPr>
          <w:rFonts w:ascii="Arial" w:hAnsi="Arial" w:cs="Arial"/>
          <w:sz w:val="24"/>
          <w:szCs w:val="24"/>
          <w:lang w:val="es-ES"/>
        </w:rPr>
        <w:t>3</w:t>
      </w:r>
      <w:r w:rsidR="00245097" w:rsidRPr="000053F1">
        <w:rPr>
          <w:rFonts w:ascii="Arial" w:hAnsi="Arial" w:cs="Arial"/>
          <w:sz w:val="24"/>
          <w:szCs w:val="24"/>
          <w:lang w:val="es-ES"/>
        </w:rPr>
        <w:t xml:space="preserve">) </w:t>
      </w:r>
      <w:r w:rsidRPr="000053F1">
        <w:rPr>
          <w:rFonts w:ascii="Arial" w:hAnsi="Arial" w:cs="Arial"/>
          <w:sz w:val="24"/>
          <w:szCs w:val="24"/>
          <w:u w:val="single"/>
          <w:lang w:val="es-ES"/>
        </w:rPr>
        <w:t>DICTAMEN DEL S</w:t>
      </w:r>
      <w:r w:rsidR="00D222BF">
        <w:rPr>
          <w:rFonts w:ascii="Arial" w:hAnsi="Arial" w:cs="Arial"/>
          <w:sz w:val="24"/>
          <w:szCs w:val="24"/>
          <w:u w:val="single"/>
          <w:lang w:val="es-ES"/>
        </w:rPr>
        <w:t>r</w:t>
      </w:r>
      <w:r w:rsidRPr="000053F1">
        <w:rPr>
          <w:rFonts w:ascii="Arial" w:hAnsi="Arial" w:cs="Arial"/>
          <w:sz w:val="24"/>
          <w:szCs w:val="24"/>
          <w:u w:val="single"/>
          <w:lang w:val="es-ES"/>
        </w:rPr>
        <w:t>. PROCURADOR GENERAL:</w:t>
      </w:r>
      <w:r w:rsidRPr="000053F1">
        <w:rPr>
          <w:rFonts w:ascii="Arial" w:hAnsi="Arial" w:cs="Arial"/>
          <w:sz w:val="24"/>
          <w:szCs w:val="24"/>
          <w:lang w:val="es-ES"/>
        </w:rPr>
        <w:t xml:space="preserve"> </w:t>
      </w:r>
      <w:r w:rsidR="00D222BF">
        <w:rPr>
          <w:rFonts w:ascii="Arial" w:hAnsi="Arial" w:cs="Arial"/>
          <w:sz w:val="24"/>
          <w:szCs w:val="24"/>
          <w:lang w:val="es-ES"/>
        </w:rPr>
        <w:t>Por a</w:t>
      </w:r>
      <w:r w:rsidR="00245097" w:rsidRPr="000053F1">
        <w:rPr>
          <w:rFonts w:ascii="Arial" w:hAnsi="Arial" w:cs="Arial"/>
          <w:sz w:val="24"/>
          <w:szCs w:val="24"/>
          <w:lang w:val="es-ES"/>
        </w:rPr>
        <w:t xml:space="preserve">ctuación Nº </w:t>
      </w:r>
      <w:r w:rsidRPr="000053F1">
        <w:rPr>
          <w:rFonts w:ascii="Arial" w:hAnsi="Arial" w:cs="Arial"/>
          <w:sz w:val="24"/>
          <w:szCs w:val="24"/>
          <w:lang w:val="es-ES"/>
        </w:rPr>
        <w:t>10889775</w:t>
      </w:r>
      <w:r w:rsidR="00245097" w:rsidRPr="000053F1">
        <w:rPr>
          <w:rFonts w:ascii="Arial" w:hAnsi="Arial" w:cs="Arial"/>
          <w:sz w:val="24"/>
          <w:szCs w:val="24"/>
          <w:lang w:val="es-ES"/>
        </w:rPr>
        <w:t xml:space="preserve"> de fecha</w:t>
      </w:r>
      <w:r w:rsidRPr="000053F1">
        <w:rPr>
          <w:rFonts w:ascii="Arial" w:hAnsi="Arial" w:cs="Arial"/>
          <w:sz w:val="24"/>
          <w:szCs w:val="24"/>
          <w:lang w:val="es-ES"/>
        </w:rPr>
        <w:t xml:space="preserve"> 12/02/19</w:t>
      </w:r>
      <w:r w:rsidR="00245097" w:rsidRPr="000053F1">
        <w:rPr>
          <w:rFonts w:ascii="Arial" w:hAnsi="Arial" w:cs="Arial"/>
          <w:sz w:val="24"/>
          <w:szCs w:val="24"/>
          <w:lang w:val="es-ES"/>
        </w:rPr>
        <w:t>, se expide el Sr. Procurador General, opinando que el recurso debe rechazarse, atento que</w:t>
      </w:r>
      <w:r w:rsidR="00D222BF">
        <w:rPr>
          <w:rFonts w:ascii="Arial" w:hAnsi="Arial" w:cs="Arial"/>
          <w:sz w:val="24"/>
          <w:szCs w:val="24"/>
          <w:lang w:val="es-ES"/>
        </w:rPr>
        <w:t>:</w:t>
      </w:r>
      <w:r w:rsidR="00245097" w:rsidRPr="000053F1">
        <w:rPr>
          <w:rFonts w:ascii="Arial" w:hAnsi="Arial" w:cs="Arial"/>
          <w:i/>
          <w:sz w:val="24"/>
          <w:szCs w:val="24"/>
          <w:lang w:val="es-ES"/>
        </w:rPr>
        <w:t xml:space="preserve"> “</w:t>
      </w:r>
      <w:r w:rsidRPr="000053F1">
        <w:rPr>
          <w:rFonts w:ascii="Arial" w:hAnsi="Arial" w:cs="Arial"/>
          <w:i/>
          <w:sz w:val="24"/>
          <w:szCs w:val="24"/>
          <w:lang w:val="es-ES"/>
        </w:rPr>
        <w:t>…</w:t>
      </w:r>
      <w:r w:rsidRPr="000053F1">
        <w:rPr>
          <w:rFonts w:ascii="Arial" w:hAnsi="Arial" w:cs="Arial"/>
          <w:i/>
          <w:sz w:val="24"/>
          <w:szCs w:val="24"/>
        </w:rPr>
        <w:t xml:space="preserve">los fundamentos de la casación se refieren más bien a la disconformidad del recurrente con lo decidido por la Cámara, en lo que hace a la valoración de la prueba, por lo que en consecuencia el recurso en estudio es improcedente.” </w:t>
      </w:r>
    </w:p>
    <w:p w:rsidR="00245097" w:rsidRPr="000053F1"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4) Para entrar al análisis de esta cuestión</w:t>
      </w:r>
      <w:r w:rsidR="00D222BF">
        <w:rPr>
          <w:rFonts w:ascii="Arial" w:hAnsi="Arial" w:cs="Arial"/>
          <w:sz w:val="24"/>
          <w:szCs w:val="24"/>
          <w:lang w:val="es-ES"/>
        </w:rPr>
        <w:t>,</w:t>
      </w:r>
      <w:r w:rsidRPr="000053F1">
        <w:rPr>
          <w:rFonts w:ascii="Arial" w:hAnsi="Arial" w:cs="Arial"/>
          <w:sz w:val="24"/>
          <w:szCs w:val="24"/>
          <w:lang w:val="es-ES"/>
        </w:rPr>
        <w:t xml:space="preserve"> debe dilucidarse si en la sentencia recurrida se dan algunas de las causales invocadas, y si el escrito de </w:t>
      </w:r>
      <w:r w:rsidR="00D222BF" w:rsidRPr="000053F1">
        <w:rPr>
          <w:rFonts w:ascii="Arial" w:hAnsi="Arial" w:cs="Arial"/>
          <w:sz w:val="24"/>
          <w:szCs w:val="24"/>
          <w:lang w:val="es-ES"/>
        </w:rPr>
        <w:t>fundamentación</w:t>
      </w:r>
      <w:r w:rsidRPr="000053F1">
        <w:rPr>
          <w:rFonts w:ascii="Arial" w:hAnsi="Arial" w:cs="Arial"/>
          <w:sz w:val="24"/>
          <w:szCs w:val="24"/>
          <w:lang w:val="es-ES"/>
        </w:rPr>
        <w:t xml:space="preserve"> se basta a </w:t>
      </w:r>
      <w:r w:rsidR="00D222BF" w:rsidRPr="000053F1">
        <w:rPr>
          <w:rFonts w:ascii="Arial" w:hAnsi="Arial" w:cs="Arial"/>
          <w:sz w:val="24"/>
          <w:szCs w:val="24"/>
          <w:lang w:val="es-ES"/>
        </w:rPr>
        <w:t>sí</w:t>
      </w:r>
      <w:r w:rsidR="00D222BF">
        <w:rPr>
          <w:rFonts w:ascii="Arial" w:hAnsi="Arial" w:cs="Arial"/>
          <w:sz w:val="24"/>
          <w:szCs w:val="24"/>
          <w:lang w:val="es-ES"/>
        </w:rPr>
        <w:t xml:space="preserve"> mismo</w:t>
      </w:r>
      <w:r w:rsidRPr="000053F1">
        <w:rPr>
          <w:rFonts w:ascii="Arial" w:hAnsi="Arial" w:cs="Arial"/>
          <w:sz w:val="24"/>
          <w:szCs w:val="24"/>
          <w:lang w:val="es-ES"/>
        </w:rPr>
        <w:t xml:space="preserve"> caso contrario</w:t>
      </w:r>
      <w:r w:rsidR="00D222BF">
        <w:rPr>
          <w:rFonts w:ascii="Arial" w:hAnsi="Arial" w:cs="Arial"/>
          <w:sz w:val="24"/>
          <w:szCs w:val="24"/>
          <w:lang w:val="es-ES"/>
        </w:rPr>
        <w:t>,</w:t>
      </w:r>
      <w:r w:rsidRPr="000053F1">
        <w:rPr>
          <w:rFonts w:ascii="Arial" w:hAnsi="Arial" w:cs="Arial"/>
          <w:sz w:val="24"/>
          <w:szCs w:val="24"/>
          <w:lang w:val="es-ES"/>
        </w:rPr>
        <w:t xml:space="preserve"> el recu</w:t>
      </w:r>
      <w:r w:rsidR="0025660E">
        <w:rPr>
          <w:rFonts w:ascii="Arial" w:hAnsi="Arial" w:cs="Arial"/>
          <w:sz w:val="24"/>
          <w:szCs w:val="24"/>
          <w:lang w:val="es-ES"/>
        </w:rPr>
        <w:t>rso no podría prosperar (STJSL,</w:t>
      </w:r>
      <w:r w:rsidRPr="000053F1">
        <w:rPr>
          <w:rFonts w:ascii="Arial" w:hAnsi="Arial" w:cs="Arial"/>
          <w:sz w:val="24"/>
          <w:szCs w:val="24"/>
          <w:lang w:val="es-ES"/>
        </w:rPr>
        <w:t xml:space="preserve"> “</w:t>
      </w:r>
      <w:r w:rsidR="00D222BF" w:rsidRPr="000053F1">
        <w:rPr>
          <w:rFonts w:ascii="Arial" w:hAnsi="Arial" w:cs="Arial"/>
          <w:sz w:val="24"/>
          <w:szCs w:val="24"/>
          <w:lang w:val="es-ES"/>
        </w:rPr>
        <w:t>KRAVETZ ELIAS SAMUEL</w:t>
      </w:r>
      <w:r w:rsidR="00D222BF">
        <w:rPr>
          <w:rFonts w:ascii="Arial" w:hAnsi="Arial" w:cs="Arial"/>
          <w:sz w:val="24"/>
          <w:szCs w:val="24"/>
          <w:lang w:val="es-ES"/>
        </w:rPr>
        <w:t xml:space="preserve"> c</w:t>
      </w:r>
      <w:r w:rsidR="00D222BF" w:rsidRPr="000053F1">
        <w:rPr>
          <w:rFonts w:ascii="Arial" w:hAnsi="Arial" w:cs="Arial"/>
          <w:sz w:val="24"/>
          <w:szCs w:val="24"/>
          <w:lang w:val="es-ES"/>
        </w:rPr>
        <w:t xml:space="preserve">/ EDESAL S.A. – D. </w:t>
      </w:r>
      <w:r w:rsidR="00D222BF">
        <w:rPr>
          <w:rFonts w:ascii="Arial" w:hAnsi="Arial" w:cs="Arial"/>
          <w:sz w:val="24"/>
          <w:szCs w:val="24"/>
          <w:lang w:val="es-ES"/>
        </w:rPr>
        <w:t>y</w:t>
      </w:r>
      <w:r w:rsidR="00D222BF" w:rsidRPr="000053F1">
        <w:rPr>
          <w:rFonts w:ascii="Arial" w:hAnsi="Arial" w:cs="Arial"/>
          <w:sz w:val="24"/>
          <w:szCs w:val="24"/>
          <w:lang w:val="es-ES"/>
        </w:rPr>
        <w:t xml:space="preserve"> P. - RECURSO DE CASACIÓN</w:t>
      </w:r>
      <w:r w:rsidRPr="000053F1">
        <w:rPr>
          <w:rFonts w:ascii="Arial" w:hAnsi="Arial" w:cs="Arial"/>
          <w:sz w:val="24"/>
          <w:szCs w:val="24"/>
          <w:lang w:val="es-ES"/>
        </w:rPr>
        <w:t>”, 17-05-2007).</w:t>
      </w:r>
    </w:p>
    <w:p w:rsidR="00245097" w:rsidRPr="000053F1"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Este Alto Cuerpo</w:t>
      </w:r>
      <w:r w:rsidR="0027304D">
        <w:rPr>
          <w:rFonts w:ascii="Arial" w:hAnsi="Arial" w:cs="Arial"/>
          <w:sz w:val="24"/>
          <w:szCs w:val="24"/>
          <w:lang w:val="es-ES"/>
        </w:rPr>
        <w:t>,</w:t>
      </w:r>
      <w:r w:rsidRPr="000053F1">
        <w:rPr>
          <w:rFonts w:ascii="Arial" w:hAnsi="Arial" w:cs="Arial"/>
          <w:sz w:val="24"/>
          <w:szCs w:val="24"/>
          <w:lang w:val="es-ES"/>
        </w:rPr>
        <w:t xml:space="preserve"> tiene establecido jurisprudencialmente</w:t>
      </w:r>
      <w:r w:rsidR="0027304D">
        <w:rPr>
          <w:rFonts w:ascii="Arial" w:hAnsi="Arial" w:cs="Arial"/>
          <w:sz w:val="24"/>
          <w:szCs w:val="24"/>
          <w:lang w:val="es-ES"/>
        </w:rPr>
        <w:t>, en el sentido que</w:t>
      </w:r>
      <w:r w:rsidRPr="000053F1">
        <w:rPr>
          <w:rFonts w:ascii="Arial" w:hAnsi="Arial" w:cs="Arial"/>
          <w:sz w:val="24"/>
          <w:szCs w:val="24"/>
          <w:lang w:val="es-ES"/>
        </w:rPr>
        <w:t xml:space="preserve"> para la procedencia del recurso de casación, se debe alegar sobre la correcta interpretación legal, indicando en modo claro y preciso</w:t>
      </w:r>
      <w:r w:rsidR="0027304D">
        <w:rPr>
          <w:rFonts w:ascii="Arial" w:hAnsi="Arial" w:cs="Arial"/>
          <w:sz w:val="24"/>
          <w:szCs w:val="24"/>
          <w:lang w:val="es-ES"/>
        </w:rPr>
        <w:t>,</w:t>
      </w:r>
      <w:r w:rsidRPr="000053F1">
        <w:rPr>
          <w:rFonts w:ascii="Arial" w:hAnsi="Arial" w:cs="Arial"/>
          <w:sz w:val="24"/>
          <w:szCs w:val="24"/>
          <w:lang w:val="es-ES"/>
        </w:rPr>
        <w:t xml:space="preserve"> la forma que se ha violado la ley invocada en el fallo y cuál es la interpretación correcta; circunstancia que si no se cumplimenta en autos, el recurso en estudio debe ser rechazado (Cfr. Fallo ut-supra citado).</w:t>
      </w:r>
    </w:p>
    <w:p w:rsidR="00245097" w:rsidRPr="000053F1"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Que</w:t>
      </w:r>
      <w:r w:rsidR="0027304D">
        <w:rPr>
          <w:rFonts w:ascii="Arial" w:hAnsi="Arial" w:cs="Arial"/>
          <w:sz w:val="24"/>
          <w:szCs w:val="24"/>
          <w:lang w:val="es-ES"/>
        </w:rPr>
        <w:t>,</w:t>
      </w:r>
      <w:r w:rsidRPr="000053F1">
        <w:rPr>
          <w:rFonts w:ascii="Arial" w:hAnsi="Arial" w:cs="Arial"/>
          <w:sz w:val="24"/>
          <w:szCs w:val="24"/>
          <w:lang w:val="es-ES"/>
        </w:rPr>
        <w:t xml:space="preserve"> respecto </w:t>
      </w:r>
      <w:r w:rsidR="0027304D">
        <w:rPr>
          <w:rFonts w:ascii="Arial" w:hAnsi="Arial" w:cs="Arial"/>
          <w:sz w:val="24"/>
          <w:szCs w:val="24"/>
          <w:lang w:val="es-ES"/>
        </w:rPr>
        <w:t>al medio impugnaticio intentado</w:t>
      </w:r>
      <w:r w:rsidRPr="000053F1">
        <w:rPr>
          <w:rFonts w:ascii="Arial" w:hAnsi="Arial" w:cs="Arial"/>
          <w:sz w:val="24"/>
          <w:szCs w:val="24"/>
          <w:lang w:val="es-ES"/>
        </w:rPr>
        <w:t xml:space="preserve"> cabe señalar</w:t>
      </w:r>
      <w:r w:rsidR="0027304D">
        <w:rPr>
          <w:rFonts w:ascii="Arial" w:hAnsi="Arial" w:cs="Arial"/>
          <w:sz w:val="24"/>
          <w:szCs w:val="24"/>
          <w:lang w:val="es-ES"/>
        </w:rPr>
        <w:t>,</w:t>
      </w:r>
      <w:r w:rsidRPr="000053F1">
        <w:rPr>
          <w:rFonts w:ascii="Arial" w:hAnsi="Arial" w:cs="Arial"/>
          <w:sz w:val="24"/>
          <w:szCs w:val="24"/>
          <w:lang w:val="es-ES"/>
        </w:rPr>
        <w:t xml:space="preserve"> que una de las características típicas de la casación</w:t>
      </w:r>
      <w:r w:rsidR="0027304D">
        <w:rPr>
          <w:rFonts w:ascii="Arial" w:hAnsi="Arial" w:cs="Arial"/>
          <w:sz w:val="24"/>
          <w:szCs w:val="24"/>
          <w:lang w:val="es-ES"/>
        </w:rPr>
        <w:t>,</w:t>
      </w:r>
      <w:r w:rsidRPr="000053F1">
        <w:rPr>
          <w:rFonts w:ascii="Arial" w:hAnsi="Arial" w:cs="Arial"/>
          <w:sz w:val="24"/>
          <w:szCs w:val="24"/>
          <w:lang w:val="es-ES"/>
        </w:rPr>
        <w:t xml:space="preserve"> es que solo tiene viabilidad en el caso que exista un “motivo legal (causal); por ende no es suficiente el simple interés –el agravio- sino que se precisa que el defecto o error que se le imputa al decisorio recurrido</w:t>
      </w:r>
      <w:r w:rsidR="0027304D">
        <w:rPr>
          <w:rFonts w:ascii="Arial" w:hAnsi="Arial" w:cs="Arial"/>
          <w:sz w:val="24"/>
          <w:szCs w:val="24"/>
          <w:lang w:val="es-ES"/>
        </w:rPr>
        <w:t>,</w:t>
      </w:r>
      <w:r w:rsidRPr="000053F1">
        <w:rPr>
          <w:rFonts w:ascii="Arial" w:hAnsi="Arial" w:cs="Arial"/>
          <w:sz w:val="24"/>
          <w:szCs w:val="24"/>
          <w:lang w:val="es-ES"/>
        </w:rPr>
        <w:t xml:space="preserve"> esté expresamente tipificado –objetivado- por ley. Por ello puede acotarse que su objeto es de del</w:t>
      </w:r>
      <w:r w:rsidR="0027304D">
        <w:rPr>
          <w:rFonts w:ascii="Arial" w:hAnsi="Arial" w:cs="Arial"/>
          <w:sz w:val="24"/>
          <w:szCs w:val="24"/>
          <w:lang w:val="es-ES"/>
        </w:rPr>
        <w:t>imitación restringida, pues está</w:t>
      </w:r>
      <w:r w:rsidRPr="000053F1">
        <w:rPr>
          <w:rFonts w:ascii="Arial" w:hAnsi="Arial" w:cs="Arial"/>
          <w:sz w:val="24"/>
          <w:szCs w:val="24"/>
          <w:lang w:val="es-ES"/>
        </w:rPr>
        <w:t xml:space="preserve"> ceñido por dos elementos fundamentales, a saber: a) </w:t>
      </w:r>
      <w:r w:rsidRPr="000053F1">
        <w:rPr>
          <w:rFonts w:ascii="Arial" w:hAnsi="Arial" w:cs="Arial"/>
          <w:sz w:val="24"/>
          <w:szCs w:val="24"/>
          <w:lang w:val="es-ES"/>
        </w:rPr>
        <w:lastRenderedPageBreak/>
        <w:t>debe tratarse de una misma cuestión sobre la que versa el proceso principal, como sucede en todo recurso; b) siendo esa vía extraordinaria, no puede referirse a la integridad del asunto ventilado en el juicio, vale decir que</w:t>
      </w:r>
      <w:r w:rsidR="0027304D">
        <w:rPr>
          <w:rFonts w:ascii="Arial" w:hAnsi="Arial" w:cs="Arial"/>
          <w:sz w:val="24"/>
          <w:szCs w:val="24"/>
          <w:lang w:val="es-ES"/>
        </w:rPr>
        <w:t>,</w:t>
      </w:r>
      <w:r w:rsidRPr="000053F1">
        <w:rPr>
          <w:rFonts w:ascii="Arial" w:hAnsi="Arial" w:cs="Arial"/>
          <w:sz w:val="24"/>
          <w:szCs w:val="24"/>
          <w:lang w:val="es-ES"/>
        </w:rPr>
        <w:t xml:space="preserve"> es preciso realizar una delimitación del tema recursivo” (Cfr. Juan Carlos </w:t>
      </w:r>
      <w:proofErr w:type="spellStart"/>
      <w:r w:rsidRPr="000053F1">
        <w:rPr>
          <w:rFonts w:ascii="Arial" w:hAnsi="Arial" w:cs="Arial"/>
          <w:sz w:val="24"/>
          <w:szCs w:val="24"/>
          <w:lang w:val="es-ES"/>
        </w:rPr>
        <w:t>Hitters</w:t>
      </w:r>
      <w:proofErr w:type="spellEnd"/>
      <w:r w:rsidRPr="000053F1">
        <w:rPr>
          <w:rFonts w:ascii="Arial" w:hAnsi="Arial" w:cs="Arial"/>
          <w:sz w:val="24"/>
          <w:szCs w:val="24"/>
          <w:lang w:val="es-ES"/>
        </w:rPr>
        <w:t>, “Técnica de los recursos extraordinarios y de la casación” 2da. Edición, p.213).- STJSL. “</w:t>
      </w:r>
      <w:r w:rsidR="0027304D" w:rsidRPr="000053F1">
        <w:rPr>
          <w:rFonts w:ascii="Arial" w:hAnsi="Arial" w:cs="Arial"/>
          <w:sz w:val="24"/>
          <w:szCs w:val="24"/>
          <w:lang w:val="es-ES"/>
        </w:rPr>
        <w:t xml:space="preserve">CHÁVEZ MIRTA NORA </w:t>
      </w:r>
      <w:r w:rsidR="0027304D">
        <w:rPr>
          <w:rFonts w:ascii="Arial" w:hAnsi="Arial" w:cs="Arial"/>
          <w:sz w:val="24"/>
          <w:szCs w:val="24"/>
          <w:lang w:val="es-ES"/>
        </w:rPr>
        <w:t>c</w:t>
      </w:r>
      <w:r w:rsidR="0027304D" w:rsidRPr="000053F1">
        <w:rPr>
          <w:rFonts w:ascii="Arial" w:hAnsi="Arial" w:cs="Arial"/>
          <w:sz w:val="24"/>
          <w:szCs w:val="24"/>
          <w:lang w:val="es-ES"/>
        </w:rPr>
        <w:t xml:space="preserve">/ OBRA SOCIAL PERSONAL DE IND. QUÍMICAS </w:t>
      </w:r>
      <w:r w:rsidR="0027304D">
        <w:rPr>
          <w:rFonts w:ascii="Arial" w:hAnsi="Arial" w:cs="Arial"/>
          <w:sz w:val="24"/>
          <w:szCs w:val="24"/>
          <w:lang w:val="es-ES"/>
        </w:rPr>
        <w:t>y</w:t>
      </w:r>
      <w:r w:rsidR="0027304D" w:rsidRPr="000053F1">
        <w:rPr>
          <w:rFonts w:ascii="Arial" w:hAnsi="Arial" w:cs="Arial"/>
          <w:sz w:val="24"/>
          <w:szCs w:val="24"/>
          <w:lang w:val="es-ES"/>
        </w:rPr>
        <w:t xml:space="preserve"> PETROQUÍMICAS </w:t>
      </w:r>
      <w:r w:rsidR="0027304D">
        <w:rPr>
          <w:rFonts w:ascii="Arial" w:hAnsi="Arial" w:cs="Arial"/>
          <w:sz w:val="24"/>
          <w:szCs w:val="24"/>
          <w:lang w:val="es-ES"/>
        </w:rPr>
        <w:t>s</w:t>
      </w:r>
      <w:r w:rsidR="0027304D" w:rsidRPr="000053F1">
        <w:rPr>
          <w:rFonts w:ascii="Arial" w:hAnsi="Arial" w:cs="Arial"/>
          <w:sz w:val="24"/>
          <w:szCs w:val="24"/>
          <w:lang w:val="es-ES"/>
        </w:rPr>
        <w:t>/ COBRO DE PESOS - RECURSO DE CASACIÓN</w:t>
      </w:r>
      <w:r w:rsidRPr="000053F1">
        <w:rPr>
          <w:rFonts w:ascii="Arial" w:hAnsi="Arial" w:cs="Arial"/>
          <w:sz w:val="24"/>
          <w:szCs w:val="24"/>
          <w:lang w:val="es-ES"/>
        </w:rPr>
        <w:t>”, 29-11-2007.</w:t>
      </w:r>
    </w:p>
    <w:p w:rsidR="00245097" w:rsidRPr="000053F1"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 xml:space="preserve"> Asimismo</w:t>
      </w:r>
      <w:r w:rsidR="0027304D">
        <w:rPr>
          <w:rFonts w:ascii="Arial" w:hAnsi="Arial" w:cs="Arial"/>
          <w:sz w:val="24"/>
          <w:szCs w:val="24"/>
          <w:lang w:val="es-ES"/>
        </w:rPr>
        <w:t>,</w:t>
      </w:r>
      <w:r w:rsidRPr="000053F1">
        <w:rPr>
          <w:rFonts w:ascii="Arial" w:hAnsi="Arial" w:cs="Arial"/>
          <w:sz w:val="24"/>
          <w:szCs w:val="24"/>
          <w:lang w:val="es-ES"/>
        </w:rPr>
        <w:t xml:space="preserve"> debe recalcar que la fundamentación del recurso por alguna de las causales establecidas</w:t>
      </w:r>
      <w:r w:rsidR="0027304D">
        <w:rPr>
          <w:rFonts w:ascii="Arial" w:hAnsi="Arial" w:cs="Arial"/>
          <w:sz w:val="24"/>
          <w:szCs w:val="24"/>
          <w:lang w:val="es-ES"/>
        </w:rPr>
        <w:t xml:space="preserve"> en el art. 287 del CPC</w:t>
      </w:r>
      <w:r w:rsidRPr="000053F1">
        <w:rPr>
          <w:rFonts w:ascii="Arial" w:hAnsi="Arial" w:cs="Arial"/>
          <w:sz w:val="24"/>
          <w:szCs w:val="24"/>
          <w:lang w:val="es-ES"/>
        </w:rPr>
        <w:t xml:space="preserve"> y C., exige la efectiva demostración del error jurídico que se le atribuye a la sentencia cuestionada. Así los argumentos de la impugnación deben dirigirse directa y concretamente</w:t>
      </w:r>
      <w:r w:rsidR="0027304D">
        <w:rPr>
          <w:rFonts w:ascii="Arial" w:hAnsi="Arial" w:cs="Arial"/>
          <w:sz w:val="24"/>
          <w:szCs w:val="24"/>
          <w:lang w:val="es-ES"/>
        </w:rPr>
        <w:t>,</w:t>
      </w:r>
      <w:r w:rsidRPr="000053F1">
        <w:rPr>
          <w:rFonts w:ascii="Arial" w:hAnsi="Arial" w:cs="Arial"/>
          <w:sz w:val="24"/>
          <w:szCs w:val="24"/>
          <w:lang w:val="es-ES"/>
        </w:rPr>
        <w:t xml:space="preserve"> en contra de los preceptos que estructuran la construcción jurídica en que se asienta la sentencia. Tiene que replicarse en forma completa o adecuada</w:t>
      </w:r>
      <w:r w:rsidR="0027304D">
        <w:rPr>
          <w:rFonts w:ascii="Arial" w:hAnsi="Arial" w:cs="Arial"/>
          <w:sz w:val="24"/>
          <w:szCs w:val="24"/>
          <w:lang w:val="es-ES"/>
        </w:rPr>
        <w:t>,</w:t>
      </w:r>
      <w:r w:rsidRPr="000053F1">
        <w:rPr>
          <w:rFonts w:ascii="Arial" w:hAnsi="Arial" w:cs="Arial"/>
          <w:sz w:val="24"/>
          <w:szCs w:val="24"/>
          <w:lang w:val="es-ES"/>
        </w:rPr>
        <w:t xml:space="preserve"> a las motivaciones esenciales que el pronunciamiento cuestionado contiene, porque, de otra forma, aquellas permanecen firmes e impiden su revisión.</w:t>
      </w:r>
    </w:p>
    <w:p w:rsidR="00245097" w:rsidRPr="000053F1" w:rsidRDefault="00245097" w:rsidP="000053F1">
      <w:pPr>
        <w:spacing w:after="0" w:line="360" w:lineRule="auto"/>
        <w:ind w:firstLine="1985"/>
        <w:jc w:val="both"/>
        <w:rPr>
          <w:rFonts w:ascii="Arial" w:hAnsi="Arial" w:cs="Arial"/>
          <w:sz w:val="24"/>
          <w:szCs w:val="24"/>
          <w:lang w:val="es-ES"/>
        </w:rPr>
      </w:pPr>
      <w:r w:rsidRPr="0025660E">
        <w:rPr>
          <w:rFonts w:ascii="Arial" w:hAnsi="Arial" w:cs="Arial"/>
          <w:sz w:val="24"/>
          <w:szCs w:val="24"/>
          <w:lang w:val="es-ES"/>
        </w:rPr>
        <w:t>5) Concuerdo con el dictamen del Sr. Procurador General</w:t>
      </w:r>
      <w:r w:rsidR="0027304D" w:rsidRPr="0025660E">
        <w:rPr>
          <w:rFonts w:ascii="Arial" w:hAnsi="Arial" w:cs="Arial"/>
          <w:sz w:val="24"/>
          <w:szCs w:val="24"/>
          <w:lang w:val="es-ES"/>
        </w:rPr>
        <w:t>, actuación</w:t>
      </w:r>
      <w:r w:rsidRPr="0025660E">
        <w:rPr>
          <w:rFonts w:ascii="Arial" w:hAnsi="Arial" w:cs="Arial"/>
          <w:sz w:val="24"/>
          <w:szCs w:val="24"/>
          <w:lang w:val="es-ES"/>
        </w:rPr>
        <w:t xml:space="preserve"> </w:t>
      </w:r>
      <w:r w:rsidR="002D00A0" w:rsidRPr="0025660E">
        <w:rPr>
          <w:rFonts w:ascii="Arial" w:hAnsi="Arial" w:cs="Arial"/>
          <w:sz w:val="24"/>
          <w:szCs w:val="24"/>
          <w:lang w:val="es-ES"/>
        </w:rPr>
        <w:t xml:space="preserve">Nº 10889775 de fecha 12/02/19, </w:t>
      </w:r>
      <w:r w:rsidRPr="0025660E">
        <w:rPr>
          <w:rFonts w:ascii="Arial" w:hAnsi="Arial" w:cs="Arial"/>
          <w:sz w:val="24"/>
          <w:szCs w:val="24"/>
          <w:lang w:val="es-ES"/>
        </w:rPr>
        <w:t>que propicia el rechazo del recurso de casación</w:t>
      </w:r>
      <w:r w:rsidR="00A13623" w:rsidRPr="0025660E">
        <w:rPr>
          <w:rFonts w:ascii="Arial" w:hAnsi="Arial" w:cs="Arial"/>
          <w:sz w:val="24"/>
          <w:szCs w:val="24"/>
          <w:lang w:val="es-ES"/>
        </w:rPr>
        <w:t>, por las consideraciones</w:t>
      </w:r>
      <w:r w:rsidR="00A13623" w:rsidRPr="000053F1">
        <w:rPr>
          <w:rFonts w:ascii="Arial" w:hAnsi="Arial" w:cs="Arial"/>
          <w:sz w:val="24"/>
          <w:szCs w:val="24"/>
          <w:lang w:val="es-ES"/>
        </w:rPr>
        <w:t xml:space="preserve"> que de seguido expongo. </w:t>
      </w:r>
    </w:p>
    <w:p w:rsidR="00D76343" w:rsidRPr="000053F1" w:rsidRDefault="00017766" w:rsidP="000053F1">
      <w:pPr>
        <w:spacing w:after="0" w:line="360" w:lineRule="auto"/>
        <w:ind w:firstLine="1985"/>
        <w:jc w:val="both"/>
        <w:rPr>
          <w:rFonts w:ascii="Arial" w:hAnsi="Arial" w:cs="Arial"/>
          <w:sz w:val="24"/>
          <w:szCs w:val="24"/>
        </w:rPr>
      </w:pPr>
      <w:r w:rsidRPr="000053F1">
        <w:rPr>
          <w:rFonts w:ascii="Arial" w:hAnsi="Arial" w:cs="Arial"/>
          <w:sz w:val="24"/>
          <w:szCs w:val="24"/>
          <w:lang w:val="es-ES"/>
        </w:rPr>
        <w:t xml:space="preserve">Observo que </w:t>
      </w:r>
      <w:r w:rsidR="00245097" w:rsidRPr="000053F1">
        <w:rPr>
          <w:rFonts w:ascii="Arial" w:hAnsi="Arial" w:cs="Arial"/>
          <w:sz w:val="24"/>
          <w:szCs w:val="24"/>
          <w:lang w:val="es-ES"/>
        </w:rPr>
        <w:t xml:space="preserve">la Sentencia Definitiva Nº </w:t>
      </w:r>
      <w:r w:rsidRPr="000053F1">
        <w:rPr>
          <w:rFonts w:ascii="Arial" w:hAnsi="Arial" w:cs="Arial"/>
          <w:sz w:val="24"/>
          <w:szCs w:val="24"/>
          <w:lang w:val="es-ES"/>
        </w:rPr>
        <w:t>60 de fecha 22/05/18</w:t>
      </w:r>
      <w:r w:rsidR="0027304D">
        <w:rPr>
          <w:rFonts w:ascii="Arial" w:hAnsi="Arial" w:cs="Arial"/>
          <w:sz w:val="24"/>
          <w:szCs w:val="24"/>
          <w:lang w:val="es-ES"/>
        </w:rPr>
        <w:t>,</w:t>
      </w:r>
      <w:r w:rsidRPr="000053F1">
        <w:rPr>
          <w:rFonts w:ascii="Arial" w:hAnsi="Arial" w:cs="Arial"/>
          <w:sz w:val="24"/>
          <w:szCs w:val="24"/>
          <w:lang w:val="es-ES"/>
        </w:rPr>
        <w:t xml:space="preserve"> al merituar la prueba, concluye en que:</w:t>
      </w:r>
      <w:r w:rsidR="0027304D">
        <w:rPr>
          <w:rFonts w:ascii="Arial" w:hAnsi="Arial" w:cs="Arial"/>
          <w:sz w:val="24"/>
          <w:szCs w:val="24"/>
          <w:lang w:val="es-ES"/>
        </w:rPr>
        <w:t xml:space="preserve"> </w:t>
      </w:r>
      <w:r w:rsidRPr="0027304D">
        <w:rPr>
          <w:rFonts w:ascii="Arial" w:hAnsi="Arial" w:cs="Arial"/>
          <w:i/>
          <w:sz w:val="24"/>
          <w:szCs w:val="24"/>
          <w:lang w:val="es-ES"/>
        </w:rPr>
        <w:t>“</w:t>
      </w:r>
      <w:r w:rsidR="009C7D90" w:rsidRPr="0027304D">
        <w:rPr>
          <w:rFonts w:ascii="Arial" w:hAnsi="Arial" w:cs="Arial"/>
          <w:i/>
          <w:sz w:val="24"/>
          <w:szCs w:val="24"/>
        </w:rPr>
        <w:t xml:space="preserve">Así las cosas, de la </w:t>
      </w:r>
      <w:proofErr w:type="spellStart"/>
      <w:r w:rsidR="009C7D90" w:rsidRPr="0027304D">
        <w:rPr>
          <w:rFonts w:ascii="Arial" w:hAnsi="Arial" w:cs="Arial"/>
          <w:i/>
          <w:sz w:val="24"/>
          <w:szCs w:val="24"/>
        </w:rPr>
        <w:t>merituación</w:t>
      </w:r>
      <w:proofErr w:type="spellEnd"/>
      <w:r w:rsidR="009C7D90" w:rsidRPr="0027304D">
        <w:rPr>
          <w:rFonts w:ascii="Arial" w:hAnsi="Arial" w:cs="Arial"/>
          <w:i/>
          <w:sz w:val="24"/>
          <w:szCs w:val="24"/>
        </w:rPr>
        <w:t xml:space="preserve"> de la testimonial señalada, de la documental agregada en autos, del exhaustivo análisis de las testimoniales rendidas, efectuada por el Juez de grado que no han sido desvirtuada por los agravios del quejoso que son parcializados, conducta de partes, todo valorado en forma integral, conforme la reglas de la sana critica, concluyo que no surge acreditada entre las partes de este juicio, la existencia de una relación laboral como alega el actor, sino de naturaleza comercial, toda vez que surge acreditado como sostiene el Juez de grado, que el actor tenía su propio vehículo destinado al traslado de pasajero haciéndose cargo él mismo de los gastos de manutención del vehículo, que no </w:t>
      </w:r>
      <w:r w:rsidR="009C7D90" w:rsidRPr="0027304D">
        <w:rPr>
          <w:rFonts w:ascii="Arial" w:hAnsi="Arial" w:cs="Arial"/>
          <w:i/>
          <w:sz w:val="24"/>
          <w:szCs w:val="24"/>
        </w:rPr>
        <w:lastRenderedPageBreak/>
        <w:t xml:space="preserve">solo prestaba servicios para su familiar, sino que lo hacía para terceras personas, que el hecho que el contratante principal de </w:t>
      </w:r>
      <w:proofErr w:type="spellStart"/>
      <w:r w:rsidR="009C7D90" w:rsidRPr="0027304D">
        <w:rPr>
          <w:rFonts w:ascii="Arial" w:hAnsi="Arial" w:cs="Arial"/>
          <w:i/>
          <w:sz w:val="24"/>
          <w:szCs w:val="24"/>
        </w:rPr>
        <w:t>Acindar</w:t>
      </w:r>
      <w:proofErr w:type="spellEnd"/>
      <w:r w:rsidR="009C7D90" w:rsidRPr="0027304D">
        <w:rPr>
          <w:rFonts w:ascii="Arial" w:hAnsi="Arial" w:cs="Arial"/>
          <w:i/>
          <w:sz w:val="24"/>
          <w:szCs w:val="24"/>
        </w:rPr>
        <w:t xml:space="preserve"> sea su sobrino no le significa que existiera entre las partes una relación laboral, surge acreditado que el actor estaba inscripto como monotributista y en ingresos brutos de la provincia facturando por los servicios prestados; que el testigo </w:t>
      </w:r>
      <w:proofErr w:type="spellStart"/>
      <w:r w:rsidR="009C7D90" w:rsidRPr="0027304D">
        <w:rPr>
          <w:rFonts w:ascii="Arial" w:hAnsi="Arial" w:cs="Arial"/>
          <w:i/>
          <w:sz w:val="24"/>
          <w:szCs w:val="24"/>
        </w:rPr>
        <w:t>Pradel</w:t>
      </w:r>
      <w:proofErr w:type="spellEnd"/>
      <w:r w:rsidR="009C7D90" w:rsidRPr="0027304D">
        <w:rPr>
          <w:rFonts w:ascii="Arial" w:hAnsi="Arial" w:cs="Arial"/>
          <w:i/>
          <w:sz w:val="24"/>
          <w:szCs w:val="24"/>
        </w:rPr>
        <w:t xml:space="preserve"> declara que si no se realizaba el servicio de transporte no se les pagaba, por lo que coincido con el Juez de grado,</w:t>
      </w:r>
      <w:r w:rsidR="009C7D90" w:rsidRPr="0027304D">
        <w:rPr>
          <w:rFonts w:ascii="Arial" w:hAnsi="Arial" w:cs="Arial"/>
          <w:b/>
          <w:i/>
          <w:sz w:val="24"/>
          <w:szCs w:val="24"/>
        </w:rPr>
        <w:t xml:space="preserve"> que se trató de una relación entre empresarios y no de un vínculo de subordinación laboral, pese a las críticas del quejoso, en el caso no se verifican las notas </w:t>
      </w:r>
      <w:proofErr w:type="spellStart"/>
      <w:r w:rsidR="009C7D90" w:rsidRPr="0027304D">
        <w:rPr>
          <w:rFonts w:ascii="Arial" w:hAnsi="Arial" w:cs="Arial"/>
          <w:b/>
          <w:i/>
          <w:sz w:val="24"/>
          <w:szCs w:val="24"/>
        </w:rPr>
        <w:t>tipificantes</w:t>
      </w:r>
      <w:proofErr w:type="spellEnd"/>
      <w:r w:rsidR="009C7D90" w:rsidRPr="0027304D">
        <w:rPr>
          <w:rFonts w:ascii="Arial" w:hAnsi="Arial" w:cs="Arial"/>
          <w:b/>
          <w:i/>
          <w:sz w:val="24"/>
          <w:szCs w:val="24"/>
        </w:rPr>
        <w:t xml:space="preserve"> del contrato de trabajo, subordinación técnica, jurídica y económica,</w:t>
      </w:r>
      <w:r w:rsidR="009C7D90" w:rsidRPr="0027304D">
        <w:rPr>
          <w:rFonts w:ascii="Arial" w:hAnsi="Arial" w:cs="Arial"/>
          <w:i/>
          <w:sz w:val="24"/>
          <w:szCs w:val="24"/>
        </w:rPr>
        <w:t xml:space="preserve"> por lo que considero que entre </w:t>
      </w:r>
      <w:r w:rsidR="00D76343" w:rsidRPr="0027304D">
        <w:rPr>
          <w:rFonts w:ascii="Arial" w:hAnsi="Arial" w:cs="Arial"/>
          <w:i/>
          <w:sz w:val="24"/>
          <w:szCs w:val="24"/>
        </w:rPr>
        <w:t>las partes de este juicio no ha existido un contrato de trabajo, por lo que se rechazan los agravios vertidos.”</w:t>
      </w:r>
      <w:r w:rsidR="00D76343" w:rsidRPr="000053F1">
        <w:rPr>
          <w:rFonts w:ascii="Arial" w:hAnsi="Arial" w:cs="Arial"/>
          <w:sz w:val="24"/>
          <w:szCs w:val="24"/>
        </w:rPr>
        <w:t xml:space="preserve"> </w:t>
      </w:r>
    </w:p>
    <w:p w:rsidR="00D76343" w:rsidRPr="000053F1" w:rsidRDefault="00D76343" w:rsidP="000053F1">
      <w:pPr>
        <w:spacing w:after="0" w:line="360" w:lineRule="auto"/>
        <w:ind w:firstLine="1985"/>
        <w:jc w:val="both"/>
        <w:rPr>
          <w:rFonts w:ascii="Arial" w:hAnsi="Arial" w:cs="Arial"/>
          <w:sz w:val="24"/>
          <w:szCs w:val="24"/>
        </w:rPr>
      </w:pPr>
      <w:r w:rsidRPr="0025660E">
        <w:rPr>
          <w:rFonts w:ascii="Arial" w:hAnsi="Arial" w:cs="Arial"/>
          <w:i/>
          <w:sz w:val="24"/>
          <w:szCs w:val="24"/>
        </w:rPr>
        <w:t xml:space="preserve">“En igual sentido, también se rechazan los agravios vinculados a la solidaridad que se pretende con ACINDAR </w:t>
      </w:r>
      <w:r w:rsidR="00C774D9" w:rsidRPr="0025660E">
        <w:rPr>
          <w:rFonts w:ascii="Arial" w:hAnsi="Arial" w:cs="Arial"/>
          <w:i/>
          <w:sz w:val="24"/>
          <w:szCs w:val="24"/>
        </w:rPr>
        <w:t>(art.30</w:t>
      </w:r>
      <w:r w:rsidRPr="0025660E">
        <w:rPr>
          <w:rFonts w:ascii="Arial" w:hAnsi="Arial" w:cs="Arial"/>
          <w:i/>
          <w:sz w:val="24"/>
          <w:szCs w:val="24"/>
        </w:rPr>
        <w:t xml:space="preserve"> LCT) no procediendo la demanda, tampoco procede la solidaridad pretendida, por lo que se rechazan los agravios vertidos.”</w:t>
      </w:r>
      <w:r w:rsidRPr="000053F1">
        <w:rPr>
          <w:rFonts w:ascii="Arial" w:hAnsi="Arial" w:cs="Arial"/>
          <w:sz w:val="24"/>
          <w:szCs w:val="24"/>
        </w:rPr>
        <w:t xml:space="preserve"> </w:t>
      </w:r>
      <w:r w:rsidR="006C1C08" w:rsidRPr="000053F1">
        <w:rPr>
          <w:rFonts w:ascii="Arial" w:hAnsi="Arial" w:cs="Arial"/>
          <w:sz w:val="24"/>
          <w:szCs w:val="24"/>
        </w:rPr>
        <w:t>(El destacado me pertenece).</w:t>
      </w:r>
    </w:p>
    <w:p w:rsidR="00C774D9" w:rsidRPr="000053F1" w:rsidRDefault="00C774D9" w:rsidP="000053F1">
      <w:pPr>
        <w:spacing w:after="0" w:line="360" w:lineRule="auto"/>
        <w:ind w:firstLine="1985"/>
        <w:jc w:val="both"/>
        <w:rPr>
          <w:rFonts w:ascii="Arial" w:hAnsi="Arial" w:cs="Arial"/>
          <w:sz w:val="24"/>
          <w:szCs w:val="24"/>
        </w:rPr>
      </w:pPr>
      <w:r w:rsidRPr="000053F1">
        <w:rPr>
          <w:rFonts w:ascii="Arial" w:hAnsi="Arial" w:cs="Arial"/>
          <w:sz w:val="24"/>
          <w:szCs w:val="24"/>
        </w:rPr>
        <w:t>El recurrente denuncia la errónea aplicación e interpretación en el fallo del art. 23 de la Ley de Contrato de Trabajo, como motivo de casación, al considerar los sentenciantes que ante la negativa por parte de la demandada de la relación laboral, era el trabajador quien debe probar la existencia de dicho vínculo.</w:t>
      </w:r>
    </w:p>
    <w:p w:rsidR="00C774D9" w:rsidRPr="000053F1" w:rsidRDefault="00C774D9" w:rsidP="000053F1">
      <w:pPr>
        <w:spacing w:after="0" w:line="360" w:lineRule="auto"/>
        <w:ind w:firstLine="1985"/>
        <w:jc w:val="both"/>
        <w:rPr>
          <w:rFonts w:ascii="Arial" w:hAnsi="Arial" w:cs="Arial"/>
          <w:sz w:val="24"/>
          <w:szCs w:val="24"/>
        </w:rPr>
      </w:pPr>
      <w:r w:rsidRPr="000053F1">
        <w:rPr>
          <w:rFonts w:ascii="Arial" w:hAnsi="Arial" w:cs="Arial"/>
          <w:sz w:val="24"/>
          <w:szCs w:val="24"/>
        </w:rPr>
        <w:t>Se ha sostenido</w:t>
      </w:r>
      <w:r w:rsidR="00745EE2">
        <w:rPr>
          <w:rFonts w:ascii="Arial" w:hAnsi="Arial" w:cs="Arial"/>
          <w:sz w:val="24"/>
          <w:szCs w:val="24"/>
        </w:rPr>
        <w:t>,</w:t>
      </w:r>
      <w:r w:rsidRPr="000053F1">
        <w:rPr>
          <w:rFonts w:ascii="Arial" w:hAnsi="Arial" w:cs="Arial"/>
          <w:sz w:val="24"/>
          <w:szCs w:val="24"/>
        </w:rPr>
        <w:t xml:space="preserve"> que para que opere la presunción del art. 23 de la LCT, deben demostrarse los dos presupuestos que la norma contiene: el cumplimiento de una prestación de servicios y que ella lo ha sido en beneficio de aquel</w:t>
      </w:r>
      <w:r w:rsidR="00745EE2">
        <w:rPr>
          <w:rFonts w:ascii="Arial" w:hAnsi="Arial" w:cs="Arial"/>
          <w:sz w:val="24"/>
          <w:szCs w:val="24"/>
        </w:rPr>
        <w:t>,</w:t>
      </w:r>
      <w:r w:rsidRPr="000053F1">
        <w:rPr>
          <w:rFonts w:ascii="Arial" w:hAnsi="Arial" w:cs="Arial"/>
          <w:sz w:val="24"/>
          <w:szCs w:val="24"/>
        </w:rPr>
        <w:t xml:space="preserve"> a quien se le atribuye la calidad de empleador. La carga de la prueba de estos extremos corresponde al trabajador que alega la relación de trabajo, y asimismo, el demandado que desconozca </w:t>
      </w:r>
      <w:r w:rsidR="007D2CB7" w:rsidRPr="000053F1">
        <w:rPr>
          <w:rFonts w:ascii="Arial" w:hAnsi="Arial" w:cs="Arial"/>
          <w:sz w:val="24"/>
          <w:szCs w:val="24"/>
        </w:rPr>
        <w:t xml:space="preserve">los hechos, </w:t>
      </w:r>
      <w:r w:rsidRPr="000053F1">
        <w:rPr>
          <w:rFonts w:ascii="Arial" w:hAnsi="Arial" w:cs="Arial"/>
          <w:sz w:val="24"/>
          <w:szCs w:val="24"/>
        </w:rPr>
        <w:t xml:space="preserve">también carga con la obligación de probar </w:t>
      </w:r>
      <w:r w:rsidR="007D2CB7" w:rsidRPr="000053F1">
        <w:rPr>
          <w:rFonts w:ascii="Arial" w:hAnsi="Arial" w:cs="Arial"/>
          <w:sz w:val="24"/>
          <w:szCs w:val="24"/>
        </w:rPr>
        <w:t xml:space="preserve">sus negativas. </w:t>
      </w:r>
    </w:p>
    <w:p w:rsidR="007D2CB7" w:rsidRPr="000053F1" w:rsidRDefault="007D2CB7" w:rsidP="000053F1">
      <w:pPr>
        <w:spacing w:after="0" w:line="360" w:lineRule="auto"/>
        <w:ind w:firstLine="1985"/>
        <w:jc w:val="both"/>
        <w:rPr>
          <w:rFonts w:ascii="Arial" w:hAnsi="Arial" w:cs="Arial"/>
          <w:sz w:val="24"/>
          <w:szCs w:val="24"/>
        </w:rPr>
      </w:pPr>
      <w:r w:rsidRPr="000053F1">
        <w:rPr>
          <w:rFonts w:ascii="Arial" w:hAnsi="Arial" w:cs="Arial"/>
          <w:sz w:val="24"/>
          <w:szCs w:val="24"/>
        </w:rPr>
        <w:t xml:space="preserve">En el caso, tanto en primera instancia como en el fallo que aquí se impugna, los jueces en base a las reglas de la sana crítica, han considerado que la parte actora no ha logrado demostrar sus alegaciones, con </w:t>
      </w:r>
      <w:r w:rsidRPr="000053F1">
        <w:rPr>
          <w:rFonts w:ascii="Arial" w:hAnsi="Arial" w:cs="Arial"/>
          <w:sz w:val="24"/>
          <w:szCs w:val="24"/>
        </w:rPr>
        <w:lastRenderedPageBreak/>
        <w:t xml:space="preserve">la certeza necesaria para tener por acreditada la relación de trabajo, fundamento de su reclamo. </w:t>
      </w:r>
    </w:p>
    <w:p w:rsidR="0025660E" w:rsidRDefault="0076576A" w:rsidP="0025660E">
      <w:pPr>
        <w:spacing w:after="0" w:line="360" w:lineRule="auto"/>
        <w:ind w:firstLine="1985"/>
        <w:jc w:val="both"/>
        <w:rPr>
          <w:rFonts w:ascii="Arial" w:hAnsi="Arial" w:cs="Arial"/>
          <w:bCs/>
          <w:i/>
          <w:sz w:val="24"/>
          <w:szCs w:val="24"/>
        </w:rPr>
      </w:pPr>
      <w:r w:rsidRPr="000053F1">
        <w:rPr>
          <w:rFonts w:ascii="Arial" w:hAnsi="Arial" w:cs="Arial"/>
          <w:sz w:val="24"/>
          <w:szCs w:val="24"/>
        </w:rPr>
        <w:t>Este Alto Cuerpo ha sostenido en el precedente</w:t>
      </w:r>
      <w:r w:rsidR="00745EE2">
        <w:rPr>
          <w:rFonts w:ascii="Arial" w:hAnsi="Arial" w:cs="Arial"/>
          <w:sz w:val="24"/>
          <w:szCs w:val="24"/>
        </w:rPr>
        <w:t>:</w:t>
      </w:r>
      <w:r w:rsidRPr="000053F1">
        <w:rPr>
          <w:rFonts w:ascii="Arial" w:hAnsi="Arial" w:cs="Arial"/>
          <w:sz w:val="24"/>
          <w:szCs w:val="24"/>
        </w:rPr>
        <w:t xml:space="preserve"> </w:t>
      </w:r>
      <w:r w:rsidRPr="00745EE2">
        <w:rPr>
          <w:rFonts w:ascii="Arial" w:hAnsi="Arial" w:cs="Arial"/>
          <w:sz w:val="24"/>
          <w:szCs w:val="24"/>
        </w:rPr>
        <w:t>“</w:t>
      </w:r>
      <w:r w:rsidRPr="00745EE2">
        <w:rPr>
          <w:rFonts w:ascii="Arial" w:hAnsi="Arial" w:cs="Arial"/>
          <w:bCs/>
          <w:i/>
          <w:sz w:val="24"/>
          <w:szCs w:val="24"/>
          <w:lang w:val="es-ES"/>
        </w:rPr>
        <w:t>CAMARGO, JORGE VALENTÍN c/ POZO CARLOS ALBERTO y OTROS - DEMANDA LABORAL - RECURSO DE CASACIÓN”</w:t>
      </w:r>
      <w:r w:rsidRPr="00745EE2">
        <w:rPr>
          <w:rFonts w:ascii="Arial" w:hAnsi="Arial" w:cs="Arial"/>
          <w:sz w:val="24"/>
          <w:szCs w:val="24"/>
          <w:lang w:val="es-ES"/>
        </w:rPr>
        <w:t xml:space="preserve"> – IURIX EXP Nº 139704/7, por </w:t>
      </w:r>
      <w:r w:rsidR="00745EE2">
        <w:rPr>
          <w:rFonts w:ascii="Arial" w:hAnsi="Arial" w:cs="Arial"/>
          <w:bCs/>
          <w:sz w:val="24"/>
          <w:szCs w:val="24"/>
          <w:lang w:val="es-ES"/>
        </w:rPr>
        <w:t>STJSL-S.J.–</w:t>
      </w:r>
      <w:r w:rsidRPr="00745EE2">
        <w:rPr>
          <w:rFonts w:ascii="Arial" w:hAnsi="Arial" w:cs="Arial"/>
          <w:bCs/>
          <w:sz w:val="24"/>
          <w:szCs w:val="24"/>
          <w:lang w:val="es-ES"/>
        </w:rPr>
        <w:t xml:space="preserve">S.D. Nº 035/17 de fecha 21/02/17, </w:t>
      </w:r>
      <w:r w:rsidRPr="000053F1">
        <w:rPr>
          <w:rFonts w:ascii="Arial" w:hAnsi="Arial" w:cs="Arial"/>
          <w:bCs/>
          <w:sz w:val="24"/>
          <w:szCs w:val="24"/>
          <w:lang w:val="es-ES"/>
        </w:rPr>
        <w:t>que:</w:t>
      </w:r>
      <w:r w:rsidR="00745EE2">
        <w:rPr>
          <w:rFonts w:ascii="Arial" w:hAnsi="Arial" w:cs="Arial"/>
          <w:bCs/>
          <w:sz w:val="24"/>
          <w:szCs w:val="24"/>
          <w:lang w:val="es-ES"/>
        </w:rPr>
        <w:t xml:space="preserve"> </w:t>
      </w:r>
      <w:r w:rsidRPr="000053F1">
        <w:rPr>
          <w:rFonts w:ascii="Arial" w:hAnsi="Arial" w:cs="Arial"/>
          <w:bCs/>
          <w:sz w:val="24"/>
          <w:szCs w:val="24"/>
        </w:rPr>
        <w:t>“</w:t>
      </w:r>
      <w:r w:rsidRPr="000053F1">
        <w:rPr>
          <w:rFonts w:ascii="Arial" w:hAnsi="Arial" w:cs="Arial"/>
          <w:bCs/>
          <w:i/>
          <w:sz w:val="24"/>
          <w:szCs w:val="24"/>
        </w:rPr>
        <w:t>Respecto de la presunción contenida en el art. 23 de la Ley de Contrato de Trabajo, se trata de una presunción iuris tantum, es decir, que si bien dicha norma crea una presunción a favor del trabajador, en el sentido de que la sola prestación de tareas hace presumir la existencia del contrato de trabajo, está a cargo del accionante demostrar el cumplimiento efectivo de la prestación durante todo el período reclamado, máxime cuando ello ha sido expresamente desconocido por el demandado. En este caso, la Excma. Cámara ha considerado que de las pruebas rendidas en la causa tienen la suficiente entidad para desvirtuar dicha presunción.”</w:t>
      </w:r>
    </w:p>
    <w:p w:rsidR="0025660E" w:rsidRDefault="000D7231" w:rsidP="0025660E">
      <w:pPr>
        <w:spacing w:after="0" w:line="360" w:lineRule="auto"/>
        <w:ind w:firstLine="1985"/>
        <w:jc w:val="both"/>
        <w:rPr>
          <w:rFonts w:ascii="Arial" w:hAnsi="Arial" w:cs="Arial"/>
          <w:bCs/>
          <w:i/>
          <w:sz w:val="24"/>
          <w:szCs w:val="24"/>
        </w:rPr>
      </w:pPr>
      <w:r w:rsidRPr="000053F1">
        <w:rPr>
          <w:rFonts w:ascii="Arial" w:hAnsi="Arial" w:cs="Arial"/>
          <w:bCs/>
          <w:i/>
          <w:sz w:val="24"/>
          <w:szCs w:val="24"/>
          <w:lang w:val="es-ES"/>
        </w:rPr>
        <w:t>“</w:t>
      </w:r>
      <w:r w:rsidRPr="000053F1">
        <w:rPr>
          <w:rFonts w:ascii="Arial" w:hAnsi="Arial" w:cs="Arial"/>
          <w:bCs/>
          <w:i/>
          <w:sz w:val="24"/>
          <w:szCs w:val="24"/>
        </w:rPr>
        <w:t xml:space="preserve">También se ha dicho que: </w:t>
      </w:r>
      <w:r w:rsidRPr="000053F1">
        <w:rPr>
          <w:rFonts w:ascii="Arial" w:hAnsi="Arial" w:cs="Arial"/>
          <w:bCs/>
          <w:i/>
          <w:iCs/>
          <w:sz w:val="24"/>
          <w:szCs w:val="24"/>
        </w:rPr>
        <w:t>“Queda desvirtuada la presunción iuris tantum que consagra la citada norma (art. 23, LCT) si la prueba producida demuestra que las labores desplegadas por el actor no lo fueron en relación de dependencia. Luego, toda vez que en el caso el sentenciante de grado arribó a tal conclusión al señalar que el vínculo que ligó a las partes "tuvo un carácter asociativo, y no laboral dependiente", la aplicación de las directrices que emanan de la doctrina reseñada dan sustento suficiente para desestimar lo argumentado al respecto por el recurrente”.</w:t>
      </w:r>
      <w:r w:rsidRPr="000053F1">
        <w:rPr>
          <w:rFonts w:ascii="Arial" w:hAnsi="Arial" w:cs="Arial"/>
          <w:bCs/>
          <w:i/>
          <w:sz w:val="24"/>
          <w:szCs w:val="24"/>
        </w:rPr>
        <w:t xml:space="preserve"> </w:t>
      </w:r>
      <w:r w:rsidRPr="000053F1">
        <w:rPr>
          <w:rFonts w:ascii="Arial" w:hAnsi="Arial" w:cs="Arial"/>
          <w:bCs/>
          <w:sz w:val="24"/>
          <w:szCs w:val="24"/>
        </w:rPr>
        <w:t>(</w:t>
      </w:r>
      <w:r w:rsidRPr="0025660E">
        <w:rPr>
          <w:rFonts w:ascii="Arial" w:hAnsi="Arial" w:cs="Arial"/>
          <w:bCs/>
          <w:sz w:val="24"/>
          <w:szCs w:val="24"/>
        </w:rPr>
        <w:t xml:space="preserve">Voto </w:t>
      </w:r>
      <w:r w:rsidR="006C2953" w:rsidRPr="0025660E">
        <w:rPr>
          <w:rFonts w:ascii="Arial" w:hAnsi="Arial" w:cs="Arial"/>
          <w:bCs/>
          <w:sz w:val="24"/>
          <w:szCs w:val="24"/>
        </w:rPr>
        <w:t xml:space="preserve">del </w:t>
      </w:r>
      <w:r w:rsidRPr="0025660E">
        <w:rPr>
          <w:rFonts w:ascii="Arial" w:hAnsi="Arial" w:cs="Arial"/>
          <w:bCs/>
          <w:sz w:val="24"/>
          <w:szCs w:val="24"/>
        </w:rPr>
        <w:t>Dr</w:t>
      </w:r>
      <w:r w:rsidR="0025660E">
        <w:rPr>
          <w:rFonts w:ascii="Arial" w:hAnsi="Arial" w:cs="Arial"/>
          <w:bCs/>
          <w:sz w:val="24"/>
          <w:szCs w:val="24"/>
        </w:rPr>
        <w:t xml:space="preserve">. Soria, al que adhirió el Dr. </w:t>
      </w:r>
      <w:proofErr w:type="spellStart"/>
      <w:r w:rsidR="006C2953">
        <w:rPr>
          <w:rFonts w:ascii="Arial" w:hAnsi="Arial" w:cs="Arial"/>
          <w:bCs/>
          <w:sz w:val="24"/>
          <w:szCs w:val="24"/>
        </w:rPr>
        <w:t>Ne</w:t>
      </w:r>
      <w:r w:rsidRPr="000053F1">
        <w:rPr>
          <w:rFonts w:ascii="Arial" w:hAnsi="Arial" w:cs="Arial"/>
          <w:bCs/>
          <w:sz w:val="24"/>
          <w:szCs w:val="24"/>
        </w:rPr>
        <w:t>gri</w:t>
      </w:r>
      <w:proofErr w:type="spellEnd"/>
      <w:r w:rsidRPr="000053F1">
        <w:rPr>
          <w:rFonts w:ascii="Arial" w:hAnsi="Arial" w:cs="Arial"/>
          <w:bCs/>
          <w:sz w:val="24"/>
          <w:szCs w:val="24"/>
        </w:rPr>
        <w:t>.)</w:t>
      </w:r>
      <w:r w:rsidR="0025660E">
        <w:rPr>
          <w:rFonts w:ascii="Arial" w:hAnsi="Arial" w:cs="Arial"/>
          <w:bCs/>
          <w:sz w:val="24"/>
          <w:szCs w:val="24"/>
        </w:rPr>
        <w:t xml:space="preserve"> </w:t>
      </w:r>
      <w:r w:rsidRPr="000053F1">
        <w:rPr>
          <w:rFonts w:ascii="Arial" w:hAnsi="Arial" w:cs="Arial"/>
          <w:bCs/>
          <w:sz w:val="24"/>
          <w:szCs w:val="24"/>
        </w:rPr>
        <w:t>(</w:t>
      </w:r>
      <w:r w:rsidR="00E83C24" w:rsidRPr="00E83C24">
        <w:rPr>
          <w:rFonts w:ascii="Arial" w:hAnsi="Arial" w:cs="Arial"/>
          <w:bCs/>
          <w:sz w:val="24"/>
          <w:szCs w:val="24"/>
        </w:rPr>
        <w:fldChar w:fldCharType="begin"/>
      </w:r>
      <w:r w:rsidRPr="006C2953">
        <w:rPr>
          <w:rFonts w:ascii="Arial" w:hAnsi="Arial" w:cs="Arial"/>
          <w:bCs/>
          <w:sz w:val="24"/>
          <w:szCs w:val="24"/>
        </w:rPr>
        <w:instrText xml:space="preserve">HYPERLINKhttp://www.rubinzalonline.com.ar/index.php?m=jurisprudencia&amp;c=jurisprudencia&amp;a=get&amp;id=1154939" \t "_blank" </w:instrText>
      </w:r>
      <w:r w:rsidR="00E83C24" w:rsidRPr="00E83C24">
        <w:rPr>
          <w:rFonts w:ascii="Arial" w:hAnsi="Arial" w:cs="Arial"/>
          <w:bCs/>
          <w:sz w:val="24"/>
          <w:szCs w:val="24"/>
        </w:rPr>
        <w:fldChar w:fldCharType="separate"/>
      </w:r>
      <w:r w:rsidRPr="006C2953">
        <w:rPr>
          <w:rFonts w:ascii="Arial" w:hAnsi="Arial" w:cs="Arial"/>
          <w:bCs/>
          <w:sz w:val="24"/>
          <w:szCs w:val="24"/>
        </w:rPr>
        <w:t>Ponce, Gustavo R. vs. Marino, Juan y otro s. Despido /// Suprema Corte de Justicia, Buenos Aires; 14-ago-2013; Boletín de Jurisprudencia de la SCJ de Buenos Aires (Dr. Jorge M. Galdós); RC J 18758/13</w:t>
      </w:r>
      <w:r w:rsidR="00E83C24" w:rsidRPr="006C2953">
        <w:rPr>
          <w:rFonts w:ascii="Arial" w:hAnsi="Arial" w:cs="Arial"/>
          <w:bCs/>
          <w:sz w:val="24"/>
          <w:szCs w:val="24"/>
          <w:lang w:val="es-ES"/>
        </w:rPr>
        <w:fldChar w:fldCharType="end"/>
      </w:r>
      <w:r w:rsidR="0025660E">
        <w:rPr>
          <w:rFonts w:ascii="Arial" w:hAnsi="Arial" w:cs="Arial"/>
          <w:bCs/>
          <w:sz w:val="24"/>
          <w:szCs w:val="24"/>
          <w:lang w:val="es-ES"/>
        </w:rPr>
        <w:t xml:space="preserve"> </w:t>
      </w:r>
      <w:hyperlink r:id="rId6" w:history="1">
        <w:r w:rsidRPr="006C2953">
          <w:rPr>
            <w:rStyle w:val="Hipervnculo"/>
            <w:rFonts w:ascii="Arial" w:hAnsi="Arial" w:cs="Arial"/>
            <w:bCs/>
            <w:i/>
            <w:sz w:val="24"/>
            <w:szCs w:val="24"/>
            <w:u w:val="none"/>
          </w:rPr>
          <w:t>http://www.rubinzalonline.com.ar/index.php?m=jurisprudencia&amp;c=jurisprudencia&amp;a=jurisprudencia</w:t>
        </w:r>
      </w:hyperlink>
      <w:r w:rsidRPr="006C2953">
        <w:rPr>
          <w:rFonts w:ascii="Arial" w:hAnsi="Arial" w:cs="Arial"/>
          <w:bCs/>
          <w:i/>
          <w:sz w:val="24"/>
          <w:szCs w:val="24"/>
        </w:rPr>
        <w:t>, acceso 01/07/16).</w:t>
      </w:r>
    </w:p>
    <w:p w:rsidR="00C422A7" w:rsidRPr="0025660E" w:rsidRDefault="00C422A7" w:rsidP="0025660E">
      <w:pPr>
        <w:spacing w:after="0" w:line="360" w:lineRule="auto"/>
        <w:ind w:firstLine="1985"/>
        <w:jc w:val="both"/>
        <w:rPr>
          <w:rFonts w:ascii="Arial" w:hAnsi="Arial" w:cs="Arial"/>
          <w:bCs/>
          <w:i/>
          <w:sz w:val="24"/>
          <w:szCs w:val="24"/>
        </w:rPr>
      </w:pPr>
      <w:r w:rsidRPr="000053F1">
        <w:rPr>
          <w:rFonts w:ascii="Arial" w:hAnsi="Arial" w:cs="Arial"/>
          <w:bCs/>
          <w:sz w:val="24"/>
          <w:szCs w:val="24"/>
        </w:rPr>
        <w:t>Con relación al trabajo de</w:t>
      </w:r>
      <w:r w:rsidR="00276DFD" w:rsidRPr="000053F1">
        <w:rPr>
          <w:rFonts w:ascii="Arial" w:hAnsi="Arial" w:cs="Arial"/>
          <w:bCs/>
          <w:sz w:val="24"/>
          <w:szCs w:val="24"/>
        </w:rPr>
        <w:t>l</w:t>
      </w:r>
      <w:r w:rsidRPr="000053F1">
        <w:rPr>
          <w:rFonts w:ascii="Arial" w:hAnsi="Arial" w:cs="Arial"/>
          <w:bCs/>
          <w:sz w:val="24"/>
          <w:szCs w:val="24"/>
        </w:rPr>
        <w:t xml:space="preserve"> chofer o </w:t>
      </w:r>
      <w:proofErr w:type="spellStart"/>
      <w:r w:rsidRPr="000053F1">
        <w:rPr>
          <w:rFonts w:ascii="Arial" w:hAnsi="Arial" w:cs="Arial"/>
          <w:bCs/>
          <w:sz w:val="24"/>
          <w:szCs w:val="24"/>
        </w:rPr>
        <w:t>remisero</w:t>
      </w:r>
      <w:proofErr w:type="spellEnd"/>
      <w:r w:rsidRPr="000053F1">
        <w:rPr>
          <w:rFonts w:ascii="Arial" w:hAnsi="Arial" w:cs="Arial"/>
          <w:bCs/>
          <w:sz w:val="24"/>
          <w:szCs w:val="24"/>
        </w:rPr>
        <w:t xml:space="preserve">, </w:t>
      </w:r>
      <w:r w:rsidR="00371EF0" w:rsidRPr="000053F1">
        <w:rPr>
          <w:rFonts w:ascii="Arial" w:hAnsi="Arial" w:cs="Arial"/>
          <w:bCs/>
          <w:sz w:val="24"/>
          <w:szCs w:val="24"/>
        </w:rPr>
        <w:t xml:space="preserve">en casos similares al presente, </w:t>
      </w:r>
      <w:r w:rsidRPr="000053F1">
        <w:rPr>
          <w:rFonts w:ascii="Arial" w:hAnsi="Arial" w:cs="Arial"/>
          <w:bCs/>
          <w:sz w:val="24"/>
          <w:szCs w:val="24"/>
        </w:rPr>
        <w:t>la jurisprudencia ha dicho que: “</w:t>
      </w:r>
      <w:r w:rsidRPr="000053F1">
        <w:rPr>
          <w:rFonts w:ascii="Arial" w:hAnsi="Arial" w:cs="Arial"/>
          <w:bCs/>
          <w:i/>
          <w:sz w:val="24"/>
          <w:szCs w:val="24"/>
        </w:rPr>
        <w:t xml:space="preserve">Existen situaciones que excluyen la existencia de un contrato de trabajo. La propia norma bajo estudio, </w:t>
      </w:r>
      <w:r w:rsidRPr="000053F1">
        <w:rPr>
          <w:rFonts w:ascii="Arial" w:hAnsi="Arial" w:cs="Arial"/>
          <w:bCs/>
          <w:i/>
          <w:sz w:val="24"/>
          <w:szCs w:val="24"/>
        </w:rPr>
        <w:lastRenderedPageBreak/>
        <w:t xml:space="preserve">prevé, en su segundo párrafo, una excepción a la presunción que consagra en el primero, cuando "por las circunstancias no sea dado calificar de empresario a quien presta el servicio", lo cual permite sostener que no juega la presunción contenida en la primer parte del artículo referido, cuando quien presta el servicio no trabaja por cuenta ajena, lo que trae como resultado que no haya dependencia económica y más bien aparezca como empresario. Dentro de esta eventualidad podemos citar los supuestos en que no hay trabajo personal, o si quien realiza la tarea comparte o asume los riesgos del negocio, o si no hay una organización heterónoma de la prestación sino que es el trabajador quien planifica y </w:t>
      </w:r>
      <w:proofErr w:type="spellStart"/>
      <w:r w:rsidRPr="000053F1">
        <w:rPr>
          <w:rFonts w:ascii="Arial" w:hAnsi="Arial" w:cs="Arial"/>
          <w:bCs/>
          <w:i/>
          <w:sz w:val="24"/>
          <w:szCs w:val="24"/>
        </w:rPr>
        <w:t>autogobierna</w:t>
      </w:r>
      <w:proofErr w:type="spellEnd"/>
      <w:r w:rsidRPr="000053F1">
        <w:rPr>
          <w:rFonts w:ascii="Arial" w:hAnsi="Arial" w:cs="Arial"/>
          <w:bCs/>
          <w:i/>
          <w:sz w:val="24"/>
          <w:szCs w:val="24"/>
        </w:rPr>
        <w:t xml:space="preserve"> su labor. Lo fundamental es que el trabajo no se inserta en el marco de una organización empresaria ajena.”</w:t>
      </w:r>
      <w:r w:rsidRPr="000053F1">
        <w:rPr>
          <w:rFonts w:ascii="Arial" w:hAnsi="Arial" w:cs="Arial"/>
          <w:bCs/>
          <w:sz w:val="24"/>
          <w:szCs w:val="24"/>
        </w:rPr>
        <w:t xml:space="preserve"> </w:t>
      </w:r>
      <w:r w:rsidR="0025660E">
        <w:rPr>
          <w:rFonts w:ascii="Arial" w:hAnsi="Arial" w:cs="Arial"/>
          <w:bCs/>
          <w:sz w:val="24"/>
          <w:szCs w:val="24"/>
        </w:rPr>
        <w:t>(</w:t>
      </w:r>
      <w:r w:rsidRPr="006C2953">
        <w:rPr>
          <w:rFonts w:ascii="Arial" w:hAnsi="Arial" w:cs="Arial"/>
          <w:bCs/>
          <w:sz w:val="24"/>
          <w:szCs w:val="24"/>
        </w:rPr>
        <w:t xml:space="preserve">García, Sergio Eduardo vs. Cooperativa de </w:t>
      </w:r>
      <w:proofErr w:type="spellStart"/>
      <w:r w:rsidRPr="006C2953">
        <w:rPr>
          <w:rFonts w:ascii="Arial" w:hAnsi="Arial" w:cs="Arial"/>
          <w:bCs/>
          <w:sz w:val="24"/>
          <w:szCs w:val="24"/>
        </w:rPr>
        <w:t>Remis</w:t>
      </w:r>
      <w:proofErr w:type="spellEnd"/>
      <w:r w:rsidRPr="006C2953">
        <w:rPr>
          <w:rFonts w:ascii="Arial" w:hAnsi="Arial" w:cs="Arial"/>
          <w:bCs/>
          <w:sz w:val="24"/>
          <w:szCs w:val="24"/>
        </w:rPr>
        <w:t xml:space="preserve"> La Moderna Ltda. s. Laboral - Cobro de pesos</w:t>
      </w:r>
      <w:r w:rsidR="00352F38">
        <w:rPr>
          <w:rFonts w:ascii="Arial" w:hAnsi="Arial" w:cs="Arial"/>
          <w:bCs/>
          <w:sz w:val="24"/>
          <w:szCs w:val="24"/>
        </w:rPr>
        <w:t xml:space="preserve"> </w:t>
      </w:r>
      <w:r w:rsidRPr="000053F1">
        <w:rPr>
          <w:rFonts w:ascii="Arial" w:hAnsi="Arial" w:cs="Arial"/>
          <w:b/>
          <w:bCs/>
          <w:i/>
          <w:iCs/>
          <w:sz w:val="24"/>
          <w:szCs w:val="24"/>
        </w:rPr>
        <w:t>///</w:t>
      </w:r>
      <w:r w:rsidR="00352F38">
        <w:rPr>
          <w:rFonts w:ascii="Arial" w:hAnsi="Arial" w:cs="Arial"/>
          <w:b/>
          <w:bCs/>
          <w:i/>
          <w:iCs/>
          <w:sz w:val="24"/>
          <w:szCs w:val="24"/>
        </w:rPr>
        <w:t xml:space="preserve"> </w:t>
      </w:r>
      <w:r w:rsidRPr="000053F1">
        <w:rPr>
          <w:rFonts w:ascii="Arial" w:hAnsi="Arial" w:cs="Arial"/>
          <w:bCs/>
          <w:sz w:val="24"/>
          <w:szCs w:val="24"/>
        </w:rPr>
        <w:t xml:space="preserve">TSJ, Santa Cruz; 22/03/2013; </w:t>
      </w:r>
      <w:proofErr w:type="spellStart"/>
      <w:r w:rsidRPr="000053F1">
        <w:rPr>
          <w:rFonts w:ascii="Arial" w:hAnsi="Arial" w:cs="Arial"/>
          <w:bCs/>
          <w:sz w:val="24"/>
          <w:szCs w:val="24"/>
        </w:rPr>
        <w:t>Rubinzal</w:t>
      </w:r>
      <w:proofErr w:type="spellEnd"/>
      <w:r w:rsidRPr="000053F1">
        <w:rPr>
          <w:rFonts w:ascii="Arial" w:hAnsi="Arial" w:cs="Arial"/>
          <w:bCs/>
          <w:sz w:val="24"/>
          <w:szCs w:val="24"/>
        </w:rPr>
        <w:t xml:space="preserve"> Online; G-1801/2011; RC J 8547/13, en </w:t>
      </w:r>
      <w:hyperlink r:id="rId7" w:history="1">
        <w:r w:rsidRPr="000053F1">
          <w:rPr>
            <w:rStyle w:val="Hipervnculo"/>
            <w:rFonts w:ascii="Arial" w:hAnsi="Arial" w:cs="Arial"/>
            <w:bCs/>
            <w:sz w:val="24"/>
            <w:szCs w:val="24"/>
          </w:rPr>
          <w:t>https://www.rubinzalonline.com.ar/index.php/busqueda/busqueda/resultadojurisbd/</w:t>
        </w:r>
      </w:hyperlink>
      <w:r w:rsidRPr="000053F1">
        <w:rPr>
          <w:rFonts w:ascii="Arial" w:hAnsi="Arial" w:cs="Arial"/>
          <w:bCs/>
          <w:sz w:val="24"/>
          <w:szCs w:val="24"/>
        </w:rPr>
        <w:t>,</w:t>
      </w:r>
      <w:r w:rsidR="0025660E">
        <w:rPr>
          <w:rFonts w:ascii="Arial" w:hAnsi="Arial" w:cs="Arial"/>
          <w:bCs/>
          <w:sz w:val="24"/>
          <w:szCs w:val="24"/>
        </w:rPr>
        <w:t>)</w:t>
      </w:r>
      <w:r w:rsidRPr="000053F1">
        <w:rPr>
          <w:rFonts w:ascii="Arial" w:hAnsi="Arial" w:cs="Arial"/>
          <w:bCs/>
          <w:sz w:val="24"/>
          <w:szCs w:val="24"/>
        </w:rPr>
        <w:t xml:space="preserve"> acceso 13/06/19. </w:t>
      </w:r>
    </w:p>
    <w:p w:rsidR="00276DFD" w:rsidRPr="000053F1" w:rsidRDefault="00276DFD" w:rsidP="000053F1">
      <w:pPr>
        <w:spacing w:after="0" w:line="360" w:lineRule="auto"/>
        <w:ind w:firstLine="1985"/>
        <w:jc w:val="both"/>
        <w:rPr>
          <w:rFonts w:ascii="Arial" w:hAnsi="Arial" w:cs="Arial"/>
          <w:bCs/>
          <w:sz w:val="24"/>
          <w:szCs w:val="24"/>
        </w:rPr>
      </w:pPr>
      <w:r w:rsidRPr="000053F1">
        <w:rPr>
          <w:rFonts w:ascii="Arial" w:hAnsi="Arial" w:cs="Arial"/>
          <w:bCs/>
          <w:sz w:val="24"/>
          <w:szCs w:val="24"/>
        </w:rPr>
        <w:t xml:space="preserve">También se ha dicho que: </w:t>
      </w:r>
      <w:r w:rsidRPr="000053F1">
        <w:rPr>
          <w:rFonts w:ascii="Arial" w:hAnsi="Arial" w:cs="Arial"/>
          <w:bCs/>
          <w:i/>
          <w:sz w:val="24"/>
          <w:szCs w:val="24"/>
        </w:rPr>
        <w:t xml:space="preserve">“Los actores no se comprometieron a poner su capacidad personal a disposición de la sociedad demandada, sino que establecieron con ella un vínculo de carácter asociativo con el fin de brindar servicios de transporte de pasajeros mediante un acuerdo sobre el porcentaje de lo recaudado el cual denota claramente que eran los principales beneficiarios de la actividad que desplegaban. Los accionantes se desempeñaron en forma independiente como empresarios dedicados al transporte de pasajeros por su propia cuenta y riesgo. La existencia de un acuerdo acerca del porcentaje sobre lo recaudado por los automóviles que manejaban los actores -el 80% para los choferes y el 20% para la empresa-, denota claramente que los actores eran los principales beneficiarios de la actividad que desplegaban. Los actores no se comprometieron, esencialmente, a poner su capacidad personal a disposición de la sociedad demandada, sino que establecieron con ella un vínculo de carácter asociativo con el fin de brindar servicios de transporte a terceros -pasajeros-, y en el marco de dicha </w:t>
      </w:r>
      <w:r w:rsidRPr="000053F1">
        <w:rPr>
          <w:rFonts w:ascii="Arial" w:hAnsi="Arial" w:cs="Arial"/>
          <w:bCs/>
          <w:i/>
          <w:sz w:val="24"/>
          <w:szCs w:val="24"/>
        </w:rPr>
        <w:lastRenderedPageBreak/>
        <w:t xml:space="preserve">relación asociativa los actores no solo aportaban un vehículo y se hacían cargo del gasto esencial para su funcionamiento -combustible- y de otros relacionados con la actividad -costo del servicio de comunicaciones- sino que, además, tenían una participación en la recaudación cuatro veces superior a la de la demandada, tales circunstancias, obviamente, no reflejan las condiciones típicas de una relación dependiente; y, como se ve, el servicio contratado no requería de la prestación personal de los accionantes, ya que, en ciertos tramos de la relación que mantuvieron con la demandada, los vehículos que manejaban los actores también fueron conducidos por otras personas. La posibilidad de sustituir la prestación personal por la de otra persona, no se adecúa al objeto propio de una relación laboral y en consecuencia, si el accionante realizaba tareas de </w:t>
      </w:r>
      <w:proofErr w:type="spellStart"/>
      <w:r w:rsidRPr="000053F1">
        <w:rPr>
          <w:rFonts w:ascii="Arial" w:hAnsi="Arial" w:cs="Arial"/>
          <w:bCs/>
          <w:i/>
          <w:sz w:val="24"/>
          <w:szCs w:val="24"/>
        </w:rPr>
        <w:t>remisero</w:t>
      </w:r>
      <w:proofErr w:type="spellEnd"/>
      <w:r w:rsidRPr="000053F1">
        <w:rPr>
          <w:rFonts w:ascii="Arial" w:hAnsi="Arial" w:cs="Arial"/>
          <w:bCs/>
          <w:i/>
          <w:sz w:val="24"/>
          <w:szCs w:val="24"/>
        </w:rPr>
        <w:t xml:space="preserve"> empleando un automotor propio, que era</w:t>
      </w:r>
      <w:r w:rsidRPr="000053F1">
        <w:rPr>
          <w:rFonts w:ascii="Arial" w:hAnsi="Arial" w:cs="Arial"/>
          <w:bCs/>
          <w:sz w:val="24"/>
          <w:szCs w:val="24"/>
        </w:rPr>
        <w:t xml:space="preserve"> </w:t>
      </w:r>
      <w:r w:rsidRPr="000053F1">
        <w:rPr>
          <w:rFonts w:ascii="Arial" w:hAnsi="Arial" w:cs="Arial"/>
          <w:bCs/>
          <w:i/>
          <w:sz w:val="24"/>
          <w:szCs w:val="24"/>
        </w:rPr>
        <w:t xml:space="preserve">manejado alternativamente por él o un chofer que le respondía, aun cuando efectuara dicha labor en ocasión del giro del negocio del demandado, no conforma una vinculación de carácter dependiente, atento que la prestación laboral era fungible y no </w:t>
      </w:r>
      <w:proofErr w:type="spellStart"/>
      <w:r w:rsidRPr="000053F1">
        <w:rPr>
          <w:rFonts w:ascii="Arial" w:hAnsi="Arial" w:cs="Arial"/>
          <w:bCs/>
          <w:i/>
          <w:sz w:val="24"/>
          <w:szCs w:val="24"/>
        </w:rPr>
        <w:t>intuita</w:t>
      </w:r>
      <w:proofErr w:type="spellEnd"/>
      <w:r w:rsidRPr="000053F1">
        <w:rPr>
          <w:rFonts w:ascii="Arial" w:hAnsi="Arial" w:cs="Arial"/>
          <w:bCs/>
          <w:i/>
          <w:sz w:val="24"/>
          <w:szCs w:val="24"/>
        </w:rPr>
        <w:t xml:space="preserve"> </w:t>
      </w:r>
      <w:proofErr w:type="spellStart"/>
      <w:r w:rsidRPr="000053F1">
        <w:rPr>
          <w:rFonts w:ascii="Arial" w:hAnsi="Arial" w:cs="Arial"/>
          <w:bCs/>
          <w:i/>
          <w:sz w:val="24"/>
          <w:szCs w:val="24"/>
        </w:rPr>
        <w:t>personae</w:t>
      </w:r>
      <w:proofErr w:type="spellEnd"/>
      <w:r w:rsidRPr="000053F1">
        <w:rPr>
          <w:rFonts w:ascii="Arial" w:hAnsi="Arial" w:cs="Arial"/>
          <w:bCs/>
          <w:sz w:val="24"/>
          <w:szCs w:val="24"/>
        </w:rPr>
        <w:t>”</w:t>
      </w:r>
      <w:r w:rsidR="00386F0A">
        <w:rPr>
          <w:rFonts w:ascii="Arial" w:hAnsi="Arial" w:cs="Arial"/>
          <w:bCs/>
          <w:sz w:val="24"/>
          <w:szCs w:val="24"/>
        </w:rPr>
        <w:t>.</w:t>
      </w:r>
      <w:r w:rsidRPr="000053F1">
        <w:rPr>
          <w:rFonts w:ascii="Arial" w:hAnsi="Arial" w:cs="Arial"/>
          <w:bCs/>
          <w:sz w:val="24"/>
          <w:szCs w:val="24"/>
        </w:rPr>
        <w:t xml:space="preserve"> (“Martínez, Carlos Hugo y otros c/Aérea SA otros s/</w:t>
      </w:r>
      <w:r w:rsidR="006C2953">
        <w:rPr>
          <w:rFonts w:ascii="Arial" w:hAnsi="Arial" w:cs="Arial"/>
          <w:bCs/>
          <w:sz w:val="24"/>
          <w:szCs w:val="24"/>
        </w:rPr>
        <w:t xml:space="preserve"> </w:t>
      </w:r>
      <w:r w:rsidRPr="000053F1">
        <w:rPr>
          <w:rFonts w:ascii="Arial" w:hAnsi="Arial" w:cs="Arial"/>
          <w:bCs/>
          <w:sz w:val="24"/>
          <w:szCs w:val="24"/>
        </w:rPr>
        <w:t xml:space="preserve">despido” - </w:t>
      </w:r>
      <w:proofErr w:type="spellStart"/>
      <w:r w:rsidRPr="000053F1">
        <w:rPr>
          <w:rFonts w:ascii="Arial" w:hAnsi="Arial" w:cs="Arial"/>
          <w:bCs/>
          <w:sz w:val="24"/>
          <w:szCs w:val="24"/>
        </w:rPr>
        <w:t>CNTrab</w:t>
      </w:r>
      <w:proofErr w:type="spellEnd"/>
      <w:r w:rsidRPr="000053F1">
        <w:rPr>
          <w:rFonts w:ascii="Arial" w:hAnsi="Arial" w:cs="Arial"/>
          <w:bCs/>
          <w:sz w:val="24"/>
          <w:szCs w:val="24"/>
        </w:rPr>
        <w:t xml:space="preserve">. - Sala II - 4/11/2010”, en </w:t>
      </w:r>
      <w:hyperlink r:id="rId8" w:history="1">
        <w:r w:rsidRPr="000053F1">
          <w:rPr>
            <w:rStyle w:val="Hipervnculo"/>
            <w:rFonts w:ascii="Arial" w:hAnsi="Arial" w:cs="Arial"/>
            <w:bCs/>
            <w:sz w:val="24"/>
            <w:szCs w:val="24"/>
          </w:rPr>
          <w:t>https://cpcen.org.ar/v2/wp-content/uploads/2014/06/</w:t>
        </w:r>
      </w:hyperlink>
      <w:r w:rsidRPr="000053F1">
        <w:rPr>
          <w:rFonts w:ascii="Arial" w:hAnsi="Arial" w:cs="Arial"/>
          <w:bCs/>
          <w:sz w:val="24"/>
          <w:szCs w:val="24"/>
        </w:rPr>
        <w:t xml:space="preserve">, acceso 13/06/19). </w:t>
      </w:r>
    </w:p>
    <w:p w:rsidR="00245097" w:rsidRPr="000053F1" w:rsidRDefault="00C419D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Surge indubitable</w:t>
      </w:r>
      <w:r w:rsidR="006C2953">
        <w:rPr>
          <w:rFonts w:ascii="Arial" w:hAnsi="Arial" w:cs="Arial"/>
          <w:sz w:val="24"/>
          <w:szCs w:val="24"/>
          <w:lang w:val="es-ES"/>
        </w:rPr>
        <w:t>,</w:t>
      </w:r>
      <w:r w:rsidRPr="000053F1">
        <w:rPr>
          <w:rFonts w:ascii="Arial" w:hAnsi="Arial" w:cs="Arial"/>
          <w:sz w:val="24"/>
          <w:szCs w:val="24"/>
          <w:lang w:val="es-ES"/>
        </w:rPr>
        <w:t xml:space="preserve"> que en el </w:t>
      </w:r>
      <w:r w:rsidR="00245097" w:rsidRPr="000053F1">
        <w:rPr>
          <w:rFonts w:ascii="Arial" w:hAnsi="Arial" w:cs="Arial"/>
          <w:sz w:val="24"/>
          <w:szCs w:val="24"/>
          <w:lang w:val="es-ES"/>
        </w:rPr>
        <w:t>escrito de fundamentación, se plantean cuestiones de nat</w:t>
      </w:r>
      <w:r w:rsidR="006C2953">
        <w:rPr>
          <w:rFonts w:ascii="Arial" w:hAnsi="Arial" w:cs="Arial"/>
          <w:sz w:val="24"/>
          <w:szCs w:val="24"/>
          <w:lang w:val="es-ES"/>
        </w:rPr>
        <w:t>uraleza probatoria ajenas a la c</w:t>
      </w:r>
      <w:r w:rsidR="00245097" w:rsidRPr="000053F1">
        <w:rPr>
          <w:rFonts w:ascii="Arial" w:hAnsi="Arial" w:cs="Arial"/>
          <w:sz w:val="24"/>
          <w:szCs w:val="24"/>
          <w:lang w:val="es-ES"/>
        </w:rPr>
        <w:t>asación, en cuanto que los agravios vertidos por el recurrente se refieren, esencialmente, a cuestionar la valoración probato</w:t>
      </w:r>
      <w:r w:rsidR="006C2953">
        <w:rPr>
          <w:rFonts w:ascii="Arial" w:hAnsi="Arial" w:cs="Arial"/>
          <w:sz w:val="24"/>
          <w:szCs w:val="24"/>
          <w:lang w:val="es-ES"/>
        </w:rPr>
        <w:t xml:space="preserve">ria efectuada en autos por el </w:t>
      </w:r>
      <w:r w:rsidR="006C2953" w:rsidRPr="006C2953">
        <w:rPr>
          <w:rFonts w:ascii="Arial" w:hAnsi="Arial" w:cs="Arial"/>
          <w:i/>
          <w:sz w:val="24"/>
          <w:szCs w:val="24"/>
          <w:lang w:val="es-ES"/>
        </w:rPr>
        <w:t>a-</w:t>
      </w:r>
      <w:r w:rsidR="00245097" w:rsidRPr="006C2953">
        <w:rPr>
          <w:rFonts w:ascii="Arial" w:hAnsi="Arial" w:cs="Arial"/>
          <w:i/>
          <w:sz w:val="24"/>
          <w:szCs w:val="24"/>
          <w:lang w:val="es-ES"/>
        </w:rPr>
        <w:t>quo</w:t>
      </w:r>
      <w:r w:rsidR="00245097" w:rsidRPr="000053F1">
        <w:rPr>
          <w:rFonts w:ascii="Arial" w:hAnsi="Arial" w:cs="Arial"/>
          <w:sz w:val="24"/>
          <w:szCs w:val="24"/>
          <w:lang w:val="es-ES"/>
        </w:rPr>
        <w:t xml:space="preserve"> y reafirmada por la Cámara,</w:t>
      </w:r>
      <w:r w:rsidRPr="000053F1">
        <w:rPr>
          <w:rFonts w:ascii="Arial" w:hAnsi="Arial" w:cs="Arial"/>
          <w:i/>
          <w:sz w:val="24"/>
          <w:szCs w:val="24"/>
          <w:lang w:val="es-ES"/>
        </w:rPr>
        <w:t xml:space="preserve"> </w:t>
      </w:r>
      <w:r w:rsidRPr="000053F1">
        <w:rPr>
          <w:rFonts w:ascii="Arial" w:hAnsi="Arial" w:cs="Arial"/>
          <w:sz w:val="24"/>
          <w:szCs w:val="24"/>
          <w:lang w:val="es-ES"/>
        </w:rPr>
        <w:t>que determinaron la no aplicación al caso</w:t>
      </w:r>
      <w:r w:rsidR="006C2953">
        <w:rPr>
          <w:rFonts w:ascii="Arial" w:hAnsi="Arial" w:cs="Arial"/>
          <w:sz w:val="24"/>
          <w:szCs w:val="24"/>
          <w:lang w:val="es-ES"/>
        </w:rPr>
        <w:t>,</w:t>
      </w:r>
      <w:r w:rsidRPr="000053F1">
        <w:rPr>
          <w:rFonts w:ascii="Arial" w:hAnsi="Arial" w:cs="Arial"/>
          <w:sz w:val="24"/>
          <w:szCs w:val="24"/>
          <w:lang w:val="es-ES"/>
        </w:rPr>
        <w:t xml:space="preserve"> de la presunción del art. 23 de la LCT. </w:t>
      </w:r>
      <w:r w:rsidR="00245097" w:rsidRPr="000053F1">
        <w:rPr>
          <w:rFonts w:ascii="Arial" w:hAnsi="Arial" w:cs="Arial"/>
          <w:sz w:val="24"/>
          <w:szCs w:val="24"/>
          <w:lang w:val="es-ES"/>
        </w:rPr>
        <w:t xml:space="preserve"> </w:t>
      </w:r>
    </w:p>
    <w:p w:rsidR="00245097"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Ello no habilita vía recursiva, en virtud de lo expresamente es</w:t>
      </w:r>
      <w:r w:rsidR="006C2953">
        <w:rPr>
          <w:rFonts w:ascii="Arial" w:hAnsi="Arial" w:cs="Arial"/>
          <w:sz w:val="24"/>
          <w:szCs w:val="24"/>
          <w:lang w:val="es-ES"/>
        </w:rPr>
        <w:t>tablecido por el art. 288 del CPC</w:t>
      </w:r>
      <w:r w:rsidRPr="000053F1">
        <w:rPr>
          <w:rFonts w:ascii="Arial" w:hAnsi="Arial" w:cs="Arial"/>
          <w:sz w:val="24"/>
          <w:szCs w:val="24"/>
          <w:lang w:val="es-ES"/>
        </w:rPr>
        <w:t xml:space="preserve"> y  C</w:t>
      </w:r>
      <w:r w:rsidR="006C2953">
        <w:rPr>
          <w:rFonts w:ascii="Arial" w:hAnsi="Arial" w:cs="Arial"/>
          <w:sz w:val="24"/>
          <w:szCs w:val="24"/>
          <w:lang w:val="es-ES"/>
        </w:rPr>
        <w:t>.,</w:t>
      </w:r>
      <w:r w:rsidRPr="000053F1">
        <w:rPr>
          <w:rFonts w:ascii="Arial" w:hAnsi="Arial" w:cs="Arial"/>
          <w:sz w:val="24"/>
          <w:szCs w:val="24"/>
          <w:lang w:val="es-ES"/>
        </w:rPr>
        <w:t xml:space="preserve">  y según pacífico criterio de este Alto Cuerpo</w:t>
      </w:r>
      <w:r w:rsidR="004E03BF" w:rsidRPr="000053F1">
        <w:rPr>
          <w:rFonts w:ascii="Arial" w:hAnsi="Arial" w:cs="Arial"/>
          <w:sz w:val="24"/>
          <w:szCs w:val="24"/>
          <w:lang w:val="es-ES"/>
        </w:rPr>
        <w:t>:</w:t>
      </w:r>
      <w:r w:rsidR="006C2953">
        <w:rPr>
          <w:rFonts w:ascii="Arial" w:hAnsi="Arial" w:cs="Arial"/>
          <w:sz w:val="24"/>
          <w:szCs w:val="24"/>
          <w:lang w:val="es-ES"/>
        </w:rPr>
        <w:t xml:space="preserve"> </w:t>
      </w:r>
      <w:r w:rsidRPr="000053F1">
        <w:rPr>
          <w:rFonts w:ascii="Arial" w:hAnsi="Arial" w:cs="Arial"/>
          <w:i/>
          <w:sz w:val="24"/>
          <w:szCs w:val="24"/>
          <w:lang w:val="es-ES"/>
        </w:rPr>
        <w:t xml:space="preserve">“Si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w:t>
      </w:r>
      <w:r w:rsidRPr="000053F1">
        <w:rPr>
          <w:rFonts w:ascii="Arial" w:hAnsi="Arial" w:cs="Arial"/>
          <w:i/>
          <w:sz w:val="24"/>
          <w:szCs w:val="24"/>
          <w:lang w:val="es-ES"/>
        </w:rPr>
        <w:lastRenderedPageBreak/>
        <w:t>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0053F1">
        <w:rPr>
          <w:rFonts w:ascii="Arial" w:hAnsi="Arial" w:cs="Arial"/>
          <w:sz w:val="24"/>
          <w:szCs w:val="24"/>
          <w:lang w:val="es-ES"/>
        </w:rPr>
        <w:t xml:space="preserve"> (ST</w:t>
      </w:r>
      <w:r w:rsidR="00386F0A">
        <w:rPr>
          <w:rFonts w:ascii="Arial" w:hAnsi="Arial" w:cs="Arial"/>
          <w:sz w:val="24"/>
          <w:szCs w:val="24"/>
          <w:lang w:val="es-ES"/>
        </w:rPr>
        <w:t xml:space="preserve">JLSL-SD– Nº </w:t>
      </w:r>
      <w:r w:rsidR="007F4DBB">
        <w:rPr>
          <w:rFonts w:ascii="Arial" w:hAnsi="Arial" w:cs="Arial"/>
          <w:sz w:val="24"/>
          <w:szCs w:val="24"/>
          <w:lang w:val="es-ES"/>
        </w:rPr>
        <w:t>3</w:t>
      </w:r>
      <w:r w:rsidR="00386F0A">
        <w:rPr>
          <w:rFonts w:ascii="Arial" w:hAnsi="Arial" w:cs="Arial"/>
          <w:sz w:val="24"/>
          <w:szCs w:val="24"/>
          <w:lang w:val="es-ES"/>
        </w:rPr>
        <w:t>1/05</w:t>
      </w:r>
      <w:r w:rsidR="006C2953" w:rsidRPr="000053F1">
        <w:rPr>
          <w:rFonts w:ascii="Arial" w:hAnsi="Arial" w:cs="Arial"/>
          <w:sz w:val="24"/>
          <w:szCs w:val="24"/>
          <w:lang w:val="es-ES"/>
        </w:rPr>
        <w:t xml:space="preserve">“MONSALVO EDUARDO NICASIO </w:t>
      </w:r>
      <w:r w:rsidR="006C2953">
        <w:rPr>
          <w:rFonts w:ascii="Arial" w:hAnsi="Arial" w:cs="Arial"/>
          <w:sz w:val="24"/>
          <w:szCs w:val="24"/>
          <w:lang w:val="es-ES"/>
        </w:rPr>
        <w:t>c</w:t>
      </w:r>
      <w:r w:rsidR="006C2953" w:rsidRPr="000053F1">
        <w:rPr>
          <w:rFonts w:ascii="Arial" w:hAnsi="Arial" w:cs="Arial"/>
          <w:sz w:val="24"/>
          <w:szCs w:val="24"/>
          <w:lang w:val="es-ES"/>
        </w:rPr>
        <w:t xml:space="preserve">/ MARIO MATURANO </w:t>
      </w:r>
      <w:r w:rsidR="006C2953">
        <w:rPr>
          <w:rFonts w:ascii="Arial" w:hAnsi="Arial" w:cs="Arial"/>
          <w:sz w:val="24"/>
          <w:szCs w:val="24"/>
          <w:lang w:val="es-ES"/>
        </w:rPr>
        <w:t>s</w:t>
      </w:r>
      <w:r w:rsidR="006C2953" w:rsidRPr="000053F1">
        <w:rPr>
          <w:rFonts w:ascii="Arial" w:hAnsi="Arial" w:cs="Arial"/>
          <w:sz w:val="24"/>
          <w:szCs w:val="24"/>
          <w:lang w:val="es-ES"/>
        </w:rPr>
        <w:t xml:space="preserve">/ DAÑOS </w:t>
      </w:r>
      <w:r w:rsidR="006C2953">
        <w:rPr>
          <w:rFonts w:ascii="Arial" w:hAnsi="Arial" w:cs="Arial"/>
          <w:sz w:val="24"/>
          <w:szCs w:val="24"/>
          <w:lang w:val="es-ES"/>
        </w:rPr>
        <w:t>y</w:t>
      </w:r>
      <w:r w:rsidR="006C2953" w:rsidRPr="000053F1">
        <w:rPr>
          <w:rFonts w:ascii="Arial" w:hAnsi="Arial" w:cs="Arial"/>
          <w:sz w:val="24"/>
          <w:szCs w:val="24"/>
          <w:lang w:val="es-ES"/>
        </w:rPr>
        <w:t xml:space="preserve"> PERJUICIOS - RECURSO DE CASACIÓN</w:t>
      </w:r>
      <w:r w:rsidR="006C2953">
        <w:rPr>
          <w:rFonts w:ascii="Arial" w:hAnsi="Arial" w:cs="Arial"/>
          <w:sz w:val="24"/>
          <w:szCs w:val="24"/>
          <w:lang w:val="es-ES"/>
        </w:rPr>
        <w:t>”</w:t>
      </w:r>
      <w:r w:rsidR="006C2953" w:rsidRPr="000053F1">
        <w:rPr>
          <w:rFonts w:ascii="Arial" w:hAnsi="Arial" w:cs="Arial"/>
          <w:sz w:val="24"/>
          <w:szCs w:val="24"/>
          <w:lang w:val="es-ES"/>
        </w:rPr>
        <w:t xml:space="preserve">, </w:t>
      </w:r>
      <w:r w:rsidR="00386F0A">
        <w:rPr>
          <w:rFonts w:ascii="Arial" w:hAnsi="Arial" w:cs="Arial"/>
          <w:sz w:val="24"/>
          <w:szCs w:val="24"/>
          <w:lang w:val="es-ES"/>
        </w:rPr>
        <w:t xml:space="preserve">del </w:t>
      </w:r>
      <w:r w:rsidR="006C2953">
        <w:rPr>
          <w:rFonts w:ascii="Arial" w:hAnsi="Arial" w:cs="Arial"/>
          <w:sz w:val="24"/>
          <w:szCs w:val="24"/>
          <w:lang w:val="es-ES"/>
        </w:rPr>
        <w:t>29</w:t>
      </w:r>
      <w:r w:rsidR="00386F0A">
        <w:rPr>
          <w:rFonts w:ascii="Arial" w:hAnsi="Arial" w:cs="Arial"/>
          <w:sz w:val="24"/>
          <w:szCs w:val="24"/>
          <w:lang w:val="es-ES"/>
        </w:rPr>
        <w:t>/</w:t>
      </w:r>
      <w:r w:rsidR="006C2953">
        <w:rPr>
          <w:rFonts w:ascii="Arial" w:hAnsi="Arial" w:cs="Arial"/>
          <w:sz w:val="24"/>
          <w:szCs w:val="24"/>
          <w:lang w:val="es-ES"/>
        </w:rPr>
        <w:t>11</w:t>
      </w:r>
      <w:r w:rsidR="00386F0A">
        <w:rPr>
          <w:rFonts w:ascii="Arial" w:hAnsi="Arial" w:cs="Arial"/>
          <w:sz w:val="24"/>
          <w:szCs w:val="24"/>
          <w:lang w:val="es-ES"/>
        </w:rPr>
        <w:t>/</w:t>
      </w:r>
      <w:r w:rsidR="006C2953">
        <w:rPr>
          <w:rFonts w:ascii="Arial" w:hAnsi="Arial" w:cs="Arial"/>
          <w:sz w:val="24"/>
          <w:szCs w:val="24"/>
          <w:lang w:val="es-ES"/>
        </w:rPr>
        <w:t>2005; STJSL-S.J. N° 57/11,</w:t>
      </w:r>
      <w:r w:rsidR="006C2953" w:rsidRPr="000053F1">
        <w:rPr>
          <w:rFonts w:ascii="Arial" w:hAnsi="Arial" w:cs="Arial"/>
          <w:sz w:val="24"/>
          <w:szCs w:val="24"/>
          <w:lang w:val="es-ES"/>
        </w:rPr>
        <w:t xml:space="preserve"> “TESTA, NÉSTOR </w:t>
      </w:r>
      <w:r w:rsidR="006C2953">
        <w:rPr>
          <w:rFonts w:ascii="Arial" w:hAnsi="Arial" w:cs="Arial"/>
          <w:sz w:val="24"/>
          <w:szCs w:val="24"/>
          <w:lang w:val="es-ES"/>
        </w:rPr>
        <w:t>y</w:t>
      </w:r>
      <w:r w:rsidR="006C2953" w:rsidRPr="000053F1">
        <w:rPr>
          <w:rFonts w:ascii="Arial" w:hAnsi="Arial" w:cs="Arial"/>
          <w:sz w:val="24"/>
          <w:szCs w:val="24"/>
          <w:lang w:val="es-ES"/>
        </w:rPr>
        <w:t xml:space="preserve"> OTROS </w:t>
      </w:r>
      <w:r w:rsidR="006C2953">
        <w:rPr>
          <w:rFonts w:ascii="Arial" w:hAnsi="Arial" w:cs="Arial"/>
          <w:sz w:val="24"/>
          <w:szCs w:val="24"/>
          <w:lang w:val="es-ES"/>
        </w:rPr>
        <w:t>c/ NUÑEZ</w:t>
      </w:r>
      <w:r w:rsidR="006C2953" w:rsidRPr="000053F1">
        <w:rPr>
          <w:rFonts w:ascii="Arial" w:hAnsi="Arial" w:cs="Arial"/>
          <w:sz w:val="24"/>
          <w:szCs w:val="24"/>
          <w:lang w:val="es-ES"/>
        </w:rPr>
        <w:t xml:space="preserve"> OSVALDO DANIEL </w:t>
      </w:r>
      <w:r w:rsidR="006C2953">
        <w:rPr>
          <w:rFonts w:ascii="Arial" w:hAnsi="Arial" w:cs="Arial"/>
          <w:sz w:val="24"/>
          <w:szCs w:val="24"/>
          <w:lang w:val="es-ES"/>
        </w:rPr>
        <w:t>y</w:t>
      </w:r>
      <w:r w:rsidR="006C2953" w:rsidRPr="000053F1">
        <w:rPr>
          <w:rFonts w:ascii="Arial" w:hAnsi="Arial" w:cs="Arial"/>
          <w:sz w:val="24"/>
          <w:szCs w:val="24"/>
          <w:lang w:val="es-ES"/>
        </w:rPr>
        <w:t xml:space="preserve"> OTROS - ACCIÓN DE AMPARO - RECURSO DE CASACIÓN</w:t>
      </w:r>
      <w:r w:rsidRPr="000053F1">
        <w:rPr>
          <w:rFonts w:ascii="Arial" w:hAnsi="Arial" w:cs="Arial"/>
          <w:sz w:val="24"/>
          <w:szCs w:val="24"/>
          <w:lang w:val="es-ES"/>
        </w:rPr>
        <w:t>”, del 22/06/11).</w:t>
      </w:r>
    </w:p>
    <w:p w:rsidR="00245097" w:rsidRPr="000053F1"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 xml:space="preserve">Sin olvidar en este punto, que en la </w:t>
      </w:r>
      <w:proofErr w:type="spellStart"/>
      <w:r w:rsidRPr="000053F1">
        <w:rPr>
          <w:rFonts w:ascii="Arial" w:hAnsi="Arial" w:cs="Arial"/>
          <w:sz w:val="24"/>
          <w:szCs w:val="24"/>
          <w:lang w:val="es-ES"/>
        </w:rPr>
        <w:t>meritación</w:t>
      </w:r>
      <w:proofErr w:type="spellEnd"/>
      <w:r w:rsidRPr="000053F1">
        <w:rPr>
          <w:rFonts w:ascii="Arial" w:hAnsi="Arial" w:cs="Arial"/>
          <w:sz w:val="24"/>
          <w:szCs w:val="24"/>
          <w:lang w:val="es-ES"/>
        </w:rPr>
        <w:t xml:space="preserve"> de la prueba</w:t>
      </w:r>
      <w:r w:rsidR="006C2953">
        <w:rPr>
          <w:rFonts w:ascii="Arial" w:hAnsi="Arial" w:cs="Arial"/>
          <w:sz w:val="24"/>
          <w:szCs w:val="24"/>
          <w:lang w:val="es-ES"/>
        </w:rPr>
        <w:t>,</w:t>
      </w:r>
      <w:r w:rsidRPr="000053F1">
        <w:rPr>
          <w:rFonts w:ascii="Arial" w:hAnsi="Arial" w:cs="Arial"/>
          <w:sz w:val="24"/>
          <w:szCs w:val="24"/>
          <w:lang w:val="es-ES"/>
        </w:rPr>
        <w:t xml:space="preserve">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casatorio</w:t>
      </w:r>
      <w:r w:rsidR="006C2953">
        <w:rPr>
          <w:rFonts w:ascii="Arial" w:hAnsi="Arial" w:cs="Arial"/>
          <w:sz w:val="24"/>
          <w:szCs w:val="24"/>
          <w:u w:val="single"/>
          <w:lang w:val="es-ES"/>
        </w:rPr>
        <w:t>,</w:t>
      </w:r>
      <w:r w:rsidRPr="000053F1">
        <w:rPr>
          <w:rFonts w:ascii="Arial" w:hAnsi="Arial" w:cs="Arial"/>
          <w:sz w:val="24"/>
          <w:szCs w:val="24"/>
          <w:lang w:val="es-ES"/>
        </w:rPr>
        <w:t xml:space="preserve"> puesto que la finalidad institucional de este carril impugnatorio busca el cumplimiento de la ley, la unificación de la interpretación del derecho y por ende</w:t>
      </w:r>
      <w:r w:rsidR="006C2953">
        <w:rPr>
          <w:rFonts w:ascii="Arial" w:hAnsi="Arial" w:cs="Arial"/>
          <w:sz w:val="24"/>
          <w:szCs w:val="24"/>
          <w:lang w:val="es-ES"/>
        </w:rPr>
        <w:t>,</w:t>
      </w:r>
      <w:r w:rsidRPr="000053F1">
        <w:rPr>
          <w:rFonts w:ascii="Arial" w:hAnsi="Arial" w:cs="Arial"/>
          <w:sz w:val="24"/>
          <w:szCs w:val="24"/>
          <w:lang w:val="es-ES"/>
        </w:rPr>
        <w:t xml:space="preserve"> debe aprehender los hechos como vienen relatados por los jueces de grado (conf. STJSL-S.J.N° 64/08 </w:t>
      </w:r>
      <w:r w:rsidR="006C2953" w:rsidRPr="000053F1">
        <w:rPr>
          <w:rFonts w:ascii="Arial" w:hAnsi="Arial" w:cs="Arial"/>
          <w:sz w:val="24"/>
          <w:szCs w:val="24"/>
          <w:lang w:val="es-ES"/>
        </w:rPr>
        <w:t xml:space="preserve">“PERALTA RAÚL HUMBERTO </w:t>
      </w:r>
      <w:r w:rsidR="006C2953">
        <w:rPr>
          <w:rFonts w:ascii="Arial" w:hAnsi="Arial" w:cs="Arial"/>
          <w:sz w:val="24"/>
          <w:szCs w:val="24"/>
          <w:lang w:val="es-ES"/>
        </w:rPr>
        <w:t>c/ NATUREL S.</w:t>
      </w:r>
      <w:r w:rsidR="006C2953" w:rsidRPr="000053F1">
        <w:rPr>
          <w:rFonts w:ascii="Arial" w:hAnsi="Arial" w:cs="Arial"/>
          <w:sz w:val="24"/>
          <w:szCs w:val="24"/>
          <w:lang w:val="es-ES"/>
        </w:rPr>
        <w:t xml:space="preserve">A. </w:t>
      </w:r>
      <w:r w:rsidR="006C2953">
        <w:rPr>
          <w:rFonts w:ascii="Arial" w:hAnsi="Arial" w:cs="Arial"/>
          <w:sz w:val="24"/>
          <w:szCs w:val="24"/>
          <w:lang w:val="es-ES"/>
        </w:rPr>
        <w:t xml:space="preserve">y O. </w:t>
      </w:r>
      <w:r w:rsidR="006C2953" w:rsidRPr="000053F1">
        <w:rPr>
          <w:rFonts w:ascii="Arial" w:hAnsi="Arial" w:cs="Arial"/>
          <w:sz w:val="24"/>
          <w:szCs w:val="24"/>
          <w:lang w:val="es-ES"/>
        </w:rPr>
        <w:t xml:space="preserve">– D. </w:t>
      </w:r>
      <w:r w:rsidR="006C2953">
        <w:rPr>
          <w:rFonts w:ascii="Arial" w:hAnsi="Arial" w:cs="Arial"/>
          <w:sz w:val="24"/>
          <w:szCs w:val="24"/>
          <w:lang w:val="es-ES"/>
        </w:rPr>
        <w:t>y</w:t>
      </w:r>
      <w:r w:rsidR="006C2953" w:rsidRPr="000053F1">
        <w:rPr>
          <w:rFonts w:ascii="Arial" w:hAnsi="Arial" w:cs="Arial"/>
          <w:sz w:val="24"/>
          <w:szCs w:val="24"/>
          <w:lang w:val="es-ES"/>
        </w:rPr>
        <w:t xml:space="preserve"> P. - RECURSO DE CASACIÓN”</w:t>
      </w:r>
      <w:r w:rsidR="007F4DBB">
        <w:rPr>
          <w:rFonts w:ascii="Arial" w:hAnsi="Arial" w:cs="Arial"/>
          <w:sz w:val="24"/>
          <w:szCs w:val="24"/>
          <w:lang w:val="es-ES"/>
        </w:rPr>
        <w:t xml:space="preserve"> 08/07/08</w:t>
      </w:r>
      <w:r w:rsidR="006C2953" w:rsidRPr="000053F1">
        <w:rPr>
          <w:rFonts w:ascii="Arial" w:hAnsi="Arial" w:cs="Arial"/>
          <w:sz w:val="24"/>
          <w:szCs w:val="24"/>
          <w:lang w:val="es-ES"/>
        </w:rPr>
        <w:t xml:space="preserve">; STJSL-S.J. N° 11/12 “ANDINO RAMÓN CARLOS </w:t>
      </w:r>
      <w:r w:rsidR="006C2953">
        <w:rPr>
          <w:rFonts w:ascii="Arial" w:hAnsi="Arial" w:cs="Arial"/>
          <w:sz w:val="24"/>
          <w:szCs w:val="24"/>
          <w:lang w:val="es-ES"/>
        </w:rPr>
        <w:t>c</w:t>
      </w:r>
      <w:r w:rsidR="006C2953" w:rsidRPr="000053F1">
        <w:rPr>
          <w:rFonts w:ascii="Arial" w:hAnsi="Arial" w:cs="Arial"/>
          <w:sz w:val="24"/>
          <w:szCs w:val="24"/>
          <w:lang w:val="es-ES"/>
        </w:rPr>
        <w:t xml:space="preserve">/ BAGLEY ARGENTINA </w:t>
      </w:r>
      <w:r w:rsidRPr="000053F1">
        <w:rPr>
          <w:rFonts w:ascii="Arial" w:hAnsi="Arial" w:cs="Arial"/>
          <w:sz w:val="24"/>
          <w:szCs w:val="24"/>
          <w:lang w:val="es-ES"/>
        </w:rPr>
        <w:t>S.A</w:t>
      </w:r>
      <w:r w:rsidR="006C2953">
        <w:rPr>
          <w:rFonts w:ascii="Arial" w:hAnsi="Arial" w:cs="Arial"/>
          <w:sz w:val="24"/>
          <w:szCs w:val="24"/>
          <w:lang w:val="es-ES"/>
        </w:rPr>
        <w:t>.</w:t>
      </w:r>
      <w:r w:rsidRPr="000053F1">
        <w:rPr>
          <w:rFonts w:ascii="Arial" w:hAnsi="Arial" w:cs="Arial"/>
          <w:sz w:val="24"/>
          <w:szCs w:val="24"/>
          <w:lang w:val="es-ES"/>
        </w:rPr>
        <w:t xml:space="preserve"> </w:t>
      </w:r>
      <w:r w:rsidR="006C2953">
        <w:rPr>
          <w:rFonts w:ascii="Arial" w:hAnsi="Arial" w:cs="Arial"/>
          <w:sz w:val="24"/>
          <w:szCs w:val="24"/>
          <w:lang w:val="es-ES"/>
        </w:rPr>
        <w:t>y/o</w:t>
      </w:r>
      <w:r w:rsidR="006C2953" w:rsidRPr="000053F1">
        <w:rPr>
          <w:rFonts w:ascii="Arial" w:hAnsi="Arial" w:cs="Arial"/>
          <w:sz w:val="24"/>
          <w:szCs w:val="24"/>
          <w:lang w:val="es-ES"/>
        </w:rPr>
        <w:t xml:space="preserve"> QUIEN CORRESPONDA </w:t>
      </w:r>
      <w:r w:rsidR="006C2953">
        <w:rPr>
          <w:rFonts w:ascii="Arial" w:hAnsi="Arial" w:cs="Arial"/>
          <w:sz w:val="24"/>
          <w:szCs w:val="24"/>
          <w:lang w:val="es-ES"/>
        </w:rPr>
        <w:t>s</w:t>
      </w:r>
      <w:r w:rsidR="006C2953" w:rsidRPr="000053F1">
        <w:rPr>
          <w:rFonts w:ascii="Arial" w:hAnsi="Arial" w:cs="Arial"/>
          <w:sz w:val="24"/>
          <w:szCs w:val="24"/>
          <w:lang w:val="es-ES"/>
        </w:rPr>
        <w:t>/ DEMANDA LABORAL – RECURSO DE CASACIÓN”</w:t>
      </w:r>
      <w:r w:rsidRPr="000053F1">
        <w:rPr>
          <w:rFonts w:ascii="Arial" w:hAnsi="Arial" w:cs="Arial"/>
          <w:sz w:val="24"/>
          <w:szCs w:val="24"/>
          <w:lang w:val="es-ES"/>
        </w:rPr>
        <w:t>, 28/02/12).</w:t>
      </w:r>
    </w:p>
    <w:p w:rsidR="00245097"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6) Debe subrayarse</w:t>
      </w:r>
      <w:r w:rsidR="006C2953">
        <w:rPr>
          <w:rFonts w:ascii="Arial" w:hAnsi="Arial" w:cs="Arial"/>
          <w:sz w:val="24"/>
          <w:szCs w:val="24"/>
          <w:lang w:val="es-ES"/>
        </w:rPr>
        <w:t>,</w:t>
      </w:r>
      <w:r w:rsidRPr="000053F1">
        <w:rPr>
          <w:rFonts w:ascii="Arial" w:hAnsi="Arial" w:cs="Arial"/>
          <w:sz w:val="24"/>
          <w:szCs w:val="24"/>
          <w:lang w:val="es-ES"/>
        </w:rPr>
        <w:t xml:space="preserve"> que la finalidad de carácter general que reviste el recurso de casación, es conseguir la uniformidad de la jurisprudencia, y la finalidad </w:t>
      </w:r>
      <w:r w:rsidR="00DB734B" w:rsidRPr="000053F1">
        <w:rPr>
          <w:rFonts w:ascii="Arial" w:hAnsi="Arial" w:cs="Arial"/>
          <w:sz w:val="24"/>
          <w:szCs w:val="24"/>
          <w:lang w:val="es-ES"/>
        </w:rPr>
        <w:t>específica</w:t>
      </w:r>
      <w:r w:rsidR="006C2953">
        <w:rPr>
          <w:rFonts w:ascii="Arial" w:hAnsi="Arial" w:cs="Arial"/>
          <w:sz w:val="24"/>
          <w:szCs w:val="24"/>
          <w:lang w:val="es-ES"/>
        </w:rPr>
        <w:t>,</w:t>
      </w:r>
      <w:r w:rsidRPr="000053F1">
        <w:rPr>
          <w:rFonts w:ascii="Arial" w:hAnsi="Arial" w:cs="Arial"/>
          <w:sz w:val="24"/>
          <w:szCs w:val="24"/>
          <w:lang w:val="es-ES"/>
        </w:rPr>
        <w:t xml:space="preserve"> es la de obtener la nulidad de una sentencia</w:t>
      </w:r>
      <w:r w:rsidR="006C2953">
        <w:rPr>
          <w:rFonts w:ascii="Arial" w:hAnsi="Arial" w:cs="Arial"/>
          <w:sz w:val="24"/>
          <w:szCs w:val="24"/>
          <w:lang w:val="es-ES"/>
        </w:rPr>
        <w:t>,</w:t>
      </w:r>
      <w:r w:rsidRPr="000053F1">
        <w:rPr>
          <w:rFonts w:ascii="Arial" w:hAnsi="Arial" w:cs="Arial"/>
          <w:sz w:val="24"/>
          <w:szCs w:val="24"/>
          <w:lang w:val="es-ES"/>
        </w:rPr>
        <w:t xml:space="preserve"> que por errónea aplicación o interpretación de la norma legal sustantiva, en el caso concreto fijado en sentencia definitiva por el Tribunal de mérito.</w:t>
      </w:r>
    </w:p>
    <w:p w:rsidR="00245097" w:rsidRPr="00E32D59" w:rsidRDefault="00245097" w:rsidP="000053F1">
      <w:pPr>
        <w:spacing w:after="0" w:line="360" w:lineRule="auto"/>
        <w:ind w:firstLine="1985"/>
        <w:jc w:val="both"/>
        <w:rPr>
          <w:rFonts w:ascii="Arial" w:hAnsi="Arial" w:cs="Arial"/>
          <w:sz w:val="24"/>
          <w:szCs w:val="24"/>
          <w:lang w:val="es-ES"/>
        </w:rPr>
      </w:pPr>
      <w:r w:rsidRPr="00E32D59">
        <w:rPr>
          <w:rFonts w:ascii="Arial" w:hAnsi="Arial" w:cs="Arial"/>
          <w:sz w:val="24"/>
          <w:szCs w:val="24"/>
          <w:lang w:val="es-ES"/>
        </w:rPr>
        <w:t xml:space="preserve">Es dable poner de relieve a esta altura, que no se advierte de la lectura del fallo atacado, una mala interpretación de la ley o falta de </w:t>
      </w:r>
      <w:r w:rsidRPr="00E32D59">
        <w:rPr>
          <w:rFonts w:ascii="Arial" w:hAnsi="Arial" w:cs="Arial"/>
          <w:sz w:val="24"/>
          <w:szCs w:val="24"/>
          <w:lang w:val="es-ES"/>
        </w:rPr>
        <w:lastRenderedPageBreak/>
        <w:t xml:space="preserve">aplicación de una norma legal, capaz de configurar alguna causal  prevista en </w:t>
      </w:r>
      <w:r w:rsidR="00E32D59">
        <w:rPr>
          <w:rFonts w:ascii="Arial" w:hAnsi="Arial" w:cs="Arial"/>
          <w:sz w:val="24"/>
          <w:szCs w:val="24"/>
          <w:lang w:val="es-ES"/>
        </w:rPr>
        <w:t xml:space="preserve">los términos del art. 287 del CPC </w:t>
      </w:r>
      <w:r w:rsidRPr="00E32D59">
        <w:rPr>
          <w:rFonts w:ascii="Arial" w:hAnsi="Arial" w:cs="Arial"/>
          <w:sz w:val="24"/>
          <w:szCs w:val="24"/>
          <w:lang w:val="es-ES"/>
        </w:rPr>
        <w:t xml:space="preserve">y </w:t>
      </w:r>
      <w:r w:rsidR="00DB734B" w:rsidRPr="00E32D59">
        <w:rPr>
          <w:rFonts w:ascii="Arial" w:hAnsi="Arial" w:cs="Arial"/>
          <w:sz w:val="24"/>
          <w:szCs w:val="24"/>
          <w:lang w:val="es-ES"/>
        </w:rPr>
        <w:t>C.</w:t>
      </w:r>
      <w:r w:rsidR="00386F0A">
        <w:rPr>
          <w:rFonts w:ascii="Arial" w:hAnsi="Arial" w:cs="Arial"/>
          <w:sz w:val="24"/>
          <w:szCs w:val="24"/>
          <w:lang w:val="es-ES"/>
        </w:rPr>
        <w:t xml:space="preserve"> </w:t>
      </w:r>
    </w:p>
    <w:p w:rsidR="00245097" w:rsidRPr="000053F1"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Ello nos lleva a sostener que</w:t>
      </w:r>
      <w:r w:rsidR="00E32D59">
        <w:rPr>
          <w:rFonts w:ascii="Arial" w:hAnsi="Arial" w:cs="Arial"/>
          <w:sz w:val="24"/>
          <w:szCs w:val="24"/>
          <w:lang w:val="es-ES"/>
        </w:rPr>
        <w:t>:</w:t>
      </w:r>
      <w:r w:rsidRPr="000053F1">
        <w:rPr>
          <w:rFonts w:ascii="Arial" w:hAnsi="Arial" w:cs="Arial"/>
          <w:sz w:val="24"/>
          <w:szCs w:val="24"/>
          <w:lang w:val="es-ES"/>
        </w:rPr>
        <w:t xml:space="preserve"> </w:t>
      </w:r>
      <w:r w:rsidR="00E32D59">
        <w:rPr>
          <w:rFonts w:ascii="Arial" w:hAnsi="Arial" w:cs="Arial"/>
          <w:i/>
          <w:sz w:val="24"/>
          <w:szCs w:val="24"/>
          <w:lang w:val="es-ES"/>
        </w:rPr>
        <w:t>“...</w:t>
      </w:r>
      <w:r w:rsidRPr="00E32D59">
        <w:rPr>
          <w:rFonts w:ascii="Arial" w:hAnsi="Arial" w:cs="Arial"/>
          <w:i/>
          <w:sz w:val="24"/>
          <w:szCs w:val="24"/>
          <w:lang w:val="es-ES"/>
        </w:rPr>
        <w:t xml:space="preserve">está excluido del control de la Corte de casación el ejercicio de los poderes discrecionales del juez de mérito, siempre que sean ejercidas dentro de los límites de la autorización legal” </w:t>
      </w:r>
      <w:r w:rsidRPr="000053F1">
        <w:rPr>
          <w:rFonts w:ascii="Arial" w:hAnsi="Arial" w:cs="Arial"/>
          <w:sz w:val="24"/>
          <w:szCs w:val="24"/>
          <w:lang w:val="es-ES"/>
        </w:rPr>
        <w:t>(DE LA RUA FERNANDO – RECURSO DE CASACIÓN, p. 312).</w:t>
      </w:r>
    </w:p>
    <w:p w:rsidR="00245097" w:rsidRPr="000053F1"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 xml:space="preserve">Por ende, no corresponde en esta oportunidad juzgar los motivos que formaron la convicción del Tribunal que dictó la sentencia impugnada, señalándose al respecto que: </w:t>
      </w:r>
      <w:r w:rsidRPr="000053F1">
        <w:rPr>
          <w:rFonts w:ascii="Arial" w:hAnsi="Arial" w:cs="Arial"/>
          <w:i/>
          <w:iCs/>
          <w:sz w:val="24"/>
          <w:szCs w:val="24"/>
          <w:lang w:val="es-ES"/>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00E32D59">
        <w:rPr>
          <w:rFonts w:ascii="Arial" w:hAnsi="Arial" w:cs="Arial"/>
          <w:sz w:val="24"/>
          <w:szCs w:val="24"/>
          <w:lang w:val="es-ES"/>
        </w:rPr>
        <w:t>(C.</w:t>
      </w:r>
      <w:r w:rsidRPr="000053F1">
        <w:rPr>
          <w:rFonts w:ascii="Arial" w:hAnsi="Arial" w:cs="Arial"/>
          <w:sz w:val="24"/>
          <w:szCs w:val="24"/>
          <w:lang w:val="es-ES"/>
        </w:rPr>
        <w:t>S. Bs. As.: In re – “CARBONEL GREGORIO Nº 23.785, FARIÑA JUAN Nº 24.126).</w:t>
      </w:r>
    </w:p>
    <w:p w:rsidR="00711C8E"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Al respecto</w:t>
      </w:r>
      <w:r w:rsidR="00711C8E">
        <w:rPr>
          <w:rFonts w:ascii="Arial" w:hAnsi="Arial" w:cs="Arial"/>
          <w:sz w:val="24"/>
          <w:szCs w:val="24"/>
          <w:lang w:val="es-ES"/>
        </w:rPr>
        <w:t>,</w:t>
      </w:r>
      <w:r w:rsidRPr="000053F1">
        <w:rPr>
          <w:rFonts w:ascii="Arial" w:hAnsi="Arial" w:cs="Arial"/>
          <w:sz w:val="24"/>
          <w:szCs w:val="24"/>
          <w:lang w:val="es-ES"/>
        </w:rPr>
        <w:t xml:space="preserve"> se tiene dicho que asumir facultades de los tribunales de mérito, es crear una tercera instancia ordinaria. No puede pretenderse que por el recurso de casación</w:t>
      </w:r>
      <w:r w:rsidR="00E32D59">
        <w:rPr>
          <w:rFonts w:ascii="Arial" w:hAnsi="Arial" w:cs="Arial"/>
          <w:sz w:val="24"/>
          <w:szCs w:val="24"/>
          <w:lang w:val="es-ES"/>
        </w:rPr>
        <w:t>,</w:t>
      </w:r>
      <w:r w:rsidRPr="000053F1">
        <w:rPr>
          <w:rFonts w:ascii="Arial" w:hAnsi="Arial" w:cs="Arial"/>
          <w:sz w:val="24"/>
          <w:szCs w:val="24"/>
          <w:lang w:val="es-ES"/>
        </w:rPr>
        <w:t xml:space="preserve"> se llegue a este punto con el fin de reeditar la justicia m</w:t>
      </w:r>
      <w:r w:rsidR="00E32D59">
        <w:rPr>
          <w:rFonts w:ascii="Arial" w:hAnsi="Arial" w:cs="Arial"/>
          <w:sz w:val="24"/>
          <w:szCs w:val="24"/>
          <w:lang w:val="es-ES"/>
        </w:rPr>
        <w:t>aterial de la sentencia de los t</w:t>
      </w:r>
      <w:r w:rsidRPr="000053F1">
        <w:rPr>
          <w:rFonts w:ascii="Arial" w:hAnsi="Arial" w:cs="Arial"/>
          <w:sz w:val="24"/>
          <w:szCs w:val="24"/>
          <w:lang w:val="es-ES"/>
        </w:rPr>
        <w:t>ribunales de grado sino</w:t>
      </w:r>
      <w:r w:rsidR="00E32D59">
        <w:rPr>
          <w:rFonts w:ascii="Arial" w:hAnsi="Arial" w:cs="Arial"/>
          <w:sz w:val="24"/>
          <w:szCs w:val="24"/>
          <w:lang w:val="es-ES"/>
        </w:rPr>
        <w:t>,</w:t>
      </w:r>
      <w:r w:rsidRPr="000053F1">
        <w:rPr>
          <w:rFonts w:ascii="Arial" w:hAnsi="Arial" w:cs="Arial"/>
          <w:sz w:val="24"/>
          <w:szCs w:val="24"/>
          <w:lang w:val="es-ES"/>
        </w:rPr>
        <w:t xml:space="preserve"> “el restablecimiento del imperio de la Ley, y lleva por consiguiente</w:t>
      </w:r>
      <w:r w:rsidR="00E32D59">
        <w:rPr>
          <w:rFonts w:ascii="Arial" w:hAnsi="Arial" w:cs="Arial"/>
          <w:sz w:val="24"/>
          <w:szCs w:val="24"/>
          <w:lang w:val="es-ES"/>
        </w:rPr>
        <w:t>,</w:t>
      </w:r>
      <w:r w:rsidRPr="000053F1">
        <w:rPr>
          <w:rFonts w:ascii="Arial" w:hAnsi="Arial" w:cs="Arial"/>
          <w:sz w:val="24"/>
          <w:szCs w:val="24"/>
          <w:lang w:val="es-ES"/>
        </w:rPr>
        <w:t xml:space="preserve"> una función pública con prescindencia de los intereses de las partes” (Cfr.</w:t>
      </w:r>
      <w:r w:rsidR="00E32D59">
        <w:rPr>
          <w:rFonts w:ascii="Arial" w:hAnsi="Arial" w:cs="Arial"/>
          <w:sz w:val="24"/>
          <w:szCs w:val="24"/>
          <w:lang w:val="es-ES"/>
        </w:rPr>
        <w:t xml:space="preserve"> </w:t>
      </w:r>
      <w:r w:rsidRPr="000053F1">
        <w:rPr>
          <w:rFonts w:ascii="Arial" w:hAnsi="Arial" w:cs="Arial"/>
          <w:sz w:val="24"/>
          <w:szCs w:val="24"/>
          <w:lang w:val="es-ES"/>
        </w:rPr>
        <w:t>STJSL</w:t>
      </w:r>
      <w:r w:rsidR="00711C8E">
        <w:rPr>
          <w:rFonts w:ascii="Arial" w:hAnsi="Arial" w:cs="Arial"/>
          <w:sz w:val="24"/>
          <w:szCs w:val="24"/>
          <w:lang w:val="es-ES"/>
        </w:rPr>
        <w:t>-SD- 32/05</w:t>
      </w:r>
      <w:r w:rsidR="00E32D59" w:rsidRPr="000053F1">
        <w:rPr>
          <w:rFonts w:ascii="Arial" w:hAnsi="Arial" w:cs="Arial"/>
          <w:sz w:val="24"/>
          <w:szCs w:val="24"/>
          <w:lang w:val="es-ES"/>
        </w:rPr>
        <w:t>, “ROMERO ROQUE DA</w:t>
      </w:r>
      <w:r w:rsidR="00711C8E">
        <w:rPr>
          <w:rFonts w:ascii="Arial" w:hAnsi="Arial" w:cs="Arial"/>
          <w:sz w:val="24"/>
          <w:szCs w:val="24"/>
          <w:lang w:val="es-ES"/>
        </w:rPr>
        <w:t>NIEL – RECURSO DE CASACIÓN”, 29/</w:t>
      </w:r>
      <w:r w:rsidR="00E32D59" w:rsidRPr="000053F1">
        <w:rPr>
          <w:rFonts w:ascii="Arial" w:hAnsi="Arial" w:cs="Arial"/>
          <w:sz w:val="24"/>
          <w:szCs w:val="24"/>
          <w:lang w:val="es-ES"/>
        </w:rPr>
        <w:t>11</w:t>
      </w:r>
      <w:r w:rsidR="00711C8E">
        <w:rPr>
          <w:rFonts w:ascii="Arial" w:hAnsi="Arial" w:cs="Arial"/>
          <w:sz w:val="24"/>
          <w:szCs w:val="24"/>
          <w:lang w:val="es-ES"/>
        </w:rPr>
        <w:t>/</w:t>
      </w:r>
      <w:r w:rsidR="00E32D59" w:rsidRPr="000053F1">
        <w:rPr>
          <w:rFonts w:ascii="Arial" w:hAnsi="Arial" w:cs="Arial"/>
          <w:sz w:val="24"/>
          <w:szCs w:val="24"/>
          <w:lang w:val="es-ES"/>
        </w:rPr>
        <w:t>05</w:t>
      </w:r>
      <w:r w:rsidR="00711C8E">
        <w:rPr>
          <w:rFonts w:ascii="Arial" w:hAnsi="Arial" w:cs="Arial"/>
          <w:sz w:val="24"/>
          <w:szCs w:val="24"/>
          <w:lang w:val="es-ES"/>
        </w:rPr>
        <w:t xml:space="preserve">; </w:t>
      </w:r>
      <w:r w:rsidR="00E32D59" w:rsidRPr="000053F1">
        <w:rPr>
          <w:rFonts w:ascii="Arial" w:hAnsi="Arial" w:cs="Arial"/>
          <w:sz w:val="24"/>
          <w:szCs w:val="24"/>
          <w:lang w:val="es-ES"/>
        </w:rPr>
        <w:t xml:space="preserve"> </w:t>
      </w:r>
      <w:r w:rsidR="00711C8E" w:rsidRPr="000053F1">
        <w:rPr>
          <w:rFonts w:ascii="Arial" w:hAnsi="Arial" w:cs="Arial"/>
          <w:sz w:val="24"/>
          <w:szCs w:val="24"/>
          <w:lang w:val="es-ES"/>
        </w:rPr>
        <w:t>STJSL</w:t>
      </w:r>
      <w:r w:rsidR="00711C8E">
        <w:rPr>
          <w:rFonts w:ascii="Arial" w:hAnsi="Arial" w:cs="Arial"/>
          <w:sz w:val="24"/>
          <w:szCs w:val="24"/>
          <w:lang w:val="es-ES"/>
        </w:rPr>
        <w:t>-SD- 8/07</w:t>
      </w:r>
      <w:r w:rsidR="00711C8E" w:rsidRPr="000053F1">
        <w:rPr>
          <w:rFonts w:ascii="Arial" w:hAnsi="Arial" w:cs="Arial"/>
          <w:sz w:val="24"/>
          <w:szCs w:val="24"/>
          <w:lang w:val="es-ES"/>
        </w:rPr>
        <w:t xml:space="preserve"> </w:t>
      </w:r>
      <w:r w:rsidR="00E32D59" w:rsidRPr="000053F1">
        <w:rPr>
          <w:rFonts w:ascii="Arial" w:hAnsi="Arial" w:cs="Arial"/>
          <w:sz w:val="24"/>
          <w:szCs w:val="24"/>
          <w:lang w:val="es-ES"/>
        </w:rPr>
        <w:t xml:space="preserve">“BAIGORRIA SILVIA GRACIELA </w:t>
      </w:r>
      <w:r w:rsidR="00E32D59">
        <w:rPr>
          <w:rFonts w:ascii="Arial" w:hAnsi="Arial" w:cs="Arial"/>
          <w:sz w:val="24"/>
          <w:szCs w:val="24"/>
          <w:lang w:val="es-ES"/>
        </w:rPr>
        <w:t>c</w:t>
      </w:r>
      <w:r w:rsidR="00E32D59" w:rsidRPr="000053F1">
        <w:rPr>
          <w:rFonts w:ascii="Arial" w:hAnsi="Arial" w:cs="Arial"/>
          <w:sz w:val="24"/>
          <w:szCs w:val="24"/>
          <w:lang w:val="es-ES"/>
        </w:rPr>
        <w:t>/ S</w:t>
      </w:r>
      <w:r w:rsidR="00E32D59">
        <w:rPr>
          <w:rFonts w:ascii="Arial" w:hAnsi="Arial" w:cs="Arial"/>
          <w:sz w:val="24"/>
          <w:szCs w:val="24"/>
          <w:lang w:val="es-ES"/>
        </w:rPr>
        <w:t>.</w:t>
      </w:r>
      <w:r w:rsidR="00E32D59" w:rsidRPr="000053F1">
        <w:rPr>
          <w:rFonts w:ascii="Arial" w:hAnsi="Arial" w:cs="Arial"/>
          <w:sz w:val="24"/>
          <w:szCs w:val="24"/>
          <w:lang w:val="es-ES"/>
        </w:rPr>
        <w:t>A</w:t>
      </w:r>
      <w:r w:rsidR="00E32D59">
        <w:rPr>
          <w:rFonts w:ascii="Arial" w:hAnsi="Arial" w:cs="Arial"/>
          <w:sz w:val="24"/>
          <w:szCs w:val="24"/>
          <w:lang w:val="es-ES"/>
        </w:rPr>
        <w:t>.</w:t>
      </w:r>
      <w:r w:rsidR="00E32D59" w:rsidRPr="000053F1">
        <w:rPr>
          <w:rFonts w:ascii="Arial" w:hAnsi="Arial" w:cs="Arial"/>
          <w:sz w:val="24"/>
          <w:szCs w:val="24"/>
          <w:lang w:val="es-ES"/>
        </w:rPr>
        <w:t>I</w:t>
      </w:r>
      <w:r w:rsidR="00E32D59">
        <w:rPr>
          <w:rFonts w:ascii="Arial" w:hAnsi="Arial" w:cs="Arial"/>
          <w:sz w:val="24"/>
          <w:szCs w:val="24"/>
          <w:lang w:val="es-ES"/>
        </w:rPr>
        <w:t>.</w:t>
      </w:r>
      <w:r w:rsidR="00E32D59" w:rsidRPr="000053F1">
        <w:rPr>
          <w:rFonts w:ascii="Arial" w:hAnsi="Arial" w:cs="Arial"/>
          <w:sz w:val="24"/>
          <w:szCs w:val="24"/>
          <w:lang w:val="es-ES"/>
        </w:rPr>
        <w:t>S</w:t>
      </w:r>
      <w:r w:rsidR="00E32D59">
        <w:rPr>
          <w:rFonts w:ascii="Arial" w:hAnsi="Arial" w:cs="Arial"/>
          <w:sz w:val="24"/>
          <w:szCs w:val="24"/>
          <w:lang w:val="es-ES"/>
        </w:rPr>
        <w:t>.</w:t>
      </w:r>
      <w:r w:rsidR="00E32D59" w:rsidRPr="000053F1">
        <w:rPr>
          <w:rFonts w:ascii="Arial" w:hAnsi="Arial" w:cs="Arial"/>
          <w:sz w:val="24"/>
          <w:szCs w:val="24"/>
          <w:lang w:val="es-ES"/>
        </w:rPr>
        <w:t>A. – DEMANDA LABORAL- RECURSO DE CASACIÓN”</w:t>
      </w:r>
      <w:r w:rsidRPr="000053F1">
        <w:rPr>
          <w:rFonts w:ascii="Arial" w:hAnsi="Arial" w:cs="Arial"/>
          <w:sz w:val="24"/>
          <w:szCs w:val="24"/>
          <w:lang w:val="es-ES"/>
        </w:rPr>
        <w:t xml:space="preserve">, 27-03-2007, entre otros). </w:t>
      </w:r>
    </w:p>
    <w:p w:rsidR="00245097"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En definitiva</w:t>
      </w:r>
      <w:r w:rsidR="00E32D59">
        <w:rPr>
          <w:rFonts w:ascii="Arial" w:hAnsi="Arial" w:cs="Arial"/>
          <w:sz w:val="24"/>
          <w:szCs w:val="24"/>
          <w:lang w:val="es-ES"/>
        </w:rPr>
        <w:t>,</w:t>
      </w:r>
      <w:r w:rsidRPr="000053F1">
        <w:rPr>
          <w:rFonts w:ascii="Arial" w:hAnsi="Arial" w:cs="Arial"/>
          <w:sz w:val="24"/>
          <w:szCs w:val="24"/>
          <w:lang w:val="es-ES"/>
        </w:rPr>
        <w:t xml:space="preserve"> y como consecuencia de lo expuesto, surgiendo así que no se dan los presupuestos señalados en el art. </w:t>
      </w:r>
      <w:smartTag w:uri="urn:schemas-microsoft-com:office:smarttags" w:element="metricconverter">
        <w:smartTagPr>
          <w:attr w:name="ProductID" w:val="287 C"/>
        </w:smartTagPr>
        <w:r w:rsidRPr="000053F1">
          <w:rPr>
            <w:rFonts w:ascii="Arial" w:hAnsi="Arial" w:cs="Arial"/>
            <w:sz w:val="24"/>
            <w:szCs w:val="24"/>
            <w:lang w:val="es-ES"/>
          </w:rPr>
          <w:t>287 C</w:t>
        </w:r>
      </w:smartTag>
      <w:r w:rsidR="00E32D59">
        <w:rPr>
          <w:rFonts w:ascii="Arial" w:hAnsi="Arial" w:cs="Arial"/>
          <w:sz w:val="24"/>
          <w:szCs w:val="24"/>
          <w:lang w:val="es-ES"/>
        </w:rPr>
        <w:t>PC</w:t>
      </w:r>
      <w:r w:rsidRPr="000053F1">
        <w:rPr>
          <w:rFonts w:ascii="Arial" w:hAnsi="Arial" w:cs="Arial"/>
          <w:sz w:val="24"/>
          <w:szCs w:val="24"/>
          <w:lang w:val="es-ES"/>
        </w:rPr>
        <w:t xml:space="preserve"> y C, sino que va más allá, pretendiendo rever el criterio de selección y valoración de la prueba rend</w:t>
      </w:r>
      <w:r w:rsidR="00711C8E">
        <w:rPr>
          <w:rFonts w:ascii="Arial" w:hAnsi="Arial" w:cs="Arial"/>
          <w:sz w:val="24"/>
          <w:szCs w:val="24"/>
          <w:lang w:val="es-ES"/>
        </w:rPr>
        <w:t>ida en autos, realizada por el T</w:t>
      </w:r>
      <w:r w:rsidRPr="000053F1">
        <w:rPr>
          <w:rFonts w:ascii="Arial" w:hAnsi="Arial" w:cs="Arial"/>
          <w:sz w:val="24"/>
          <w:szCs w:val="24"/>
          <w:lang w:val="es-ES"/>
        </w:rPr>
        <w:t>ribunal de Alzada, es que corresponde desestimar el recurso articulado.</w:t>
      </w:r>
    </w:p>
    <w:p w:rsidR="00245097" w:rsidRDefault="00245097" w:rsidP="000053F1">
      <w:pPr>
        <w:spacing w:after="0" w:line="360" w:lineRule="auto"/>
        <w:ind w:firstLine="1985"/>
        <w:jc w:val="both"/>
        <w:rPr>
          <w:rFonts w:ascii="Arial" w:hAnsi="Arial" w:cs="Arial"/>
          <w:sz w:val="24"/>
          <w:szCs w:val="24"/>
          <w:lang w:val="es-ES"/>
        </w:rPr>
      </w:pPr>
      <w:r w:rsidRPr="000053F1">
        <w:rPr>
          <w:rFonts w:ascii="Arial" w:hAnsi="Arial" w:cs="Arial"/>
          <w:sz w:val="24"/>
          <w:szCs w:val="24"/>
          <w:lang w:val="es-ES"/>
        </w:rPr>
        <w:t>Por ello, de conformidad con lo dictaminado por el Sr. Procurador General, corresponde el rechazo del recurso deducido, por lo que VOTO a esta cuestión por la NEGATIVA.</w:t>
      </w:r>
    </w:p>
    <w:p w:rsidR="00EB0FC7" w:rsidRPr="007B0178" w:rsidRDefault="00EB0FC7" w:rsidP="00EB0FC7">
      <w:pPr>
        <w:widowControl w:val="0"/>
        <w:kinsoku w:val="0"/>
        <w:spacing w:after="0" w:line="360" w:lineRule="auto"/>
        <w:ind w:firstLine="1985"/>
        <w:jc w:val="both"/>
        <w:rPr>
          <w:rFonts w:ascii="Arial" w:eastAsia="Calibri" w:hAnsi="Arial" w:cs="Arial"/>
          <w:b/>
          <w:bCs/>
          <w:sz w:val="24"/>
          <w:szCs w:val="24"/>
          <w:lang w:val="es-ES"/>
        </w:rPr>
      </w:pPr>
      <w:r w:rsidRPr="007B0178">
        <w:rPr>
          <w:rFonts w:ascii="Arial" w:eastAsia="Calibri" w:hAnsi="Arial" w:cs="Arial"/>
          <w:sz w:val="24"/>
          <w:szCs w:val="24"/>
          <w:lang w:val="es-ES"/>
        </w:rPr>
        <w:lastRenderedPageBreak/>
        <w:t xml:space="preserve">Los Señores Ministros, </w:t>
      </w:r>
      <w:proofErr w:type="spellStart"/>
      <w:r w:rsidRPr="007B0178">
        <w:rPr>
          <w:rFonts w:ascii="Arial" w:eastAsia="Calibri" w:hAnsi="Arial" w:cs="Arial"/>
          <w:sz w:val="24"/>
          <w:szCs w:val="24"/>
          <w:lang w:val="es-ES"/>
        </w:rPr>
        <w:t>Dres</w:t>
      </w:r>
      <w:proofErr w:type="spellEnd"/>
      <w:r w:rsidRPr="007B0178">
        <w:rPr>
          <w:rFonts w:ascii="Arial" w:eastAsia="Calibri" w:hAnsi="Arial" w:cs="Arial"/>
          <w:sz w:val="24"/>
          <w:szCs w:val="24"/>
          <w:lang w:val="es-ES"/>
        </w:rPr>
        <w:t xml:space="preserve">. LILIA ANA NOVILLO y CARLOS ALBERTO COBO, </w:t>
      </w:r>
      <w:r w:rsidRPr="007B0178">
        <w:rPr>
          <w:rFonts w:ascii="Arial" w:eastAsia="Calibri" w:hAnsi="Arial" w:cs="Arial"/>
          <w:sz w:val="24"/>
          <w:szCs w:val="24"/>
          <w:lang w:val="es-MX"/>
        </w:rPr>
        <w:t>comparten lo expresado por la Sra. Ministro, Dra.</w:t>
      </w:r>
      <w:r w:rsidRPr="007B0178">
        <w:rPr>
          <w:rFonts w:ascii="Arial" w:eastAsia="Calibri" w:hAnsi="Arial" w:cs="Arial"/>
          <w:sz w:val="24"/>
          <w:szCs w:val="24"/>
          <w:lang w:val="es-ES"/>
        </w:rPr>
        <w:t xml:space="preserve"> MARTHA RAQUEL CORVALÁN </w:t>
      </w:r>
      <w:r w:rsidRPr="007B0178">
        <w:rPr>
          <w:rFonts w:ascii="Arial" w:eastAsia="Calibri" w:hAnsi="Arial" w:cs="Arial"/>
          <w:sz w:val="24"/>
          <w:szCs w:val="24"/>
          <w:lang w:val="es-MX"/>
        </w:rPr>
        <w:t>y</w:t>
      </w:r>
      <w:r w:rsidRPr="007B0178">
        <w:rPr>
          <w:rFonts w:ascii="Arial" w:eastAsia="Calibri" w:hAnsi="Arial" w:cs="Arial"/>
          <w:sz w:val="24"/>
          <w:szCs w:val="24"/>
          <w:lang w:val="es-ES"/>
        </w:rPr>
        <w:t xml:space="preserve"> </w:t>
      </w:r>
      <w:r w:rsidRPr="007B0178">
        <w:rPr>
          <w:rFonts w:ascii="Arial" w:eastAsia="Calibri" w:hAnsi="Arial" w:cs="Arial"/>
          <w:sz w:val="24"/>
          <w:szCs w:val="24"/>
          <w:lang w:val="es-MX"/>
        </w:rPr>
        <w:t xml:space="preserve">votan en igual sentido a esta </w:t>
      </w:r>
      <w:r>
        <w:rPr>
          <w:rFonts w:ascii="Arial" w:eastAsia="Calibri" w:hAnsi="Arial" w:cs="Arial"/>
          <w:b/>
          <w:bCs/>
          <w:sz w:val="24"/>
          <w:szCs w:val="24"/>
          <w:lang w:val="es-ES"/>
        </w:rPr>
        <w:t xml:space="preserve">SEGUNDA </w:t>
      </w:r>
      <w:r w:rsidRPr="007B0178">
        <w:rPr>
          <w:rFonts w:ascii="Arial" w:eastAsia="Calibri" w:hAnsi="Arial" w:cs="Arial"/>
          <w:b/>
          <w:bCs/>
          <w:sz w:val="24"/>
          <w:szCs w:val="24"/>
          <w:lang w:val="es-ES"/>
        </w:rPr>
        <w:t>CUESTIÓN.</w:t>
      </w:r>
    </w:p>
    <w:p w:rsidR="00E32D59" w:rsidRDefault="00E32D59" w:rsidP="00E32D59">
      <w:pPr>
        <w:spacing w:after="0" w:line="360" w:lineRule="auto"/>
        <w:jc w:val="both"/>
        <w:rPr>
          <w:rFonts w:ascii="Arial" w:hAnsi="Arial" w:cs="Arial"/>
          <w:b/>
          <w:bCs/>
          <w:sz w:val="24"/>
          <w:szCs w:val="24"/>
          <w:u w:val="single"/>
          <w:lang w:val="es-ES"/>
        </w:rPr>
      </w:pPr>
    </w:p>
    <w:p w:rsidR="00245097" w:rsidRDefault="00294799" w:rsidP="00E32D59">
      <w:pPr>
        <w:spacing w:after="0" w:line="360" w:lineRule="auto"/>
        <w:jc w:val="both"/>
        <w:rPr>
          <w:rFonts w:ascii="Arial" w:hAnsi="Arial" w:cs="Arial"/>
          <w:sz w:val="24"/>
          <w:szCs w:val="24"/>
          <w:lang w:val="es-ES"/>
        </w:rPr>
      </w:pPr>
      <w:r w:rsidRPr="000053F1">
        <w:rPr>
          <w:rFonts w:ascii="Arial" w:hAnsi="Arial" w:cs="Arial"/>
          <w:b/>
          <w:bCs/>
          <w:sz w:val="24"/>
          <w:szCs w:val="24"/>
          <w:u w:val="single"/>
          <w:lang w:val="es-ES"/>
        </w:rPr>
        <w:t>A LA TERCERA CUESTIÓ</w:t>
      </w:r>
      <w:r w:rsidR="00245097" w:rsidRPr="000053F1">
        <w:rPr>
          <w:rFonts w:ascii="Arial" w:hAnsi="Arial" w:cs="Arial"/>
          <w:b/>
          <w:bCs/>
          <w:sz w:val="24"/>
          <w:szCs w:val="24"/>
          <w:u w:val="single"/>
          <w:lang w:val="es-ES"/>
        </w:rPr>
        <w:t>N, la Dra. MARTHA RAQUEL CORVALÁN</w:t>
      </w:r>
      <w:r w:rsidR="00711C8E">
        <w:rPr>
          <w:rFonts w:ascii="Arial" w:hAnsi="Arial" w:cs="Arial"/>
          <w:b/>
          <w:bCs/>
          <w:sz w:val="24"/>
          <w:szCs w:val="24"/>
          <w:u w:val="single"/>
          <w:lang w:val="es-ES"/>
        </w:rPr>
        <w:t>,</w:t>
      </w:r>
      <w:r w:rsidR="00245097" w:rsidRPr="000053F1">
        <w:rPr>
          <w:rFonts w:ascii="Arial" w:hAnsi="Arial" w:cs="Arial"/>
          <w:b/>
          <w:bCs/>
          <w:sz w:val="24"/>
          <w:szCs w:val="24"/>
          <w:u w:val="single"/>
          <w:lang w:val="es-ES"/>
        </w:rPr>
        <w:t xml:space="preserve"> dijo</w:t>
      </w:r>
      <w:r w:rsidR="00245097" w:rsidRPr="000053F1">
        <w:rPr>
          <w:rFonts w:ascii="Arial" w:hAnsi="Arial" w:cs="Arial"/>
          <w:b/>
          <w:bCs/>
          <w:sz w:val="24"/>
          <w:szCs w:val="24"/>
          <w:lang w:val="es-ES"/>
        </w:rPr>
        <w:t>:</w:t>
      </w:r>
      <w:r w:rsidR="00245097" w:rsidRPr="000053F1">
        <w:rPr>
          <w:rFonts w:ascii="Arial" w:hAnsi="Arial" w:cs="Arial"/>
          <w:sz w:val="24"/>
          <w:szCs w:val="24"/>
          <w:lang w:val="es-ES"/>
        </w:rPr>
        <w:t xml:space="preserve"> Dado la forma como se ha votado la cuestión anterior, no corresponde su tratamiento.</w:t>
      </w:r>
      <w:r w:rsidR="00711C8E">
        <w:rPr>
          <w:rFonts w:ascii="Arial" w:hAnsi="Arial" w:cs="Arial"/>
          <w:sz w:val="24"/>
          <w:szCs w:val="24"/>
          <w:lang w:val="es-ES"/>
        </w:rPr>
        <w:t xml:space="preserve"> ASÍ LO VOTO.</w:t>
      </w:r>
    </w:p>
    <w:p w:rsidR="00EB0FC7" w:rsidRPr="007B0178" w:rsidRDefault="00EB0FC7" w:rsidP="00EB0FC7">
      <w:pPr>
        <w:widowControl w:val="0"/>
        <w:kinsoku w:val="0"/>
        <w:spacing w:after="0" w:line="360" w:lineRule="auto"/>
        <w:ind w:firstLine="1985"/>
        <w:jc w:val="both"/>
        <w:rPr>
          <w:rFonts w:ascii="Arial" w:eastAsia="Calibri" w:hAnsi="Arial" w:cs="Arial"/>
          <w:b/>
          <w:bCs/>
          <w:sz w:val="24"/>
          <w:szCs w:val="24"/>
          <w:lang w:val="es-ES"/>
        </w:rPr>
      </w:pPr>
      <w:r w:rsidRPr="007B0178">
        <w:rPr>
          <w:rFonts w:ascii="Arial" w:eastAsia="Calibri" w:hAnsi="Arial" w:cs="Arial"/>
          <w:sz w:val="24"/>
          <w:szCs w:val="24"/>
          <w:lang w:val="es-ES"/>
        </w:rPr>
        <w:t xml:space="preserve">Los Señores Ministros, </w:t>
      </w:r>
      <w:proofErr w:type="spellStart"/>
      <w:r w:rsidRPr="007B0178">
        <w:rPr>
          <w:rFonts w:ascii="Arial" w:eastAsia="Calibri" w:hAnsi="Arial" w:cs="Arial"/>
          <w:sz w:val="24"/>
          <w:szCs w:val="24"/>
          <w:lang w:val="es-ES"/>
        </w:rPr>
        <w:t>Dres</w:t>
      </w:r>
      <w:proofErr w:type="spellEnd"/>
      <w:r w:rsidRPr="007B0178">
        <w:rPr>
          <w:rFonts w:ascii="Arial" w:eastAsia="Calibri" w:hAnsi="Arial" w:cs="Arial"/>
          <w:sz w:val="24"/>
          <w:szCs w:val="24"/>
          <w:lang w:val="es-ES"/>
        </w:rPr>
        <w:t xml:space="preserve">. LILIA ANA NOVILLO y CARLOS ALBERTO COBO, </w:t>
      </w:r>
      <w:r w:rsidRPr="007B0178">
        <w:rPr>
          <w:rFonts w:ascii="Arial" w:eastAsia="Calibri" w:hAnsi="Arial" w:cs="Arial"/>
          <w:sz w:val="24"/>
          <w:szCs w:val="24"/>
          <w:lang w:val="es-MX"/>
        </w:rPr>
        <w:t>comparten lo expresado por la Sra. Ministro, Dra.</w:t>
      </w:r>
      <w:r w:rsidRPr="007B0178">
        <w:rPr>
          <w:rFonts w:ascii="Arial" w:eastAsia="Calibri" w:hAnsi="Arial" w:cs="Arial"/>
          <w:sz w:val="24"/>
          <w:szCs w:val="24"/>
          <w:lang w:val="es-ES"/>
        </w:rPr>
        <w:t xml:space="preserve"> MARTHA RAQUEL CORVALÁN </w:t>
      </w:r>
      <w:r w:rsidRPr="007B0178">
        <w:rPr>
          <w:rFonts w:ascii="Arial" w:eastAsia="Calibri" w:hAnsi="Arial" w:cs="Arial"/>
          <w:sz w:val="24"/>
          <w:szCs w:val="24"/>
          <w:lang w:val="es-MX"/>
        </w:rPr>
        <w:t>y</w:t>
      </w:r>
      <w:r w:rsidRPr="007B0178">
        <w:rPr>
          <w:rFonts w:ascii="Arial" w:eastAsia="Calibri" w:hAnsi="Arial" w:cs="Arial"/>
          <w:sz w:val="24"/>
          <w:szCs w:val="24"/>
          <w:lang w:val="es-ES"/>
        </w:rPr>
        <w:t xml:space="preserve"> </w:t>
      </w:r>
      <w:r w:rsidRPr="007B0178">
        <w:rPr>
          <w:rFonts w:ascii="Arial" w:eastAsia="Calibri" w:hAnsi="Arial" w:cs="Arial"/>
          <w:sz w:val="24"/>
          <w:szCs w:val="24"/>
          <w:lang w:val="es-MX"/>
        </w:rPr>
        <w:t xml:space="preserve">votan en igual sentido a esta </w:t>
      </w:r>
      <w:r>
        <w:rPr>
          <w:rFonts w:ascii="Arial" w:eastAsia="Calibri" w:hAnsi="Arial" w:cs="Arial"/>
          <w:b/>
          <w:bCs/>
          <w:sz w:val="24"/>
          <w:szCs w:val="24"/>
          <w:lang w:val="es-ES"/>
        </w:rPr>
        <w:t>TERCERA</w:t>
      </w:r>
      <w:r w:rsidRPr="007B0178">
        <w:rPr>
          <w:rFonts w:ascii="Arial" w:eastAsia="Calibri" w:hAnsi="Arial" w:cs="Arial"/>
          <w:b/>
          <w:bCs/>
          <w:sz w:val="24"/>
          <w:szCs w:val="24"/>
          <w:lang w:val="es-ES"/>
        </w:rPr>
        <w:t xml:space="preserve"> CUESTIÓN.</w:t>
      </w:r>
    </w:p>
    <w:p w:rsidR="00EB0FC7" w:rsidRPr="000053F1" w:rsidRDefault="00EB0FC7" w:rsidP="00E32D59">
      <w:pPr>
        <w:spacing w:after="0" w:line="360" w:lineRule="auto"/>
        <w:jc w:val="both"/>
        <w:rPr>
          <w:rFonts w:ascii="Arial" w:hAnsi="Arial" w:cs="Arial"/>
          <w:sz w:val="24"/>
          <w:szCs w:val="24"/>
          <w:lang w:val="es-ES"/>
        </w:rPr>
      </w:pPr>
    </w:p>
    <w:p w:rsidR="00245097" w:rsidRDefault="00294799" w:rsidP="00E32D59">
      <w:pPr>
        <w:spacing w:after="0" w:line="360" w:lineRule="auto"/>
        <w:jc w:val="both"/>
        <w:rPr>
          <w:rFonts w:ascii="Arial" w:hAnsi="Arial" w:cs="Arial"/>
          <w:sz w:val="24"/>
          <w:szCs w:val="24"/>
          <w:lang w:val="es-ES"/>
        </w:rPr>
      </w:pPr>
      <w:r w:rsidRPr="000053F1">
        <w:rPr>
          <w:rFonts w:ascii="Arial" w:hAnsi="Arial" w:cs="Arial"/>
          <w:b/>
          <w:bCs/>
          <w:sz w:val="24"/>
          <w:szCs w:val="24"/>
          <w:u w:val="single"/>
          <w:lang w:val="es-ES"/>
        </w:rPr>
        <w:t>A LA CUARTA CUESTIÓ</w:t>
      </w:r>
      <w:r w:rsidR="00245097" w:rsidRPr="000053F1">
        <w:rPr>
          <w:rFonts w:ascii="Arial" w:hAnsi="Arial" w:cs="Arial"/>
          <w:b/>
          <w:bCs/>
          <w:sz w:val="24"/>
          <w:szCs w:val="24"/>
          <w:u w:val="single"/>
          <w:lang w:val="es-ES"/>
        </w:rPr>
        <w:t>N, la Dra. MARTHA RAQUEL CORVALÁN</w:t>
      </w:r>
      <w:r w:rsidR="00711C8E">
        <w:rPr>
          <w:rFonts w:ascii="Arial" w:hAnsi="Arial" w:cs="Arial"/>
          <w:b/>
          <w:bCs/>
          <w:sz w:val="24"/>
          <w:szCs w:val="24"/>
          <w:u w:val="single"/>
          <w:lang w:val="es-ES"/>
        </w:rPr>
        <w:t>,</w:t>
      </w:r>
      <w:r w:rsidR="00245097" w:rsidRPr="000053F1">
        <w:rPr>
          <w:rFonts w:ascii="Arial" w:hAnsi="Arial" w:cs="Arial"/>
          <w:b/>
          <w:bCs/>
          <w:sz w:val="24"/>
          <w:szCs w:val="24"/>
          <w:u w:val="single"/>
          <w:lang w:val="es-ES"/>
        </w:rPr>
        <w:t xml:space="preserve"> dijo</w:t>
      </w:r>
      <w:r w:rsidR="00245097" w:rsidRPr="000053F1">
        <w:rPr>
          <w:rFonts w:ascii="Arial" w:hAnsi="Arial" w:cs="Arial"/>
          <w:b/>
          <w:bCs/>
          <w:sz w:val="24"/>
          <w:szCs w:val="24"/>
          <w:lang w:val="es-ES"/>
        </w:rPr>
        <w:t>:</w:t>
      </w:r>
      <w:r w:rsidR="00E32D59">
        <w:rPr>
          <w:rFonts w:ascii="Arial" w:hAnsi="Arial" w:cs="Arial"/>
          <w:sz w:val="24"/>
          <w:szCs w:val="24"/>
          <w:lang w:val="es-ES"/>
        </w:rPr>
        <w:t xml:space="preserve"> Que</w:t>
      </w:r>
      <w:r w:rsidR="00245097" w:rsidRPr="000053F1">
        <w:rPr>
          <w:rFonts w:ascii="Arial" w:hAnsi="Arial" w:cs="Arial"/>
          <w:sz w:val="24"/>
          <w:szCs w:val="24"/>
          <w:lang w:val="es-ES"/>
        </w:rPr>
        <w:t xml:space="preserve"> en consecuencia</w:t>
      </w:r>
      <w:r w:rsidR="00E32D59">
        <w:rPr>
          <w:rFonts w:ascii="Arial" w:hAnsi="Arial" w:cs="Arial"/>
          <w:sz w:val="24"/>
          <w:szCs w:val="24"/>
          <w:lang w:val="es-ES"/>
        </w:rPr>
        <w:t>,</w:t>
      </w:r>
      <w:r w:rsidR="00245097" w:rsidRPr="000053F1">
        <w:rPr>
          <w:rFonts w:ascii="Arial" w:hAnsi="Arial" w:cs="Arial"/>
          <w:sz w:val="24"/>
          <w:szCs w:val="24"/>
          <w:lang w:val="es-ES"/>
        </w:rPr>
        <w:t xml:space="preserve"> corresponde rechazar el recurso de casación articulado.  ASI LO VOTO.</w:t>
      </w:r>
    </w:p>
    <w:p w:rsidR="00EB0FC7" w:rsidRPr="007B0178" w:rsidRDefault="00EB0FC7" w:rsidP="00EB0FC7">
      <w:pPr>
        <w:widowControl w:val="0"/>
        <w:kinsoku w:val="0"/>
        <w:spacing w:after="0" w:line="360" w:lineRule="auto"/>
        <w:ind w:firstLine="1985"/>
        <w:jc w:val="both"/>
        <w:rPr>
          <w:rFonts w:ascii="Arial" w:eastAsia="Calibri" w:hAnsi="Arial" w:cs="Arial"/>
          <w:b/>
          <w:bCs/>
          <w:sz w:val="24"/>
          <w:szCs w:val="24"/>
          <w:lang w:val="es-ES"/>
        </w:rPr>
      </w:pPr>
      <w:r w:rsidRPr="007B0178">
        <w:rPr>
          <w:rFonts w:ascii="Arial" w:eastAsia="Calibri" w:hAnsi="Arial" w:cs="Arial"/>
          <w:sz w:val="24"/>
          <w:szCs w:val="24"/>
          <w:lang w:val="es-ES"/>
        </w:rPr>
        <w:t xml:space="preserve">Los Señores Ministros, </w:t>
      </w:r>
      <w:proofErr w:type="spellStart"/>
      <w:r w:rsidRPr="007B0178">
        <w:rPr>
          <w:rFonts w:ascii="Arial" w:eastAsia="Calibri" w:hAnsi="Arial" w:cs="Arial"/>
          <w:sz w:val="24"/>
          <w:szCs w:val="24"/>
          <w:lang w:val="es-ES"/>
        </w:rPr>
        <w:t>Dres</w:t>
      </w:r>
      <w:proofErr w:type="spellEnd"/>
      <w:r w:rsidRPr="007B0178">
        <w:rPr>
          <w:rFonts w:ascii="Arial" w:eastAsia="Calibri" w:hAnsi="Arial" w:cs="Arial"/>
          <w:sz w:val="24"/>
          <w:szCs w:val="24"/>
          <w:lang w:val="es-ES"/>
        </w:rPr>
        <w:t xml:space="preserve">. LILIA ANA NOVILLO y CARLOS ALBERTO COBO, </w:t>
      </w:r>
      <w:r w:rsidRPr="007B0178">
        <w:rPr>
          <w:rFonts w:ascii="Arial" w:eastAsia="Calibri" w:hAnsi="Arial" w:cs="Arial"/>
          <w:sz w:val="24"/>
          <w:szCs w:val="24"/>
          <w:lang w:val="es-MX"/>
        </w:rPr>
        <w:t>comparten lo expresado por la Sra. Ministro, Dra.</w:t>
      </w:r>
      <w:r w:rsidRPr="007B0178">
        <w:rPr>
          <w:rFonts w:ascii="Arial" w:eastAsia="Calibri" w:hAnsi="Arial" w:cs="Arial"/>
          <w:sz w:val="24"/>
          <w:szCs w:val="24"/>
          <w:lang w:val="es-ES"/>
        </w:rPr>
        <w:t xml:space="preserve"> MARTHA RAQUEL CORVALÁN </w:t>
      </w:r>
      <w:r w:rsidRPr="007B0178">
        <w:rPr>
          <w:rFonts w:ascii="Arial" w:eastAsia="Calibri" w:hAnsi="Arial" w:cs="Arial"/>
          <w:sz w:val="24"/>
          <w:szCs w:val="24"/>
          <w:lang w:val="es-MX"/>
        </w:rPr>
        <w:t>y</w:t>
      </w:r>
      <w:r w:rsidRPr="007B0178">
        <w:rPr>
          <w:rFonts w:ascii="Arial" w:eastAsia="Calibri" w:hAnsi="Arial" w:cs="Arial"/>
          <w:sz w:val="24"/>
          <w:szCs w:val="24"/>
          <w:lang w:val="es-ES"/>
        </w:rPr>
        <w:t xml:space="preserve"> </w:t>
      </w:r>
      <w:r w:rsidRPr="007B0178">
        <w:rPr>
          <w:rFonts w:ascii="Arial" w:eastAsia="Calibri" w:hAnsi="Arial" w:cs="Arial"/>
          <w:sz w:val="24"/>
          <w:szCs w:val="24"/>
          <w:lang w:val="es-MX"/>
        </w:rPr>
        <w:t xml:space="preserve">votan en igual sentido a esta </w:t>
      </w:r>
      <w:r>
        <w:rPr>
          <w:rFonts w:ascii="Arial" w:eastAsia="Calibri" w:hAnsi="Arial" w:cs="Arial"/>
          <w:b/>
          <w:bCs/>
          <w:sz w:val="24"/>
          <w:szCs w:val="24"/>
          <w:lang w:val="es-ES"/>
        </w:rPr>
        <w:t>CUARTA</w:t>
      </w:r>
      <w:r w:rsidRPr="007B0178">
        <w:rPr>
          <w:rFonts w:ascii="Arial" w:eastAsia="Calibri" w:hAnsi="Arial" w:cs="Arial"/>
          <w:b/>
          <w:bCs/>
          <w:sz w:val="24"/>
          <w:szCs w:val="24"/>
          <w:lang w:val="es-ES"/>
        </w:rPr>
        <w:t xml:space="preserve"> CUESTIÓN.</w:t>
      </w:r>
    </w:p>
    <w:p w:rsidR="00E32D59" w:rsidRDefault="00E32D59" w:rsidP="00E32D59">
      <w:pPr>
        <w:spacing w:after="0" w:line="360" w:lineRule="auto"/>
        <w:jc w:val="both"/>
        <w:rPr>
          <w:rFonts w:ascii="Arial" w:hAnsi="Arial" w:cs="Arial"/>
          <w:b/>
          <w:bCs/>
          <w:sz w:val="24"/>
          <w:szCs w:val="24"/>
          <w:u w:val="single"/>
          <w:lang w:val="es-ES"/>
        </w:rPr>
      </w:pPr>
    </w:p>
    <w:p w:rsidR="00245097" w:rsidRDefault="00294799" w:rsidP="00E32D59">
      <w:pPr>
        <w:spacing w:after="0" w:line="360" w:lineRule="auto"/>
        <w:jc w:val="both"/>
        <w:rPr>
          <w:rFonts w:ascii="Arial" w:hAnsi="Arial" w:cs="Arial"/>
          <w:sz w:val="24"/>
          <w:szCs w:val="24"/>
          <w:lang w:val="es-ES"/>
        </w:rPr>
      </w:pPr>
      <w:r w:rsidRPr="000053F1">
        <w:rPr>
          <w:rFonts w:ascii="Arial" w:hAnsi="Arial" w:cs="Arial"/>
          <w:b/>
          <w:bCs/>
          <w:sz w:val="24"/>
          <w:szCs w:val="24"/>
          <w:u w:val="single"/>
          <w:lang w:val="es-ES"/>
        </w:rPr>
        <w:t>A LA QUINTA CUESTIÓ</w:t>
      </w:r>
      <w:r w:rsidR="00245097" w:rsidRPr="000053F1">
        <w:rPr>
          <w:rFonts w:ascii="Arial" w:hAnsi="Arial" w:cs="Arial"/>
          <w:b/>
          <w:bCs/>
          <w:sz w:val="24"/>
          <w:szCs w:val="24"/>
          <w:u w:val="single"/>
          <w:lang w:val="es-ES"/>
        </w:rPr>
        <w:t>N, la Dra. MARTHA RQUEL CORVALÁN</w:t>
      </w:r>
      <w:r w:rsidR="00711C8E">
        <w:rPr>
          <w:rFonts w:ascii="Arial" w:hAnsi="Arial" w:cs="Arial"/>
          <w:b/>
          <w:bCs/>
          <w:sz w:val="24"/>
          <w:szCs w:val="24"/>
          <w:u w:val="single"/>
          <w:lang w:val="es-ES"/>
        </w:rPr>
        <w:t>,</w:t>
      </w:r>
      <w:r w:rsidR="00245097" w:rsidRPr="000053F1">
        <w:rPr>
          <w:rFonts w:ascii="Arial" w:hAnsi="Arial" w:cs="Arial"/>
          <w:b/>
          <w:bCs/>
          <w:sz w:val="24"/>
          <w:szCs w:val="24"/>
          <w:u w:val="single"/>
          <w:lang w:val="es-ES"/>
        </w:rPr>
        <w:t xml:space="preserve"> dijo:</w:t>
      </w:r>
      <w:r w:rsidR="00245097" w:rsidRPr="000053F1">
        <w:rPr>
          <w:rFonts w:ascii="Arial" w:hAnsi="Arial" w:cs="Arial"/>
          <w:b/>
          <w:bCs/>
          <w:sz w:val="24"/>
          <w:szCs w:val="24"/>
          <w:lang w:val="es-ES"/>
        </w:rPr>
        <w:t xml:space="preserve"> </w:t>
      </w:r>
      <w:r w:rsidR="00245097" w:rsidRPr="000053F1">
        <w:rPr>
          <w:rFonts w:ascii="Arial" w:hAnsi="Arial" w:cs="Arial"/>
          <w:sz w:val="24"/>
          <w:szCs w:val="24"/>
          <w:lang w:val="es-ES"/>
        </w:rPr>
        <w:t>Costas a la recurrente vencida.</w:t>
      </w:r>
      <w:r w:rsidR="00BB54CB">
        <w:rPr>
          <w:rFonts w:ascii="Arial" w:hAnsi="Arial" w:cs="Arial"/>
          <w:sz w:val="24"/>
          <w:szCs w:val="24"/>
          <w:lang w:val="es-ES"/>
        </w:rPr>
        <w:t xml:space="preserve"> ASÍ LO VOTO.</w:t>
      </w:r>
    </w:p>
    <w:p w:rsidR="00EB0FC7" w:rsidRDefault="00EB0FC7" w:rsidP="00EB0FC7">
      <w:pPr>
        <w:widowControl w:val="0"/>
        <w:kinsoku w:val="0"/>
        <w:spacing w:after="0" w:line="360" w:lineRule="auto"/>
        <w:ind w:firstLine="1985"/>
        <w:jc w:val="both"/>
        <w:rPr>
          <w:rFonts w:ascii="Arial" w:eastAsia="Calibri" w:hAnsi="Arial" w:cs="Arial"/>
          <w:b/>
          <w:bCs/>
          <w:sz w:val="24"/>
          <w:szCs w:val="24"/>
          <w:lang w:val="es-ES"/>
        </w:rPr>
      </w:pPr>
      <w:r w:rsidRPr="007B0178">
        <w:rPr>
          <w:rFonts w:ascii="Arial" w:eastAsia="Calibri" w:hAnsi="Arial" w:cs="Arial"/>
          <w:sz w:val="24"/>
          <w:szCs w:val="24"/>
          <w:lang w:val="es-ES"/>
        </w:rPr>
        <w:t xml:space="preserve">Los Señores Ministros, </w:t>
      </w:r>
      <w:proofErr w:type="spellStart"/>
      <w:r w:rsidRPr="007B0178">
        <w:rPr>
          <w:rFonts w:ascii="Arial" w:eastAsia="Calibri" w:hAnsi="Arial" w:cs="Arial"/>
          <w:sz w:val="24"/>
          <w:szCs w:val="24"/>
          <w:lang w:val="es-ES"/>
        </w:rPr>
        <w:t>Dres</w:t>
      </w:r>
      <w:proofErr w:type="spellEnd"/>
      <w:r w:rsidRPr="007B0178">
        <w:rPr>
          <w:rFonts w:ascii="Arial" w:eastAsia="Calibri" w:hAnsi="Arial" w:cs="Arial"/>
          <w:sz w:val="24"/>
          <w:szCs w:val="24"/>
          <w:lang w:val="es-ES"/>
        </w:rPr>
        <w:t xml:space="preserve">. LILIA ANA NOVILLO y CARLOS ALBERTO COBO, </w:t>
      </w:r>
      <w:r w:rsidRPr="007B0178">
        <w:rPr>
          <w:rFonts w:ascii="Arial" w:eastAsia="Calibri" w:hAnsi="Arial" w:cs="Arial"/>
          <w:sz w:val="24"/>
          <w:szCs w:val="24"/>
          <w:lang w:val="es-MX"/>
        </w:rPr>
        <w:t>comparten lo expresado por la Sra. Ministro, Dra.</w:t>
      </w:r>
      <w:r w:rsidRPr="007B0178">
        <w:rPr>
          <w:rFonts w:ascii="Arial" w:eastAsia="Calibri" w:hAnsi="Arial" w:cs="Arial"/>
          <w:sz w:val="24"/>
          <w:szCs w:val="24"/>
          <w:lang w:val="es-ES"/>
        </w:rPr>
        <w:t xml:space="preserve"> MARTHA RAQUEL CORVALÁN </w:t>
      </w:r>
      <w:r w:rsidRPr="007B0178">
        <w:rPr>
          <w:rFonts w:ascii="Arial" w:eastAsia="Calibri" w:hAnsi="Arial" w:cs="Arial"/>
          <w:sz w:val="24"/>
          <w:szCs w:val="24"/>
          <w:lang w:val="es-MX"/>
        </w:rPr>
        <w:t>y</w:t>
      </w:r>
      <w:r w:rsidRPr="007B0178">
        <w:rPr>
          <w:rFonts w:ascii="Arial" w:eastAsia="Calibri" w:hAnsi="Arial" w:cs="Arial"/>
          <w:sz w:val="24"/>
          <w:szCs w:val="24"/>
          <w:lang w:val="es-ES"/>
        </w:rPr>
        <w:t xml:space="preserve"> </w:t>
      </w:r>
      <w:r w:rsidRPr="007B0178">
        <w:rPr>
          <w:rFonts w:ascii="Arial" w:eastAsia="Calibri" w:hAnsi="Arial" w:cs="Arial"/>
          <w:sz w:val="24"/>
          <w:szCs w:val="24"/>
          <w:lang w:val="es-MX"/>
        </w:rPr>
        <w:t xml:space="preserve">votan en igual sentido a esta </w:t>
      </w:r>
      <w:r>
        <w:rPr>
          <w:rFonts w:ascii="Arial" w:eastAsia="Calibri" w:hAnsi="Arial" w:cs="Arial"/>
          <w:b/>
          <w:bCs/>
          <w:sz w:val="24"/>
          <w:szCs w:val="24"/>
          <w:lang w:val="es-ES"/>
        </w:rPr>
        <w:t xml:space="preserve">QUINTA </w:t>
      </w:r>
      <w:r w:rsidRPr="007B0178">
        <w:rPr>
          <w:rFonts w:ascii="Arial" w:eastAsia="Calibri" w:hAnsi="Arial" w:cs="Arial"/>
          <w:b/>
          <w:bCs/>
          <w:sz w:val="24"/>
          <w:szCs w:val="24"/>
          <w:lang w:val="es-ES"/>
        </w:rPr>
        <w:t>CUESTIÓN.</w:t>
      </w:r>
    </w:p>
    <w:p w:rsidR="00724D67" w:rsidRPr="00724D67" w:rsidRDefault="00724D67" w:rsidP="00724D67">
      <w:pPr>
        <w:spacing w:after="0" w:line="360" w:lineRule="auto"/>
        <w:ind w:firstLine="1985"/>
        <w:jc w:val="both"/>
        <w:rPr>
          <w:rFonts w:ascii="Arial" w:eastAsia="Times New Roman" w:hAnsi="Arial" w:cs="Arial"/>
          <w:bCs/>
          <w:sz w:val="24"/>
          <w:szCs w:val="24"/>
          <w:lang w:val="es-ES" w:eastAsia="es-ES"/>
        </w:rPr>
      </w:pPr>
      <w:r w:rsidRPr="00724D67">
        <w:rPr>
          <w:rFonts w:ascii="Arial" w:eastAsia="Times New Roman" w:hAnsi="Arial" w:cs="Arial"/>
          <w:bCs/>
          <w:sz w:val="24"/>
          <w:szCs w:val="24"/>
          <w:lang w:val="es-ES" w:eastAsia="es-ES"/>
        </w:rPr>
        <w:t>Con lo que se da por finalizado el acto, disponiendo los Sres. Ministros la Sentencia que va a continuación:</w:t>
      </w:r>
    </w:p>
    <w:p w:rsidR="00966951" w:rsidRDefault="00966951" w:rsidP="00724D67">
      <w:pPr>
        <w:widowControl w:val="0"/>
        <w:spacing w:after="0" w:line="360" w:lineRule="auto"/>
        <w:jc w:val="both"/>
        <w:rPr>
          <w:rFonts w:ascii="Arial" w:eastAsia="Calibri" w:hAnsi="Arial" w:cs="Arial"/>
          <w:b/>
          <w:bCs/>
          <w:sz w:val="24"/>
          <w:szCs w:val="24"/>
          <w:lang w:val="es-ES"/>
        </w:rPr>
      </w:pPr>
    </w:p>
    <w:p w:rsidR="00724D67" w:rsidRPr="00724D67" w:rsidRDefault="00724D67" w:rsidP="00724D67">
      <w:pPr>
        <w:widowControl w:val="0"/>
        <w:spacing w:after="0" w:line="360" w:lineRule="auto"/>
        <w:jc w:val="both"/>
        <w:rPr>
          <w:rFonts w:ascii="Arial" w:eastAsia="Calibri" w:hAnsi="Arial" w:cs="Arial"/>
          <w:b/>
          <w:bCs/>
          <w:sz w:val="24"/>
          <w:szCs w:val="24"/>
          <w:lang w:val="es-ES"/>
        </w:rPr>
      </w:pPr>
      <w:r w:rsidRPr="00724D67">
        <w:rPr>
          <w:rFonts w:ascii="Arial" w:eastAsia="Calibri" w:hAnsi="Arial" w:cs="Arial"/>
          <w:b/>
          <w:bCs/>
          <w:sz w:val="24"/>
          <w:szCs w:val="24"/>
          <w:lang w:val="es-ES"/>
        </w:rPr>
        <w:t xml:space="preserve">San Luis, </w:t>
      </w:r>
      <w:r>
        <w:rPr>
          <w:rFonts w:ascii="Arial" w:eastAsia="Calibri" w:hAnsi="Arial" w:cs="Arial"/>
          <w:b/>
          <w:bCs/>
          <w:sz w:val="24"/>
          <w:szCs w:val="24"/>
          <w:lang w:val="es-ES"/>
        </w:rPr>
        <w:t>once de julio</w:t>
      </w:r>
      <w:r w:rsidRPr="00724D67">
        <w:rPr>
          <w:rFonts w:ascii="Arial" w:eastAsia="Calibri" w:hAnsi="Arial" w:cs="Arial"/>
          <w:b/>
          <w:bCs/>
          <w:sz w:val="24"/>
          <w:szCs w:val="24"/>
          <w:lang w:val="es-ES"/>
        </w:rPr>
        <w:t xml:space="preserve"> de dos mil diecinueve.-</w:t>
      </w:r>
    </w:p>
    <w:p w:rsidR="00724D67" w:rsidRPr="00724D67" w:rsidRDefault="00724D67" w:rsidP="00724D67">
      <w:pPr>
        <w:tabs>
          <w:tab w:val="left" w:pos="900"/>
        </w:tabs>
        <w:spacing w:after="0" w:line="360" w:lineRule="auto"/>
        <w:ind w:firstLine="1985"/>
        <w:jc w:val="both"/>
        <w:rPr>
          <w:rFonts w:ascii="Arial" w:eastAsia="Times New Roman" w:hAnsi="Arial" w:cs="Arial"/>
          <w:sz w:val="24"/>
          <w:szCs w:val="24"/>
          <w:lang w:val="es-ES" w:eastAsia="es-ES"/>
        </w:rPr>
      </w:pPr>
      <w:r w:rsidRPr="00724D67">
        <w:rPr>
          <w:rFonts w:ascii="Arial" w:eastAsia="Calibri" w:hAnsi="Arial" w:cs="Arial"/>
          <w:b/>
          <w:bCs/>
          <w:sz w:val="24"/>
          <w:szCs w:val="24"/>
          <w:u w:val="single"/>
          <w:lang w:val="es-ES"/>
        </w:rPr>
        <w:lastRenderedPageBreak/>
        <w:t>Y VISTOS</w:t>
      </w:r>
      <w:r w:rsidRPr="00724D67">
        <w:rPr>
          <w:rFonts w:ascii="Arial" w:eastAsia="Calibri" w:hAnsi="Arial" w:cs="Arial"/>
          <w:b/>
          <w:bCs/>
          <w:sz w:val="24"/>
          <w:szCs w:val="24"/>
          <w:lang w:val="es-ES"/>
        </w:rPr>
        <w:t>:</w:t>
      </w:r>
      <w:r w:rsidRPr="00724D67">
        <w:rPr>
          <w:rFonts w:ascii="Arial" w:eastAsia="Calibri" w:hAnsi="Arial" w:cs="Arial"/>
          <w:bCs/>
          <w:sz w:val="24"/>
          <w:szCs w:val="24"/>
          <w:lang w:val="es-ES"/>
        </w:rPr>
        <w:t xml:space="preserve"> En mérito al resultado obtenido en la votación del Acuerdo que antecede, </w:t>
      </w:r>
      <w:r w:rsidRPr="00724D67">
        <w:rPr>
          <w:rFonts w:ascii="Arial" w:eastAsia="Calibri" w:hAnsi="Arial" w:cs="Arial"/>
          <w:b/>
          <w:bCs/>
          <w:sz w:val="24"/>
          <w:szCs w:val="24"/>
          <w:u w:val="single"/>
          <w:lang w:val="es-ES"/>
        </w:rPr>
        <w:t>SE RESUELVE:</w:t>
      </w:r>
      <w:r w:rsidRPr="00724D67">
        <w:rPr>
          <w:rFonts w:ascii="Arial" w:eastAsia="Calibri" w:hAnsi="Arial" w:cs="Arial"/>
          <w:sz w:val="24"/>
          <w:szCs w:val="24"/>
          <w:lang w:val="es-ES"/>
        </w:rPr>
        <w:t xml:space="preserve"> I) </w:t>
      </w:r>
      <w:r w:rsidRPr="00724D67">
        <w:rPr>
          <w:rFonts w:ascii="Arial" w:eastAsia="Times New Roman" w:hAnsi="Arial" w:cs="Arial"/>
          <w:sz w:val="24"/>
          <w:szCs w:val="24"/>
          <w:lang w:val="es-ES" w:eastAsia="es-ES"/>
        </w:rPr>
        <w:t xml:space="preserve">Rechazar el recurso </w:t>
      </w:r>
      <w:r>
        <w:rPr>
          <w:rFonts w:ascii="Arial" w:eastAsia="Times New Roman" w:hAnsi="Arial" w:cs="Arial"/>
          <w:sz w:val="24"/>
          <w:szCs w:val="24"/>
          <w:lang w:val="es-ES" w:eastAsia="es-ES"/>
        </w:rPr>
        <w:t>de casación articulado</w:t>
      </w:r>
      <w:r w:rsidRPr="00724D67">
        <w:rPr>
          <w:rFonts w:ascii="Arial" w:eastAsia="Times New Roman" w:hAnsi="Arial" w:cs="Arial"/>
          <w:sz w:val="24"/>
          <w:szCs w:val="24"/>
          <w:lang w:val="es-ES" w:eastAsia="es-ES"/>
        </w:rPr>
        <w:t xml:space="preserve">. </w:t>
      </w:r>
    </w:p>
    <w:p w:rsidR="00724D67" w:rsidRPr="00724D67" w:rsidRDefault="00724D67" w:rsidP="00724D67">
      <w:pPr>
        <w:tabs>
          <w:tab w:val="left" w:pos="900"/>
        </w:tabs>
        <w:spacing w:after="0" w:line="360" w:lineRule="auto"/>
        <w:ind w:firstLine="1985"/>
        <w:jc w:val="both"/>
        <w:rPr>
          <w:rFonts w:ascii="Arial" w:eastAsia="Times New Roman" w:hAnsi="Arial" w:cs="Arial"/>
          <w:sz w:val="24"/>
          <w:szCs w:val="24"/>
          <w:lang w:val="es-ES" w:eastAsia="es-ES"/>
        </w:rPr>
      </w:pPr>
      <w:r w:rsidRPr="00724D67">
        <w:rPr>
          <w:rFonts w:ascii="Arial" w:eastAsia="Times New Roman" w:hAnsi="Arial" w:cs="Arial"/>
          <w:sz w:val="24"/>
          <w:szCs w:val="24"/>
          <w:lang w:val="es-ES" w:eastAsia="es-ES"/>
        </w:rPr>
        <w:t>II)</w:t>
      </w:r>
      <w:r w:rsidRPr="00724D67">
        <w:rPr>
          <w:rFonts w:ascii="Arial" w:eastAsia="MS Mincho" w:hAnsi="Arial" w:cs="Arial"/>
          <w:sz w:val="24"/>
          <w:szCs w:val="24"/>
          <w:lang w:val="es-ES" w:eastAsia="es-ES"/>
        </w:rPr>
        <w:t xml:space="preserve"> C</w:t>
      </w:r>
      <w:r w:rsidRPr="00724D67">
        <w:rPr>
          <w:rFonts w:ascii="Arial" w:eastAsia="Times New Roman" w:hAnsi="Arial" w:cs="Arial"/>
          <w:sz w:val="24"/>
          <w:szCs w:val="24"/>
          <w:lang w:val="es-ES" w:eastAsia="es-ES"/>
        </w:rPr>
        <w:t>ostas a</w:t>
      </w:r>
      <w:r>
        <w:rPr>
          <w:rFonts w:ascii="Arial" w:eastAsia="Times New Roman" w:hAnsi="Arial" w:cs="Arial"/>
          <w:sz w:val="24"/>
          <w:szCs w:val="24"/>
          <w:lang w:val="es-ES" w:eastAsia="es-ES"/>
        </w:rPr>
        <w:t xml:space="preserve"> </w:t>
      </w:r>
      <w:r w:rsidRPr="00724D67">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724D67">
        <w:rPr>
          <w:rFonts w:ascii="Arial" w:eastAsia="Times New Roman" w:hAnsi="Arial" w:cs="Arial"/>
          <w:sz w:val="24"/>
          <w:szCs w:val="24"/>
          <w:lang w:val="es-ES" w:eastAsia="es-ES"/>
        </w:rPr>
        <w:t xml:space="preserve"> recurrente vencid</w:t>
      </w:r>
      <w:r>
        <w:rPr>
          <w:rFonts w:ascii="Arial" w:eastAsia="Times New Roman" w:hAnsi="Arial" w:cs="Arial"/>
          <w:sz w:val="24"/>
          <w:szCs w:val="24"/>
          <w:lang w:val="es-ES" w:eastAsia="es-ES"/>
        </w:rPr>
        <w:t>a</w:t>
      </w:r>
      <w:r w:rsidRPr="00724D67">
        <w:rPr>
          <w:rFonts w:ascii="Arial" w:eastAsia="Times New Roman" w:hAnsi="Arial" w:cs="Arial"/>
          <w:sz w:val="24"/>
          <w:szCs w:val="24"/>
          <w:lang w:val="es-ES" w:eastAsia="es-ES"/>
        </w:rPr>
        <w:t>.</w:t>
      </w:r>
    </w:p>
    <w:p w:rsidR="00724D67" w:rsidRPr="00724D67" w:rsidRDefault="00BB54CB" w:rsidP="00724D67">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724D67" w:rsidRPr="00724D67" w:rsidRDefault="00724D67" w:rsidP="00724D67">
      <w:pPr>
        <w:widowControl w:val="0"/>
        <w:spacing w:after="0" w:line="360" w:lineRule="auto"/>
        <w:ind w:firstLine="1985"/>
        <w:jc w:val="both"/>
        <w:rPr>
          <w:rFonts w:ascii="Arial" w:eastAsia="Calibri" w:hAnsi="Arial" w:cs="Arial"/>
          <w:bCs/>
          <w:sz w:val="24"/>
          <w:szCs w:val="24"/>
          <w:lang w:val="es-ES"/>
        </w:rPr>
      </w:pPr>
    </w:p>
    <w:p w:rsidR="00724D67" w:rsidRPr="00724D67" w:rsidRDefault="00724D67" w:rsidP="00724D67">
      <w:pPr>
        <w:pBdr>
          <w:top w:val="single" w:sz="4" w:space="2" w:color="auto"/>
        </w:pBdr>
        <w:spacing w:after="0" w:line="240" w:lineRule="auto"/>
        <w:jc w:val="both"/>
        <w:rPr>
          <w:rFonts w:ascii="Times New Roman" w:eastAsia="Calibri" w:hAnsi="Times New Roman" w:cs="Times New Roman"/>
          <w:sz w:val="16"/>
          <w:szCs w:val="16"/>
          <w:lang w:val="es-ES"/>
        </w:rPr>
      </w:pPr>
    </w:p>
    <w:p w:rsidR="00724D67" w:rsidRPr="00724D67" w:rsidRDefault="00724D67" w:rsidP="00724D67">
      <w:pPr>
        <w:spacing w:after="0" w:line="240" w:lineRule="auto"/>
        <w:jc w:val="both"/>
        <w:rPr>
          <w:rFonts w:ascii="Arial" w:eastAsia="Times New Roman" w:hAnsi="Arial" w:cs="Arial"/>
          <w:sz w:val="24"/>
          <w:szCs w:val="24"/>
          <w:lang w:val="es-ES" w:eastAsia="es-ES"/>
        </w:rPr>
      </w:pPr>
      <w:r w:rsidRPr="00724D67">
        <w:rPr>
          <w:rFonts w:ascii="Times New Roman" w:eastAsia="Calibri" w:hAnsi="Times New Roman" w:cs="Times New Roman"/>
          <w:i/>
          <w:sz w:val="16"/>
          <w:szCs w:val="16"/>
          <w:lang w:val="es-ES"/>
        </w:rPr>
        <w:t xml:space="preserve">La presente Resolución se encuentra firmada digitalmente por los Sres. Ministros del Superior Tribunal de Justicia, </w:t>
      </w:r>
      <w:proofErr w:type="spellStart"/>
      <w:r w:rsidRPr="00724D67">
        <w:rPr>
          <w:rFonts w:ascii="Times New Roman" w:eastAsia="Calibri" w:hAnsi="Times New Roman" w:cs="Times New Roman"/>
          <w:i/>
          <w:sz w:val="16"/>
          <w:szCs w:val="16"/>
          <w:lang w:val="es-ES"/>
        </w:rPr>
        <w:t>Dres</w:t>
      </w:r>
      <w:proofErr w:type="spellEnd"/>
      <w:r w:rsidRPr="00724D67">
        <w:rPr>
          <w:rFonts w:ascii="Times New Roman" w:eastAsia="Calibri" w:hAnsi="Times New Roman" w:cs="Times New Roman"/>
          <w:i/>
          <w:sz w:val="16"/>
          <w:szCs w:val="16"/>
          <w:lang w:val="es-ES"/>
        </w:rPr>
        <w:t>. CARLOS ALBERTO COBO, MARTHA RAQUEL CORVALÁN y LILIA ANA NOVILLO, en el sistema de Gestión Informático del Poder Judicial de la Provincia de San Luis.-</w:t>
      </w:r>
    </w:p>
    <w:p w:rsidR="00724D67" w:rsidRPr="00724D67" w:rsidRDefault="00724D67" w:rsidP="00EB0FC7">
      <w:pPr>
        <w:widowControl w:val="0"/>
        <w:kinsoku w:val="0"/>
        <w:spacing w:after="0" w:line="360" w:lineRule="auto"/>
        <w:ind w:firstLine="1985"/>
        <w:jc w:val="both"/>
        <w:rPr>
          <w:rFonts w:ascii="Arial" w:eastAsia="Calibri" w:hAnsi="Arial" w:cs="Arial"/>
          <w:b/>
          <w:bCs/>
          <w:sz w:val="24"/>
          <w:szCs w:val="24"/>
          <w:lang w:val="es-ES"/>
        </w:rPr>
      </w:pPr>
    </w:p>
    <w:sectPr w:rsidR="00724D67" w:rsidRPr="00724D67" w:rsidSect="000053F1">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DBB" w:rsidRDefault="007F4DBB" w:rsidP="0003258A">
      <w:pPr>
        <w:spacing w:after="0" w:line="240" w:lineRule="auto"/>
      </w:pPr>
      <w:r>
        <w:separator/>
      </w:r>
    </w:p>
  </w:endnote>
  <w:endnote w:type="continuationSeparator" w:id="1">
    <w:p w:rsidR="007F4DBB" w:rsidRDefault="007F4DBB" w:rsidP="00032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6127"/>
      <w:docPartObj>
        <w:docPartGallery w:val="Page Numbers (Bottom of Page)"/>
        <w:docPartUnique/>
      </w:docPartObj>
    </w:sdtPr>
    <w:sdtContent>
      <w:p w:rsidR="007F4DBB" w:rsidRDefault="00E83C24">
        <w:pPr>
          <w:pStyle w:val="Piedepgina"/>
          <w:jc w:val="right"/>
        </w:pPr>
        <w:fldSimple w:instr=" PAGE   \* MERGEFORMAT ">
          <w:r w:rsidR="00966951">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DBB" w:rsidRDefault="007F4DBB" w:rsidP="0003258A">
      <w:pPr>
        <w:spacing w:after="0" w:line="240" w:lineRule="auto"/>
      </w:pPr>
      <w:r>
        <w:separator/>
      </w:r>
    </w:p>
  </w:footnote>
  <w:footnote w:type="continuationSeparator" w:id="1">
    <w:p w:rsidR="007F4DBB" w:rsidRDefault="007F4DBB" w:rsidP="000325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45097"/>
    <w:rsid w:val="000053F1"/>
    <w:rsid w:val="00017766"/>
    <w:rsid w:val="0003258A"/>
    <w:rsid w:val="000A1997"/>
    <w:rsid w:val="000C47D6"/>
    <w:rsid w:val="000D7231"/>
    <w:rsid w:val="001321F8"/>
    <w:rsid w:val="001353B8"/>
    <w:rsid w:val="0017257A"/>
    <w:rsid w:val="001856B6"/>
    <w:rsid w:val="001D204D"/>
    <w:rsid w:val="00245097"/>
    <w:rsid w:val="0025660E"/>
    <w:rsid w:val="002709E8"/>
    <w:rsid w:val="0027304D"/>
    <w:rsid w:val="00276DFD"/>
    <w:rsid w:val="00294799"/>
    <w:rsid w:val="002D00A0"/>
    <w:rsid w:val="0033317F"/>
    <w:rsid w:val="00352F38"/>
    <w:rsid w:val="00371EF0"/>
    <w:rsid w:val="00386F0A"/>
    <w:rsid w:val="00493011"/>
    <w:rsid w:val="004D67AA"/>
    <w:rsid w:val="004E03BF"/>
    <w:rsid w:val="00597F4A"/>
    <w:rsid w:val="005A452A"/>
    <w:rsid w:val="005C5D36"/>
    <w:rsid w:val="006C1C08"/>
    <w:rsid w:val="006C2953"/>
    <w:rsid w:val="00711C8E"/>
    <w:rsid w:val="00724D67"/>
    <w:rsid w:val="00745EE2"/>
    <w:rsid w:val="0076576A"/>
    <w:rsid w:val="00772FAF"/>
    <w:rsid w:val="007B0178"/>
    <w:rsid w:val="007D2CB7"/>
    <w:rsid w:val="007F4DBB"/>
    <w:rsid w:val="0085578F"/>
    <w:rsid w:val="00887B81"/>
    <w:rsid w:val="00966951"/>
    <w:rsid w:val="009C7D90"/>
    <w:rsid w:val="009E53C0"/>
    <w:rsid w:val="00A03243"/>
    <w:rsid w:val="00A13623"/>
    <w:rsid w:val="00A17ECC"/>
    <w:rsid w:val="00A57516"/>
    <w:rsid w:val="00BB54CB"/>
    <w:rsid w:val="00C419D7"/>
    <w:rsid w:val="00C422A7"/>
    <w:rsid w:val="00C4577D"/>
    <w:rsid w:val="00C5774D"/>
    <w:rsid w:val="00C774D9"/>
    <w:rsid w:val="00CF0288"/>
    <w:rsid w:val="00D222BF"/>
    <w:rsid w:val="00D76343"/>
    <w:rsid w:val="00DA7EFA"/>
    <w:rsid w:val="00DB734B"/>
    <w:rsid w:val="00E309D0"/>
    <w:rsid w:val="00E32D59"/>
    <w:rsid w:val="00E47E44"/>
    <w:rsid w:val="00E557D1"/>
    <w:rsid w:val="00E83C24"/>
    <w:rsid w:val="00EB0FC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9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45097"/>
    <w:pPr>
      <w:tabs>
        <w:tab w:val="center" w:pos="4419"/>
        <w:tab w:val="right" w:pos="8838"/>
      </w:tabs>
      <w:spacing w:after="0" w:line="240" w:lineRule="auto"/>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uiPriority w:val="99"/>
    <w:rsid w:val="00245097"/>
    <w:rPr>
      <w:rFonts w:ascii="Arial" w:eastAsia="Times New Roman" w:hAnsi="Arial" w:cs="Times New Roman"/>
      <w:sz w:val="24"/>
      <w:szCs w:val="24"/>
      <w:lang w:val="es-ES" w:eastAsia="es-ES"/>
    </w:rPr>
  </w:style>
  <w:style w:type="character" w:styleId="Hipervnculo">
    <w:name w:val="Hyperlink"/>
    <w:basedOn w:val="Fuentedeprrafopredeter"/>
    <w:uiPriority w:val="99"/>
    <w:unhideWhenUsed/>
    <w:rsid w:val="00245097"/>
    <w:rPr>
      <w:color w:val="0000FF" w:themeColor="hyperlink"/>
      <w:u w:val="single"/>
    </w:rPr>
  </w:style>
  <w:style w:type="paragraph" w:styleId="Encabezado">
    <w:name w:val="header"/>
    <w:basedOn w:val="Normal"/>
    <w:link w:val="EncabezadoCar"/>
    <w:uiPriority w:val="99"/>
    <w:semiHidden/>
    <w:unhideWhenUsed/>
    <w:rsid w:val="000053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053F1"/>
  </w:style>
  <w:style w:type="paragraph" w:styleId="Textodeglobo">
    <w:name w:val="Balloon Text"/>
    <w:basedOn w:val="Normal"/>
    <w:link w:val="TextodegloboCar"/>
    <w:uiPriority w:val="99"/>
    <w:semiHidden/>
    <w:unhideWhenUsed/>
    <w:rsid w:val="00BB54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4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pcen.org.ar/v2/wp-content/uploads/2014/06/" TargetMode="External"/><Relationship Id="rId3" Type="http://schemas.openxmlformats.org/officeDocument/2006/relationships/webSettings" Target="webSettings.xml"/><Relationship Id="rId7" Type="http://schemas.openxmlformats.org/officeDocument/2006/relationships/hyperlink" Target="https://www.rubinzalonline.com.ar/index.php/busqueda/busqueda/resultadojuris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online.com.ar/index.php?m=jurisprudencia&amp;c=jurisprudencia&amp;a=jurisprudenci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4169</Words>
  <Characters>22934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justicia</dc:creator>
  <cp:lastModifiedBy>judicial</cp:lastModifiedBy>
  <cp:revision>17</cp:revision>
  <cp:lastPrinted>2019-07-05T13:50:00Z</cp:lastPrinted>
  <dcterms:created xsi:type="dcterms:W3CDTF">2019-07-02T12:00:00Z</dcterms:created>
  <dcterms:modified xsi:type="dcterms:W3CDTF">2019-07-05T13:51:00Z</dcterms:modified>
</cp:coreProperties>
</file>