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59" w:rsidRPr="00870780" w:rsidRDefault="008A0C59" w:rsidP="000C0B81">
      <w:pPr>
        <w:spacing w:after="0" w:line="360" w:lineRule="auto"/>
        <w:jc w:val="both"/>
        <w:rPr>
          <w:rFonts w:ascii="Arial" w:hAnsi="Arial" w:cs="Arial"/>
          <w:b/>
          <w:bCs/>
          <w:sz w:val="24"/>
          <w:szCs w:val="24"/>
          <w:u w:val="single"/>
          <w:lang w:val="pt-BR"/>
        </w:rPr>
      </w:pPr>
      <w:r w:rsidRPr="00870780">
        <w:rPr>
          <w:rFonts w:ascii="Arial" w:hAnsi="Arial" w:cs="Arial"/>
          <w:b/>
          <w:bCs/>
          <w:sz w:val="24"/>
          <w:szCs w:val="24"/>
          <w:u w:val="single"/>
          <w:lang w:val="pt-BR"/>
        </w:rPr>
        <w:t>STJSL-</w:t>
      </w:r>
      <w:proofErr w:type="gramStart"/>
      <w:r w:rsidRPr="00870780">
        <w:rPr>
          <w:rFonts w:ascii="Arial" w:hAnsi="Arial" w:cs="Arial"/>
          <w:b/>
          <w:bCs/>
          <w:sz w:val="24"/>
          <w:szCs w:val="24"/>
          <w:u w:val="single"/>
          <w:lang w:val="pt-BR"/>
        </w:rPr>
        <w:t>S.</w:t>
      </w:r>
      <w:proofErr w:type="gramEnd"/>
      <w:r w:rsidRPr="00870780">
        <w:rPr>
          <w:rFonts w:ascii="Arial" w:hAnsi="Arial" w:cs="Arial"/>
          <w:b/>
          <w:bCs/>
          <w:sz w:val="24"/>
          <w:szCs w:val="24"/>
          <w:u w:val="single"/>
          <w:lang w:val="pt-BR"/>
        </w:rPr>
        <w:t xml:space="preserve">J. – S.D. Nº </w:t>
      </w:r>
      <w:proofErr w:type="gramStart"/>
      <w:r w:rsidR="00CC021F">
        <w:rPr>
          <w:rFonts w:ascii="Arial" w:hAnsi="Arial" w:cs="Arial"/>
          <w:b/>
          <w:bCs/>
          <w:sz w:val="24"/>
          <w:szCs w:val="24"/>
          <w:u w:val="single"/>
          <w:lang w:val="pt-BR"/>
        </w:rPr>
        <w:t>120</w:t>
      </w:r>
      <w:r w:rsidRPr="00870780">
        <w:rPr>
          <w:rFonts w:ascii="Arial" w:hAnsi="Arial" w:cs="Arial"/>
          <w:b/>
          <w:bCs/>
          <w:sz w:val="24"/>
          <w:szCs w:val="24"/>
          <w:u w:val="single"/>
          <w:lang w:val="pt-BR"/>
        </w:rPr>
        <w:t>/19.</w:t>
      </w:r>
      <w:proofErr w:type="gramEnd"/>
      <w:r w:rsidRPr="00870780">
        <w:rPr>
          <w:rFonts w:ascii="Arial" w:hAnsi="Arial" w:cs="Arial"/>
          <w:b/>
          <w:bCs/>
          <w:sz w:val="24"/>
          <w:szCs w:val="24"/>
          <w:u w:val="single"/>
          <w:lang w:val="pt-BR"/>
        </w:rPr>
        <w:t>-</w:t>
      </w:r>
    </w:p>
    <w:p w:rsidR="008A0C59" w:rsidRPr="00870780" w:rsidRDefault="008A0C59" w:rsidP="000C0B81">
      <w:pPr>
        <w:spacing w:after="0" w:line="360" w:lineRule="auto"/>
        <w:jc w:val="both"/>
        <w:rPr>
          <w:rFonts w:ascii="Arial" w:hAnsi="Arial" w:cs="Arial"/>
          <w:bCs/>
          <w:sz w:val="24"/>
          <w:szCs w:val="24"/>
          <w:lang w:val="pt-BR"/>
        </w:rPr>
      </w:pPr>
      <w:r w:rsidRPr="00870780">
        <w:rPr>
          <w:rFonts w:ascii="Arial" w:eastAsia="MS Mincho" w:hAnsi="Arial" w:cs="Arial"/>
          <w:sz w:val="24"/>
          <w:szCs w:val="24"/>
        </w:rPr>
        <w:t xml:space="preserve">--En la Provincia de San Luis, </w:t>
      </w:r>
      <w:r w:rsidRPr="00870780">
        <w:rPr>
          <w:rFonts w:ascii="Arial" w:eastAsia="MS Mincho" w:hAnsi="Arial" w:cs="Arial"/>
          <w:b/>
          <w:bCs/>
          <w:sz w:val="24"/>
          <w:szCs w:val="24"/>
        </w:rPr>
        <w:t xml:space="preserve">a </w:t>
      </w:r>
      <w:r w:rsidR="00CC021F">
        <w:rPr>
          <w:rFonts w:ascii="Arial" w:eastAsia="MS Mincho" w:hAnsi="Arial" w:cs="Arial"/>
          <w:b/>
          <w:bCs/>
          <w:sz w:val="24"/>
          <w:szCs w:val="24"/>
        </w:rPr>
        <w:t>un día</w:t>
      </w:r>
      <w:r w:rsidRPr="00870780">
        <w:rPr>
          <w:rFonts w:ascii="Arial" w:eastAsia="MS Mincho" w:hAnsi="Arial" w:cs="Arial"/>
          <w:b/>
          <w:bCs/>
          <w:sz w:val="24"/>
          <w:szCs w:val="24"/>
        </w:rPr>
        <w:t xml:space="preserve"> del mes de </w:t>
      </w:r>
      <w:r w:rsidR="00CC021F">
        <w:rPr>
          <w:rFonts w:ascii="Arial" w:eastAsia="MS Mincho" w:hAnsi="Arial" w:cs="Arial"/>
          <w:b/>
          <w:bCs/>
          <w:sz w:val="24"/>
          <w:szCs w:val="24"/>
        </w:rPr>
        <w:t>agosto</w:t>
      </w:r>
      <w:r w:rsidRPr="00870780">
        <w:rPr>
          <w:rFonts w:ascii="Arial" w:eastAsia="MS Mincho" w:hAnsi="Arial" w:cs="Arial"/>
          <w:b/>
          <w:bCs/>
          <w:sz w:val="24"/>
          <w:szCs w:val="24"/>
        </w:rPr>
        <w:t xml:space="preserve"> de dos mil diecinueve</w:t>
      </w:r>
      <w:r w:rsidRPr="00870780">
        <w:rPr>
          <w:rFonts w:ascii="Arial" w:eastAsia="MS Mincho" w:hAnsi="Arial" w:cs="Arial"/>
          <w:sz w:val="24"/>
          <w:szCs w:val="24"/>
        </w:rPr>
        <w:t>,</w:t>
      </w:r>
      <w:r w:rsidRPr="00870780">
        <w:rPr>
          <w:rFonts w:ascii="Arial" w:eastAsia="MS Mincho" w:hAnsi="Arial" w:cs="Arial"/>
          <w:i/>
          <w:sz w:val="24"/>
          <w:szCs w:val="24"/>
        </w:rPr>
        <w:t xml:space="preserve"> </w:t>
      </w:r>
      <w:r w:rsidRPr="00870780">
        <w:rPr>
          <w:rFonts w:ascii="Arial" w:eastAsia="MS Mincho" w:hAnsi="Arial" w:cs="Arial"/>
          <w:sz w:val="24"/>
          <w:szCs w:val="24"/>
        </w:rPr>
        <w:t xml:space="preserve">se reúnen en Audiencia Pública los Señores Ministros </w:t>
      </w:r>
      <w:proofErr w:type="spellStart"/>
      <w:r w:rsidRPr="00870780">
        <w:rPr>
          <w:rFonts w:ascii="Arial" w:eastAsia="MS Mincho" w:hAnsi="Arial" w:cs="Arial"/>
          <w:sz w:val="24"/>
          <w:szCs w:val="24"/>
        </w:rPr>
        <w:t>Dres</w:t>
      </w:r>
      <w:proofErr w:type="spellEnd"/>
      <w:r w:rsidRPr="00870780">
        <w:rPr>
          <w:rFonts w:ascii="Arial" w:eastAsia="MS Mincho" w:hAnsi="Arial" w:cs="Arial"/>
          <w:sz w:val="24"/>
          <w:szCs w:val="24"/>
        </w:rPr>
        <w:t>. CARLOS ALBERTO COBO</w:t>
      </w:r>
      <w:r>
        <w:rPr>
          <w:rFonts w:ascii="Arial" w:eastAsia="MS Mincho" w:hAnsi="Arial" w:cs="Arial"/>
          <w:sz w:val="24"/>
          <w:szCs w:val="24"/>
        </w:rPr>
        <w:t>,</w:t>
      </w:r>
      <w:r w:rsidRPr="00870780">
        <w:rPr>
          <w:rFonts w:ascii="Arial" w:eastAsia="MS Mincho" w:hAnsi="Arial" w:cs="Arial"/>
          <w:sz w:val="24"/>
          <w:szCs w:val="24"/>
        </w:rPr>
        <w:t xml:space="preserve"> MARTHA RAQUEL CORVALÁN </w:t>
      </w:r>
      <w:r w:rsidR="000C0B81">
        <w:rPr>
          <w:rFonts w:ascii="Arial" w:eastAsia="MS Mincho" w:hAnsi="Arial" w:cs="Arial"/>
          <w:sz w:val="24"/>
          <w:szCs w:val="24"/>
        </w:rPr>
        <w:t xml:space="preserve">y </w:t>
      </w:r>
      <w:r w:rsidRPr="00870780">
        <w:rPr>
          <w:rFonts w:ascii="Arial" w:eastAsia="MS Mincho" w:hAnsi="Arial" w:cs="Arial"/>
          <w:sz w:val="24"/>
          <w:szCs w:val="24"/>
        </w:rPr>
        <w:t xml:space="preserve">- </w:t>
      </w:r>
      <w:r w:rsidRPr="00870780">
        <w:rPr>
          <w:rFonts w:ascii="Arial" w:eastAsia="MS Mincho" w:hAnsi="Arial" w:cs="Arial"/>
          <w:sz w:val="24"/>
          <w:szCs w:val="24"/>
          <w:lang w:val="es-ES" w:eastAsia="en-US"/>
        </w:rPr>
        <w:t xml:space="preserve">Llamado a integrar el Dr. </w:t>
      </w:r>
      <w:r w:rsidRPr="00870780">
        <w:rPr>
          <w:rFonts w:ascii="Arial" w:eastAsia="Times New Roman" w:hAnsi="Arial" w:cs="Arial"/>
          <w:sz w:val="24"/>
          <w:szCs w:val="24"/>
          <w:lang w:val="es-ES" w:eastAsia="es-ES"/>
        </w:rPr>
        <w:t>JAVIER SOLANO AYALA</w:t>
      </w:r>
      <w:r w:rsidRPr="00870780">
        <w:rPr>
          <w:rFonts w:ascii="Arial" w:eastAsia="MS Mincho" w:hAnsi="Arial" w:cs="Arial"/>
          <w:sz w:val="24"/>
          <w:szCs w:val="24"/>
        </w:rPr>
        <w:t xml:space="preserve"> - Miembros del SUPERIOR TRIBUNAL DE JUSTICIA, para dictar sentencia en los autos</w:t>
      </w:r>
      <w:r w:rsidRPr="00870780">
        <w:rPr>
          <w:rFonts w:ascii="Arial" w:eastAsia="MS Mincho" w:hAnsi="Arial" w:cs="Arial"/>
          <w:i/>
          <w:iCs/>
          <w:sz w:val="24"/>
          <w:szCs w:val="24"/>
        </w:rPr>
        <w:t xml:space="preserve">: </w:t>
      </w:r>
      <w:r w:rsidRPr="00870780">
        <w:rPr>
          <w:rFonts w:ascii="Arial" w:hAnsi="Arial" w:cs="Arial"/>
          <w:b/>
          <w:bCs/>
          <w:i/>
          <w:sz w:val="24"/>
          <w:szCs w:val="24"/>
          <w:lang w:val="pt-BR"/>
        </w:rPr>
        <w:t>“</w:t>
      </w:r>
      <w:r w:rsidRPr="008A0C59">
        <w:rPr>
          <w:rFonts w:ascii="Arial" w:hAnsi="Arial" w:cs="Arial"/>
          <w:b/>
          <w:bCs/>
          <w:i/>
          <w:sz w:val="24"/>
          <w:szCs w:val="24"/>
          <w:lang w:val="pt-BR"/>
        </w:rPr>
        <w:t xml:space="preserve">OVIEDO JORGE EMILIO </w:t>
      </w:r>
      <w:r>
        <w:rPr>
          <w:rFonts w:ascii="Arial" w:hAnsi="Arial" w:cs="Arial"/>
          <w:b/>
          <w:bCs/>
          <w:i/>
          <w:sz w:val="24"/>
          <w:szCs w:val="24"/>
          <w:lang w:val="pt-BR"/>
        </w:rPr>
        <w:t>c</w:t>
      </w:r>
      <w:r w:rsidRPr="008A0C59">
        <w:rPr>
          <w:rFonts w:ascii="Arial" w:hAnsi="Arial" w:cs="Arial"/>
          <w:b/>
          <w:bCs/>
          <w:i/>
          <w:sz w:val="24"/>
          <w:szCs w:val="24"/>
          <w:lang w:val="pt-BR"/>
        </w:rPr>
        <w:t xml:space="preserve">/ MUNICIPALIDAD DE VILLA DE MERLO </w:t>
      </w:r>
      <w:r>
        <w:rPr>
          <w:rFonts w:ascii="Arial" w:hAnsi="Arial" w:cs="Arial"/>
          <w:b/>
          <w:bCs/>
          <w:i/>
          <w:sz w:val="24"/>
          <w:szCs w:val="24"/>
          <w:lang w:val="pt-BR"/>
        </w:rPr>
        <w:t>y</w:t>
      </w:r>
      <w:r w:rsidRPr="008A0C59">
        <w:rPr>
          <w:rFonts w:ascii="Arial" w:hAnsi="Arial" w:cs="Arial"/>
          <w:b/>
          <w:bCs/>
          <w:i/>
          <w:sz w:val="24"/>
          <w:szCs w:val="24"/>
          <w:lang w:val="pt-BR"/>
        </w:rPr>
        <w:t xml:space="preserve"> ASOCIART </w:t>
      </w:r>
      <w:proofErr w:type="spellStart"/>
      <w:r w:rsidRPr="008A0C59">
        <w:rPr>
          <w:rFonts w:ascii="Arial" w:hAnsi="Arial" w:cs="Arial"/>
          <w:b/>
          <w:bCs/>
          <w:i/>
          <w:sz w:val="24"/>
          <w:szCs w:val="24"/>
          <w:lang w:val="pt-BR"/>
        </w:rPr>
        <w:t>A.R.T.</w:t>
      </w:r>
      <w:proofErr w:type="spellEnd"/>
      <w:r w:rsidRPr="008A0C59">
        <w:rPr>
          <w:rFonts w:ascii="Arial" w:hAnsi="Arial" w:cs="Arial"/>
          <w:b/>
          <w:bCs/>
          <w:i/>
          <w:sz w:val="24"/>
          <w:szCs w:val="24"/>
          <w:lang w:val="pt-BR"/>
        </w:rPr>
        <w:t xml:space="preserve"> </w:t>
      </w:r>
      <w:r>
        <w:rPr>
          <w:rFonts w:ascii="Arial" w:hAnsi="Arial" w:cs="Arial"/>
          <w:b/>
          <w:bCs/>
          <w:i/>
          <w:sz w:val="24"/>
          <w:szCs w:val="24"/>
          <w:lang w:val="pt-BR"/>
        </w:rPr>
        <w:t>s</w:t>
      </w:r>
      <w:r w:rsidRPr="008A0C59">
        <w:rPr>
          <w:rFonts w:ascii="Arial" w:hAnsi="Arial" w:cs="Arial"/>
          <w:b/>
          <w:bCs/>
          <w:i/>
          <w:sz w:val="24"/>
          <w:szCs w:val="24"/>
          <w:lang w:val="pt-BR"/>
        </w:rPr>
        <w:t xml:space="preserve">/ DAÑOS </w:t>
      </w:r>
      <w:r>
        <w:rPr>
          <w:rFonts w:ascii="Arial" w:hAnsi="Arial" w:cs="Arial"/>
          <w:b/>
          <w:bCs/>
          <w:i/>
          <w:sz w:val="24"/>
          <w:szCs w:val="24"/>
          <w:lang w:val="pt-BR"/>
        </w:rPr>
        <w:t>y</w:t>
      </w:r>
      <w:r w:rsidRPr="008A0C59">
        <w:rPr>
          <w:rFonts w:ascii="Arial" w:hAnsi="Arial" w:cs="Arial"/>
          <w:b/>
          <w:bCs/>
          <w:i/>
          <w:sz w:val="24"/>
          <w:szCs w:val="24"/>
          <w:lang w:val="pt-BR"/>
        </w:rPr>
        <w:t xml:space="preserve"> PERJUICIOS - LABORAL - RECURSO DE CASACI</w:t>
      </w:r>
      <w:r>
        <w:rPr>
          <w:rFonts w:ascii="Arial" w:hAnsi="Arial" w:cs="Arial"/>
          <w:b/>
          <w:bCs/>
          <w:i/>
          <w:sz w:val="24"/>
          <w:szCs w:val="24"/>
          <w:lang w:val="pt-BR"/>
        </w:rPr>
        <w:t>Ó</w:t>
      </w:r>
      <w:r w:rsidRPr="008A0C59">
        <w:rPr>
          <w:rFonts w:ascii="Arial" w:hAnsi="Arial" w:cs="Arial"/>
          <w:b/>
          <w:bCs/>
          <w:i/>
          <w:sz w:val="24"/>
          <w:szCs w:val="24"/>
          <w:lang w:val="pt-BR"/>
        </w:rPr>
        <w:t>N</w:t>
      </w:r>
      <w:r w:rsidRPr="00870780">
        <w:rPr>
          <w:rFonts w:ascii="Arial" w:hAnsi="Arial" w:cs="Arial"/>
          <w:b/>
          <w:bCs/>
          <w:i/>
          <w:sz w:val="24"/>
          <w:szCs w:val="24"/>
          <w:lang w:val="pt-BR"/>
        </w:rPr>
        <w:t>”</w:t>
      </w:r>
      <w:r w:rsidRPr="00870780">
        <w:rPr>
          <w:rFonts w:ascii="Arial" w:hAnsi="Arial" w:cs="Arial"/>
          <w:b/>
          <w:bCs/>
          <w:sz w:val="24"/>
          <w:szCs w:val="24"/>
          <w:lang w:val="pt-BR"/>
        </w:rPr>
        <w:t xml:space="preserve"> – </w:t>
      </w:r>
      <w:r w:rsidRPr="00870780">
        <w:rPr>
          <w:rFonts w:ascii="Arial" w:hAnsi="Arial" w:cs="Arial"/>
          <w:bCs/>
          <w:sz w:val="24"/>
          <w:szCs w:val="24"/>
          <w:lang w:val="pt-BR"/>
        </w:rPr>
        <w:t xml:space="preserve">IURIX EXP Nº </w:t>
      </w:r>
      <w:r w:rsidRPr="0001695A">
        <w:rPr>
          <w:rFonts w:ascii="Arial" w:hAnsi="Arial" w:cs="Arial"/>
          <w:sz w:val="24"/>
          <w:szCs w:val="24"/>
        </w:rPr>
        <w:t>186891/10</w:t>
      </w:r>
      <w:r>
        <w:rPr>
          <w:rFonts w:ascii="Arial" w:hAnsi="Arial" w:cs="Arial"/>
          <w:bCs/>
          <w:sz w:val="24"/>
          <w:szCs w:val="24"/>
          <w:lang w:val="pt-BR"/>
        </w:rPr>
        <w:t>.</w:t>
      </w:r>
    </w:p>
    <w:p w:rsidR="008A0C59" w:rsidRDefault="008A0C59" w:rsidP="000C0B81">
      <w:pPr>
        <w:spacing w:after="0" w:line="360" w:lineRule="auto"/>
        <w:ind w:firstLine="1985"/>
        <w:jc w:val="both"/>
        <w:rPr>
          <w:rFonts w:ascii="Arial" w:eastAsia="Times New Roman" w:hAnsi="Arial" w:cs="Arial"/>
          <w:sz w:val="24"/>
          <w:szCs w:val="24"/>
          <w:lang w:val="es-ES" w:eastAsia="es-ES"/>
        </w:rPr>
      </w:pPr>
      <w:r w:rsidRPr="0087078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MARTHA RAQUEL CORVALÁN, CARLOS ALBE</w:t>
      </w:r>
      <w:r>
        <w:rPr>
          <w:rFonts w:ascii="Arial" w:eastAsia="Times New Roman" w:hAnsi="Arial" w:cs="Arial"/>
          <w:sz w:val="24"/>
          <w:szCs w:val="24"/>
          <w:lang w:val="es-ES" w:eastAsia="es-ES"/>
        </w:rPr>
        <w:t>RTO COBO y JAVIER SOLANO AYALA.</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Las cuestiones formuladas y sometidas a decisión del Tribunal son:</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I) ¿Es formalmente procedente el Recurso de Casación?</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II) ¿Existe en el fallo recurrido alguna de las causales enumeradas en el art. 287 del Código Procesal Civil?</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III) En caso afirmativo de la cuestión anterior, ¿Cuál es la ley a aplicarse, la interpretación que debe hacerse del caso en estudio, o la jurisprudencia contradictoria a unificarse?</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IV) ¿Qué resolución corresponde dar al caso en estudio?</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V) ¿Cuál sobre las costas?</w:t>
      </w:r>
    </w:p>
    <w:p w:rsidR="000C0B81" w:rsidRDefault="000C0B81" w:rsidP="000C0B81">
      <w:pPr>
        <w:spacing w:after="0" w:line="360" w:lineRule="auto"/>
        <w:jc w:val="both"/>
        <w:rPr>
          <w:rFonts w:ascii="Arial" w:hAnsi="Arial" w:cs="Arial"/>
          <w:b/>
          <w:sz w:val="24"/>
          <w:szCs w:val="24"/>
          <w:u w:val="single"/>
        </w:rPr>
      </w:pPr>
    </w:p>
    <w:p w:rsidR="0001695A" w:rsidRPr="0001695A" w:rsidRDefault="0001695A" w:rsidP="000C0B81">
      <w:pPr>
        <w:spacing w:after="0" w:line="360" w:lineRule="auto"/>
        <w:jc w:val="both"/>
        <w:rPr>
          <w:rFonts w:ascii="Arial" w:hAnsi="Arial" w:cs="Arial"/>
          <w:bCs/>
          <w:sz w:val="24"/>
          <w:szCs w:val="24"/>
        </w:rPr>
      </w:pPr>
      <w:r w:rsidRPr="0001695A">
        <w:rPr>
          <w:rFonts w:ascii="Arial" w:hAnsi="Arial" w:cs="Arial"/>
          <w:b/>
          <w:sz w:val="24"/>
          <w:szCs w:val="24"/>
          <w:u w:val="single"/>
        </w:rPr>
        <w:t>A LA PRIMERA CUESTIÓN, la Dra. MARTHA RAQUEL CORVALÁN</w:t>
      </w:r>
      <w:r>
        <w:rPr>
          <w:rFonts w:ascii="Arial" w:hAnsi="Arial" w:cs="Arial"/>
          <w:b/>
          <w:sz w:val="24"/>
          <w:szCs w:val="24"/>
          <w:u w:val="single"/>
        </w:rPr>
        <w:t>,</w:t>
      </w:r>
      <w:r w:rsidRPr="0001695A">
        <w:rPr>
          <w:rFonts w:ascii="Arial" w:hAnsi="Arial" w:cs="Arial"/>
          <w:b/>
          <w:sz w:val="24"/>
          <w:szCs w:val="24"/>
          <w:u w:val="single"/>
        </w:rPr>
        <w:t xml:space="preserve"> dijo:</w:t>
      </w:r>
      <w:r w:rsidRPr="0001695A">
        <w:rPr>
          <w:rFonts w:ascii="Arial" w:hAnsi="Arial" w:cs="Arial"/>
          <w:sz w:val="24"/>
          <w:szCs w:val="24"/>
        </w:rPr>
        <w:t xml:space="preserve"> 1) </w:t>
      </w:r>
      <w:r w:rsidRPr="0001695A">
        <w:rPr>
          <w:rFonts w:ascii="Arial" w:hAnsi="Arial" w:cs="Arial"/>
          <w:sz w:val="24"/>
          <w:szCs w:val="24"/>
          <w:u w:val="single"/>
        </w:rPr>
        <w:t>Procedencia formal:</w:t>
      </w:r>
      <w:r w:rsidRPr="0001695A">
        <w:rPr>
          <w:rFonts w:ascii="Arial" w:hAnsi="Arial" w:cs="Arial"/>
          <w:sz w:val="24"/>
          <w:szCs w:val="24"/>
        </w:rPr>
        <w:t xml:space="preserve"> Que en fecha 11/09/15 los apoderados</w:t>
      </w:r>
      <w:r w:rsidR="000139D1">
        <w:rPr>
          <w:rFonts w:ascii="Arial" w:hAnsi="Arial" w:cs="Arial"/>
          <w:sz w:val="24"/>
          <w:szCs w:val="24"/>
        </w:rPr>
        <w:t xml:space="preserve"> de la parte actora</w:t>
      </w:r>
      <w:r w:rsidR="001147B0">
        <w:rPr>
          <w:rFonts w:ascii="Arial" w:hAnsi="Arial" w:cs="Arial"/>
          <w:sz w:val="24"/>
          <w:szCs w:val="24"/>
        </w:rPr>
        <w:t>,</w:t>
      </w:r>
      <w:r w:rsidR="000139D1">
        <w:rPr>
          <w:rFonts w:ascii="Arial" w:hAnsi="Arial" w:cs="Arial"/>
          <w:sz w:val="24"/>
          <w:szCs w:val="24"/>
        </w:rPr>
        <w:t xml:space="preserve"> por ESC</w:t>
      </w:r>
      <w:r w:rsidRPr="0001695A">
        <w:rPr>
          <w:rFonts w:ascii="Arial" w:hAnsi="Arial" w:cs="Arial"/>
          <w:sz w:val="24"/>
          <w:szCs w:val="24"/>
        </w:rPr>
        <w:t xml:space="preserve">EXT Nº </w:t>
      </w:r>
      <w:r w:rsidR="00554BA2">
        <w:rPr>
          <w:rFonts w:ascii="Arial" w:hAnsi="Arial" w:cs="Arial"/>
          <w:sz w:val="24"/>
          <w:szCs w:val="24"/>
        </w:rPr>
        <w:t>4588666</w:t>
      </w:r>
      <w:r w:rsidR="001147B0">
        <w:rPr>
          <w:rFonts w:ascii="Arial" w:hAnsi="Arial" w:cs="Arial"/>
          <w:sz w:val="24"/>
          <w:szCs w:val="24"/>
        </w:rPr>
        <w:t>,</w:t>
      </w:r>
      <w:r w:rsidRPr="0001695A">
        <w:rPr>
          <w:rFonts w:ascii="Arial" w:hAnsi="Arial" w:cs="Arial"/>
          <w:sz w:val="24"/>
          <w:szCs w:val="24"/>
        </w:rPr>
        <w:t xml:space="preserve"> interponen recurso de casación en contra de la Sentencia Definitiva N° 45</w:t>
      </w:r>
      <w:r w:rsidR="000139D1">
        <w:rPr>
          <w:rFonts w:ascii="Arial" w:hAnsi="Arial" w:cs="Arial"/>
          <w:sz w:val="24"/>
          <w:szCs w:val="24"/>
        </w:rPr>
        <w:t>,</w:t>
      </w:r>
      <w:r w:rsidRPr="0001695A">
        <w:rPr>
          <w:rFonts w:ascii="Arial" w:hAnsi="Arial" w:cs="Arial"/>
          <w:sz w:val="24"/>
          <w:szCs w:val="24"/>
        </w:rPr>
        <w:t xml:space="preserve"> de fecha 01/09/15 (</w:t>
      </w:r>
      <w:r w:rsidR="000139D1">
        <w:rPr>
          <w:rFonts w:ascii="Arial" w:hAnsi="Arial" w:cs="Arial"/>
          <w:sz w:val="24"/>
          <w:szCs w:val="24"/>
        </w:rPr>
        <w:t>actuación</w:t>
      </w:r>
      <w:r w:rsidRPr="0001695A">
        <w:rPr>
          <w:rFonts w:ascii="Arial" w:hAnsi="Arial" w:cs="Arial"/>
          <w:sz w:val="24"/>
          <w:szCs w:val="24"/>
        </w:rPr>
        <w:t xml:space="preserve"> Nº </w:t>
      </w:r>
      <w:r w:rsidR="000139D1">
        <w:rPr>
          <w:rFonts w:ascii="Arial" w:hAnsi="Arial" w:cs="Arial"/>
          <w:sz w:val="24"/>
          <w:szCs w:val="24"/>
        </w:rPr>
        <w:t xml:space="preserve">4522752), </w:t>
      </w:r>
      <w:r w:rsidRPr="0001695A">
        <w:rPr>
          <w:rFonts w:ascii="Arial" w:hAnsi="Arial" w:cs="Arial"/>
          <w:sz w:val="24"/>
          <w:szCs w:val="24"/>
        </w:rPr>
        <w:t xml:space="preserve">dictada por la Excma. Cámara Civil, Comercial, Minas y Laboral de la Tercera Circunscripción Judicial, que resolvió rechazar el recurso de apelación, confirmando en un todo la sentencia recurrida. El fallo apelado, Sentencia </w:t>
      </w:r>
      <w:r w:rsidRPr="0001695A">
        <w:rPr>
          <w:rFonts w:ascii="Arial" w:hAnsi="Arial" w:cs="Arial"/>
          <w:sz w:val="24"/>
          <w:szCs w:val="24"/>
        </w:rPr>
        <w:lastRenderedPageBreak/>
        <w:t xml:space="preserve">Definitiva Nº </w:t>
      </w:r>
      <w:r w:rsidRPr="0001695A">
        <w:rPr>
          <w:rFonts w:ascii="Arial" w:hAnsi="Arial" w:cs="Arial"/>
          <w:bCs/>
          <w:sz w:val="24"/>
          <w:szCs w:val="24"/>
        </w:rPr>
        <w:t>179,</w:t>
      </w:r>
      <w:r w:rsidRPr="0001695A">
        <w:rPr>
          <w:rFonts w:ascii="Arial" w:hAnsi="Arial" w:cs="Arial"/>
          <w:b/>
          <w:bCs/>
          <w:sz w:val="24"/>
          <w:szCs w:val="24"/>
        </w:rPr>
        <w:t xml:space="preserve"> </w:t>
      </w:r>
      <w:r w:rsidRPr="0001695A">
        <w:rPr>
          <w:rFonts w:ascii="Arial" w:hAnsi="Arial" w:cs="Arial"/>
          <w:sz w:val="24"/>
          <w:szCs w:val="24"/>
        </w:rPr>
        <w:t>fue dictado en fecha 09/12/14 (</w:t>
      </w:r>
      <w:r w:rsidR="000C0B81">
        <w:rPr>
          <w:rFonts w:ascii="Arial" w:hAnsi="Arial" w:cs="Arial"/>
          <w:sz w:val="24"/>
          <w:szCs w:val="24"/>
        </w:rPr>
        <w:t>actuación</w:t>
      </w:r>
      <w:r w:rsidRPr="0001695A">
        <w:rPr>
          <w:rFonts w:ascii="Arial" w:hAnsi="Arial" w:cs="Arial"/>
          <w:sz w:val="24"/>
          <w:szCs w:val="24"/>
        </w:rPr>
        <w:t xml:space="preserve"> Nº 3657739), por el </w:t>
      </w:r>
      <w:r w:rsidRPr="0001695A">
        <w:rPr>
          <w:rFonts w:ascii="Arial" w:hAnsi="Arial" w:cs="Arial"/>
          <w:bCs/>
          <w:sz w:val="24"/>
          <w:szCs w:val="24"/>
        </w:rPr>
        <w:t>Juzgado Civil, Comercial, Minas y Laboral de Concarán,</w:t>
      </w:r>
      <w:r w:rsidRPr="0001695A">
        <w:rPr>
          <w:rFonts w:ascii="Arial" w:hAnsi="Arial" w:cs="Arial"/>
          <w:b/>
          <w:bCs/>
          <w:sz w:val="24"/>
          <w:szCs w:val="24"/>
        </w:rPr>
        <w:t xml:space="preserve"> </w:t>
      </w:r>
      <w:r w:rsidRPr="0001695A">
        <w:rPr>
          <w:rFonts w:ascii="Arial" w:hAnsi="Arial" w:cs="Arial"/>
          <w:bCs/>
          <w:sz w:val="24"/>
          <w:szCs w:val="24"/>
        </w:rPr>
        <w:t>y resolvió</w:t>
      </w:r>
      <w:r w:rsidRPr="0001695A">
        <w:rPr>
          <w:rFonts w:ascii="Arial" w:hAnsi="Arial" w:cs="Arial"/>
          <w:b/>
          <w:bCs/>
          <w:sz w:val="24"/>
          <w:szCs w:val="24"/>
        </w:rPr>
        <w:t xml:space="preserve"> </w:t>
      </w:r>
      <w:r w:rsidRPr="0001695A">
        <w:rPr>
          <w:rFonts w:ascii="Arial" w:hAnsi="Arial" w:cs="Arial"/>
          <w:bCs/>
          <w:sz w:val="24"/>
          <w:szCs w:val="24"/>
        </w:rPr>
        <w:t>hacer lugar</w:t>
      </w:r>
      <w:r w:rsidRPr="0001695A">
        <w:rPr>
          <w:rFonts w:ascii="Arial" w:hAnsi="Arial" w:cs="Arial"/>
          <w:b/>
          <w:bCs/>
          <w:sz w:val="24"/>
          <w:szCs w:val="24"/>
        </w:rPr>
        <w:t xml:space="preserve"> </w:t>
      </w:r>
      <w:r w:rsidRPr="0001695A">
        <w:rPr>
          <w:rFonts w:ascii="Arial" w:hAnsi="Arial" w:cs="Arial"/>
          <w:bCs/>
          <w:sz w:val="24"/>
          <w:szCs w:val="24"/>
        </w:rPr>
        <w:t>a la excepción de prescripción planteada por la demandada, rechazando en todas sus partes la demanda incoada por el Sr. OVIEDO JORGE EMILIO en contra de la Municipalidad de la Villa de Merlo, conforme los fundamento</w:t>
      </w:r>
      <w:r w:rsidR="00DA0A29">
        <w:rPr>
          <w:rFonts w:ascii="Arial" w:hAnsi="Arial" w:cs="Arial"/>
          <w:bCs/>
          <w:sz w:val="24"/>
          <w:szCs w:val="24"/>
        </w:rPr>
        <w:t>s</w:t>
      </w:r>
      <w:r w:rsidRPr="0001695A">
        <w:rPr>
          <w:rFonts w:ascii="Arial" w:hAnsi="Arial" w:cs="Arial"/>
          <w:bCs/>
          <w:sz w:val="24"/>
          <w:szCs w:val="24"/>
        </w:rPr>
        <w:t xml:space="preserve"> dados, con cos</w:t>
      </w:r>
      <w:r w:rsidR="008475CC">
        <w:rPr>
          <w:rFonts w:ascii="Arial" w:hAnsi="Arial" w:cs="Arial"/>
          <w:bCs/>
          <w:sz w:val="24"/>
          <w:szCs w:val="24"/>
        </w:rPr>
        <w:t>t</w:t>
      </w:r>
      <w:r w:rsidRPr="0001695A">
        <w:rPr>
          <w:rFonts w:ascii="Arial" w:hAnsi="Arial" w:cs="Arial"/>
          <w:bCs/>
          <w:sz w:val="24"/>
          <w:szCs w:val="24"/>
        </w:rPr>
        <w:t xml:space="preserve">as a la actora. </w:t>
      </w:r>
      <w:r w:rsidR="000139D1">
        <w:rPr>
          <w:rFonts w:ascii="Arial" w:hAnsi="Arial" w:cs="Arial"/>
          <w:bCs/>
          <w:sz w:val="24"/>
          <w:szCs w:val="24"/>
        </w:rPr>
        <w:t>El recurso es fundado por ESC</w:t>
      </w:r>
      <w:r w:rsidRPr="0001695A">
        <w:rPr>
          <w:rFonts w:ascii="Arial" w:hAnsi="Arial" w:cs="Arial"/>
          <w:bCs/>
          <w:sz w:val="24"/>
          <w:szCs w:val="24"/>
        </w:rPr>
        <w:t xml:space="preserve">EXT Nº 4608513 en fecha 16/09/15. </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sz w:val="24"/>
          <w:szCs w:val="24"/>
        </w:rPr>
        <w:t>Que en esta primera cuestión, corresponde determinar si se ha dado cumplimiento a las exigencias formales impuestas por los artículos 286 y siguientes del CPC y C., en orden a considerar si el recurso es admisible.</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Que de las constancias de la causa surge que el recurso fue interpuesto y fundado en término -art. 289 del CPC y C.-, ataca una sentencia definitiva y la parte recurrente se encuentra eximida del pago de la tasa y depó</w:t>
      </w:r>
      <w:r w:rsidR="00554BA2">
        <w:rPr>
          <w:rFonts w:ascii="Arial" w:hAnsi="Arial" w:cs="Arial"/>
          <w:sz w:val="24"/>
          <w:szCs w:val="24"/>
        </w:rPr>
        <w:t>sito conforme el art. 290 del C</w:t>
      </w:r>
      <w:r w:rsidRPr="0001695A">
        <w:rPr>
          <w:rFonts w:ascii="Arial" w:hAnsi="Arial" w:cs="Arial"/>
          <w:sz w:val="24"/>
          <w:szCs w:val="24"/>
        </w:rPr>
        <w:t>PC</w:t>
      </w:r>
      <w:r w:rsidR="00554BA2">
        <w:rPr>
          <w:rFonts w:ascii="Arial" w:hAnsi="Arial" w:cs="Arial"/>
          <w:sz w:val="24"/>
          <w:szCs w:val="24"/>
        </w:rPr>
        <w:t xml:space="preserve"> y </w:t>
      </w:r>
      <w:r w:rsidRPr="0001695A">
        <w:rPr>
          <w:rFonts w:ascii="Arial" w:hAnsi="Arial" w:cs="Arial"/>
          <w:sz w:val="24"/>
          <w:szCs w:val="24"/>
        </w:rPr>
        <w:t>C.</w:t>
      </w:r>
    </w:p>
    <w:p w:rsid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Así, en este estudio preliminar y en mérito a lo dispuesto por el art. 301 </w:t>
      </w:r>
      <w:proofErr w:type="spellStart"/>
      <w:r w:rsidRPr="0001695A">
        <w:rPr>
          <w:rFonts w:ascii="Arial" w:hAnsi="Arial" w:cs="Arial"/>
          <w:sz w:val="24"/>
          <w:szCs w:val="24"/>
        </w:rPr>
        <w:t>inc</w:t>
      </w:r>
      <w:proofErr w:type="spellEnd"/>
      <w:r w:rsidRPr="0001695A">
        <w:rPr>
          <w:rFonts w:ascii="Arial" w:hAnsi="Arial" w:cs="Arial"/>
          <w:sz w:val="24"/>
          <w:szCs w:val="24"/>
        </w:rPr>
        <w:t xml:space="preserve"> a) del CPC y C., hallo que la impugnación es formalmente admisible, y en consecuencia, VOTO a esta PRIM</w:t>
      </w:r>
      <w:r w:rsidR="006F46D1">
        <w:rPr>
          <w:rFonts w:ascii="Arial" w:hAnsi="Arial" w:cs="Arial"/>
          <w:sz w:val="24"/>
          <w:szCs w:val="24"/>
        </w:rPr>
        <w:t>ERA CUESTIÓN por la AFIRMATIVA.</w:t>
      </w:r>
    </w:p>
    <w:p w:rsidR="006F46D1" w:rsidRPr="00870780" w:rsidRDefault="006F46D1" w:rsidP="000C0B81">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 xml:space="preserve">Los Señores Ministros,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xml:space="preserve">. CARLOS ALBERTO COBO y JAVIER SOLANO AYALA, </w:t>
      </w:r>
      <w:r w:rsidRPr="00870780">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MARTHA RAQUEL CORVALÁN</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870780">
        <w:rPr>
          <w:rFonts w:ascii="Arial" w:eastAsia="Times New Roman" w:hAnsi="Arial" w:cs="Arial"/>
          <w:b/>
          <w:bCs/>
          <w:sz w:val="24"/>
          <w:szCs w:val="24"/>
          <w:lang w:val="es-ES" w:eastAsia="es-ES"/>
        </w:rPr>
        <w:t xml:space="preserve"> CUESTIÓN.</w:t>
      </w:r>
    </w:p>
    <w:p w:rsidR="006F46D1" w:rsidRPr="008A0C59" w:rsidRDefault="006F46D1" w:rsidP="000C0B81">
      <w:pPr>
        <w:spacing w:after="0" w:line="360" w:lineRule="auto"/>
        <w:ind w:firstLine="1985"/>
        <w:jc w:val="both"/>
        <w:rPr>
          <w:rFonts w:ascii="Arial" w:hAnsi="Arial" w:cs="Arial"/>
          <w:sz w:val="24"/>
          <w:szCs w:val="24"/>
          <w:lang w:val="es-ES"/>
        </w:rPr>
      </w:pPr>
    </w:p>
    <w:p w:rsidR="0001695A" w:rsidRPr="0001695A" w:rsidRDefault="0001695A" w:rsidP="00BB485D">
      <w:pPr>
        <w:spacing w:after="0" w:line="360" w:lineRule="auto"/>
        <w:jc w:val="both"/>
        <w:rPr>
          <w:rFonts w:ascii="Arial" w:hAnsi="Arial" w:cs="Arial"/>
          <w:sz w:val="24"/>
          <w:szCs w:val="24"/>
        </w:rPr>
      </w:pPr>
      <w:r w:rsidRPr="0001695A">
        <w:rPr>
          <w:rFonts w:ascii="Arial" w:hAnsi="Arial" w:cs="Arial"/>
          <w:b/>
          <w:sz w:val="24"/>
          <w:szCs w:val="24"/>
          <w:u w:val="single"/>
        </w:rPr>
        <w:t>A LA SEGUNDA CUESTIÓN, la Dra. MARTHA RAQUEL CORVALÁN</w:t>
      </w:r>
      <w:r>
        <w:rPr>
          <w:rFonts w:ascii="Arial" w:hAnsi="Arial" w:cs="Arial"/>
          <w:b/>
          <w:sz w:val="24"/>
          <w:szCs w:val="24"/>
          <w:u w:val="single"/>
        </w:rPr>
        <w:t>,</w:t>
      </w:r>
      <w:r w:rsidRPr="0001695A">
        <w:rPr>
          <w:rFonts w:ascii="Arial" w:hAnsi="Arial" w:cs="Arial"/>
          <w:b/>
          <w:sz w:val="24"/>
          <w:szCs w:val="24"/>
          <w:u w:val="single"/>
        </w:rPr>
        <w:t xml:space="preserve"> dijo:</w:t>
      </w:r>
      <w:r w:rsidRPr="0001695A">
        <w:rPr>
          <w:rFonts w:ascii="Arial" w:hAnsi="Arial" w:cs="Arial"/>
          <w:sz w:val="24"/>
          <w:szCs w:val="24"/>
        </w:rPr>
        <w:t xml:space="preserve"> 1) </w:t>
      </w:r>
      <w:r w:rsidRPr="0001695A">
        <w:rPr>
          <w:rFonts w:ascii="Arial" w:hAnsi="Arial" w:cs="Arial"/>
          <w:sz w:val="24"/>
          <w:szCs w:val="24"/>
          <w:u w:val="single"/>
        </w:rPr>
        <w:t>Agravios del recurrente:</w:t>
      </w:r>
      <w:r w:rsidRPr="0001695A">
        <w:rPr>
          <w:rFonts w:ascii="Arial" w:hAnsi="Arial" w:cs="Arial"/>
          <w:sz w:val="24"/>
          <w:szCs w:val="24"/>
        </w:rPr>
        <w:t xml:space="preserve"> Luego de referirse al cumplimiento de los requisitos formales, el recurrente manifiesta que el recurso de casación se funda en la circunstancia prevista en el art. 287, inciso b) del CPC</w:t>
      </w:r>
      <w:r w:rsidR="00333F3E">
        <w:rPr>
          <w:rFonts w:ascii="Arial" w:hAnsi="Arial" w:cs="Arial"/>
          <w:sz w:val="24"/>
          <w:szCs w:val="24"/>
        </w:rPr>
        <w:t xml:space="preserve"> y </w:t>
      </w:r>
      <w:r w:rsidRPr="0001695A">
        <w:rPr>
          <w:rFonts w:ascii="Arial" w:hAnsi="Arial" w:cs="Arial"/>
          <w:sz w:val="24"/>
          <w:szCs w:val="24"/>
        </w:rPr>
        <w:t xml:space="preserve">C., es decir, en la errónea interpretación de una norma legal.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Expresa que la sentencia recurrida carece de los elementos necesarios para constituirse en un acto jurisdiccional válido, no solo por lo corto y escaso de su contenido que, como podrá observarse en la parte pertinente a </w:t>
      </w:r>
      <w:r w:rsidRPr="0001695A">
        <w:rPr>
          <w:rFonts w:ascii="Arial" w:hAnsi="Arial" w:cs="Arial"/>
          <w:sz w:val="24"/>
          <w:szCs w:val="24"/>
        </w:rPr>
        <w:lastRenderedPageBreak/>
        <w:t xml:space="preserve">los fines de justificar y motivar la misma, no tiene más de una carilla, sino y más grave aún, que en esos cuatro o cinco párrafos con que a la postre pretende fundamentar la sentencia, contiene errores jurídicos graves, violaciones a la </w:t>
      </w:r>
      <w:r w:rsidR="00DA0A29">
        <w:rPr>
          <w:rFonts w:ascii="Arial" w:hAnsi="Arial" w:cs="Arial"/>
          <w:sz w:val="24"/>
          <w:szCs w:val="24"/>
        </w:rPr>
        <w:t>sana crí</w:t>
      </w:r>
      <w:r w:rsidRPr="0001695A">
        <w:rPr>
          <w:rFonts w:ascii="Arial" w:hAnsi="Arial" w:cs="Arial"/>
          <w:sz w:val="24"/>
          <w:szCs w:val="24"/>
        </w:rPr>
        <w:t xml:space="preserve">tica de importancia mayor, a la hora de examinar la interpretación que el Juez de Grado efectúa sobre el Artículo 258 de la Ley de Contrato de Trabajo. </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sz w:val="24"/>
          <w:szCs w:val="24"/>
        </w:rPr>
        <w:t xml:space="preserve">Bajo el título </w:t>
      </w:r>
      <w:r w:rsidRPr="0001695A">
        <w:rPr>
          <w:rFonts w:ascii="Arial" w:hAnsi="Arial" w:cs="Arial"/>
          <w:bCs/>
          <w:i/>
          <w:sz w:val="24"/>
          <w:szCs w:val="24"/>
        </w:rPr>
        <w:t xml:space="preserve">V).- INCORRECTA Y ERRÓNEA INTERPRETACIÓN DEL ART. 258 DE LA LEY DE CONTRATO DE TRABAJO, </w:t>
      </w:r>
      <w:r w:rsidRPr="0001695A">
        <w:rPr>
          <w:rFonts w:ascii="Arial" w:hAnsi="Arial" w:cs="Arial"/>
          <w:bCs/>
          <w:sz w:val="24"/>
          <w:szCs w:val="24"/>
        </w:rPr>
        <w:t>sostiene el recurrente que en la sentencia de primera instancia, la juez de grado realiza una interpretación errónea respecto al artículo 258 de la L.C.T., al confundir el momento en que el empleado toma conocimiento cierto y acabado de su enfermedad (tal como lo expresa), con la determinación de su incapacidad.</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 xml:space="preserve">Destaca que el actor toma conocimiento de su incapacidad, y del grado de incapacidad que padece a partir de la fecha en que el Dr. Guillermo </w:t>
      </w:r>
      <w:proofErr w:type="spellStart"/>
      <w:r w:rsidRPr="0001695A">
        <w:rPr>
          <w:rFonts w:ascii="Arial" w:hAnsi="Arial" w:cs="Arial"/>
          <w:bCs/>
          <w:sz w:val="24"/>
          <w:szCs w:val="24"/>
        </w:rPr>
        <w:t>Marraco</w:t>
      </w:r>
      <w:proofErr w:type="spellEnd"/>
      <w:r w:rsidRPr="0001695A">
        <w:rPr>
          <w:rFonts w:ascii="Arial" w:hAnsi="Arial" w:cs="Arial"/>
          <w:bCs/>
          <w:sz w:val="24"/>
          <w:szCs w:val="24"/>
        </w:rPr>
        <w:t xml:space="preserve"> le extiende el certificado donde constan las patologías que padece y el grado de incapacidad como consecuencia de las mismas.</w:t>
      </w:r>
      <w:r w:rsidR="00DA0A29">
        <w:rPr>
          <w:rFonts w:ascii="Arial" w:hAnsi="Arial" w:cs="Arial"/>
          <w:bCs/>
          <w:sz w:val="24"/>
          <w:szCs w:val="24"/>
        </w:rPr>
        <w:t xml:space="preserve"> </w:t>
      </w:r>
      <w:r w:rsidRPr="0001695A">
        <w:rPr>
          <w:rFonts w:ascii="Arial" w:hAnsi="Arial" w:cs="Arial"/>
          <w:bCs/>
          <w:sz w:val="24"/>
          <w:szCs w:val="24"/>
        </w:rPr>
        <w:t xml:space="preserve">Y es a partir de esa fecha en que comienza a transcurrir el plazo legal para que se opere la prescripción de la acción (dos años), término que </w:t>
      </w:r>
      <w:r w:rsidRPr="008475CC">
        <w:rPr>
          <w:rFonts w:ascii="Arial" w:hAnsi="Arial" w:cs="Arial"/>
          <w:bCs/>
          <w:sz w:val="24"/>
          <w:szCs w:val="24"/>
        </w:rPr>
        <w:t xml:space="preserve">no se </w:t>
      </w:r>
      <w:r w:rsidR="00DA0A29" w:rsidRPr="008475CC">
        <w:rPr>
          <w:rFonts w:ascii="Arial" w:hAnsi="Arial" w:cs="Arial"/>
          <w:bCs/>
          <w:sz w:val="24"/>
          <w:szCs w:val="24"/>
        </w:rPr>
        <w:t>cumple</w:t>
      </w:r>
      <w:r w:rsidRPr="0001695A">
        <w:rPr>
          <w:rFonts w:ascii="Arial" w:hAnsi="Arial" w:cs="Arial"/>
          <w:bCs/>
          <w:sz w:val="24"/>
          <w:szCs w:val="24"/>
        </w:rPr>
        <w:t xml:space="preserve"> en el presente proceso.</w:t>
      </w:r>
    </w:p>
    <w:p w:rsidR="0001695A" w:rsidRPr="0001695A" w:rsidRDefault="0001695A" w:rsidP="000C0B81">
      <w:pPr>
        <w:spacing w:after="0" w:line="360" w:lineRule="auto"/>
        <w:ind w:firstLine="1985"/>
        <w:jc w:val="both"/>
        <w:rPr>
          <w:rFonts w:ascii="Arial" w:hAnsi="Arial" w:cs="Arial"/>
          <w:bCs/>
          <w:i/>
          <w:sz w:val="24"/>
          <w:szCs w:val="24"/>
        </w:rPr>
      </w:pPr>
      <w:r w:rsidRPr="0001695A">
        <w:rPr>
          <w:rFonts w:ascii="Arial" w:hAnsi="Arial" w:cs="Arial"/>
          <w:bCs/>
          <w:sz w:val="24"/>
          <w:szCs w:val="24"/>
        </w:rPr>
        <w:t xml:space="preserve">Agrega que el fallo de la Excma. Cámara recurrido expresa que </w:t>
      </w:r>
      <w:r w:rsidRPr="0001695A">
        <w:rPr>
          <w:rFonts w:ascii="Arial" w:hAnsi="Arial" w:cs="Arial"/>
          <w:bCs/>
          <w:i/>
          <w:sz w:val="24"/>
          <w:szCs w:val="24"/>
        </w:rPr>
        <w:t xml:space="preserve">“… La determinación de la incapacidad a que refiere el Art. 258 no importa la técnica y precisa graduación del déficit </w:t>
      </w:r>
      <w:proofErr w:type="spellStart"/>
      <w:r w:rsidRPr="0001695A">
        <w:rPr>
          <w:rFonts w:ascii="Arial" w:hAnsi="Arial" w:cs="Arial"/>
          <w:bCs/>
          <w:i/>
          <w:sz w:val="24"/>
          <w:szCs w:val="24"/>
        </w:rPr>
        <w:t>laborativo</w:t>
      </w:r>
      <w:proofErr w:type="spellEnd"/>
      <w:r w:rsidRPr="0001695A">
        <w:rPr>
          <w:rFonts w:ascii="Arial" w:hAnsi="Arial" w:cs="Arial"/>
          <w:bCs/>
          <w:i/>
          <w:sz w:val="24"/>
          <w:szCs w:val="24"/>
        </w:rPr>
        <w:t xml:space="preserve"> que padezca el trabajador, para computarlo como punto de partida del plazo de prescripción, sino que aquella coincide con el conocimiento por parte del dependiente de la disminución de su capacidad de trabajo, independientemente de su grado o porcentaje, circunstancia a fijarse judicialmente.”</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 xml:space="preserve">Expone que no es cierto que el conocimiento por parte del trabajador de la enfermedad padecida y de sus efectos </w:t>
      </w:r>
      <w:proofErr w:type="spellStart"/>
      <w:r w:rsidRPr="0001695A">
        <w:rPr>
          <w:rFonts w:ascii="Arial" w:hAnsi="Arial" w:cs="Arial"/>
          <w:bCs/>
          <w:sz w:val="24"/>
          <w:szCs w:val="24"/>
        </w:rPr>
        <w:t>incapacitantes</w:t>
      </w:r>
      <w:proofErr w:type="spellEnd"/>
      <w:r w:rsidRPr="0001695A">
        <w:rPr>
          <w:rFonts w:ascii="Arial" w:hAnsi="Arial" w:cs="Arial"/>
          <w:bCs/>
          <w:sz w:val="24"/>
          <w:szCs w:val="24"/>
        </w:rPr>
        <w:t xml:space="preserve"> </w:t>
      </w:r>
      <w:proofErr w:type="gramStart"/>
      <w:r w:rsidRPr="0001695A">
        <w:rPr>
          <w:rFonts w:ascii="Arial" w:hAnsi="Arial" w:cs="Arial"/>
          <w:bCs/>
          <w:sz w:val="24"/>
          <w:szCs w:val="24"/>
        </w:rPr>
        <w:t>ha</w:t>
      </w:r>
      <w:proofErr w:type="gramEnd"/>
      <w:r w:rsidRPr="0001695A">
        <w:rPr>
          <w:rFonts w:ascii="Arial" w:hAnsi="Arial" w:cs="Arial"/>
          <w:bCs/>
          <w:sz w:val="24"/>
          <w:szCs w:val="24"/>
        </w:rPr>
        <w:t xml:space="preserve"> sido prolijamente descripto en la sentencia de primera instancia cuestionada,</w:t>
      </w:r>
      <w:r w:rsidRPr="0001695A">
        <w:rPr>
          <w:rFonts w:ascii="Arial" w:hAnsi="Arial" w:cs="Arial"/>
          <w:bCs/>
          <w:i/>
          <w:sz w:val="24"/>
          <w:szCs w:val="24"/>
        </w:rPr>
        <w:t xml:space="preserve"> “y no </w:t>
      </w:r>
      <w:r w:rsidRPr="0001695A">
        <w:rPr>
          <w:rFonts w:ascii="Arial" w:hAnsi="Arial" w:cs="Arial"/>
          <w:bCs/>
          <w:i/>
          <w:sz w:val="24"/>
          <w:szCs w:val="24"/>
        </w:rPr>
        <w:lastRenderedPageBreak/>
        <w:t>fue discutida por el apelante en su expresión de agravios</w:t>
      </w:r>
      <w:r w:rsidRPr="0001695A">
        <w:rPr>
          <w:rFonts w:ascii="Arial" w:hAnsi="Arial" w:cs="Arial"/>
          <w:bCs/>
          <w:sz w:val="24"/>
          <w:szCs w:val="24"/>
        </w:rPr>
        <w:t xml:space="preserve">”, ya que fue esa la causa que motivó la expresión de agravios de la parte actora. </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 xml:space="preserve">Sostiene que es necesario resaltar que la propia demandada, reconoce que toma conocimiento de la enfermedad que sufre el Sr Jorge E. Oviedo en el año 2001, y la corrobora en el año 2002. Que además “lo mandan a una Junta Médica en la ciudad de San Luis, donde le descubren que tenía un desgaste de cadera”. </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Alega que, evidentemente la Juez ha confundido el momento en que el empleado toma conocimiento cierto y acabado de su enfermedad (tal como lo expresa), con la d</w:t>
      </w:r>
      <w:r w:rsidR="00DA0A29">
        <w:rPr>
          <w:rFonts w:ascii="Arial" w:hAnsi="Arial" w:cs="Arial"/>
          <w:bCs/>
          <w:sz w:val="24"/>
          <w:szCs w:val="24"/>
        </w:rPr>
        <w:t>eterminación de su incapacidad.</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Destaca que del análisis del párrafo en cuestión (“…y no discutida por el apelante en su expresión de agravios…”) y de lo inesperadamente expresado por esa Cámara, surge que los agravios vertidos por esta parte fueron copiados (transcriptos), pero ni siquiera fueron leídos por los integrantes de esa Cámara. De otra manera no</w:t>
      </w:r>
      <w:r w:rsidRPr="0001695A">
        <w:rPr>
          <w:rFonts w:ascii="Arial" w:hAnsi="Arial" w:cs="Arial"/>
          <w:b/>
          <w:bCs/>
          <w:sz w:val="24"/>
          <w:szCs w:val="24"/>
        </w:rPr>
        <w:t xml:space="preserve"> </w:t>
      </w:r>
      <w:r w:rsidRPr="0001695A">
        <w:rPr>
          <w:rFonts w:ascii="Arial" w:hAnsi="Arial" w:cs="Arial"/>
          <w:bCs/>
          <w:sz w:val="24"/>
          <w:szCs w:val="24"/>
        </w:rPr>
        <w:t>podrían efectuar semejante manifestación, toda vez que la parte</w:t>
      </w:r>
      <w:r w:rsidRPr="0001695A">
        <w:rPr>
          <w:rFonts w:ascii="Arial" w:hAnsi="Arial" w:cs="Arial"/>
          <w:b/>
          <w:bCs/>
          <w:sz w:val="24"/>
          <w:szCs w:val="24"/>
        </w:rPr>
        <w:t xml:space="preserve"> </w:t>
      </w:r>
      <w:r w:rsidRPr="0001695A">
        <w:rPr>
          <w:rFonts w:ascii="Arial" w:hAnsi="Arial" w:cs="Arial"/>
          <w:bCs/>
          <w:sz w:val="24"/>
          <w:szCs w:val="24"/>
        </w:rPr>
        <w:t>actora se esmeró en que los integrantes de esa Cámara aplicaran el</w:t>
      </w:r>
      <w:r w:rsidRPr="0001695A">
        <w:rPr>
          <w:rFonts w:ascii="Arial" w:hAnsi="Arial" w:cs="Arial"/>
          <w:b/>
          <w:bCs/>
          <w:sz w:val="24"/>
          <w:szCs w:val="24"/>
        </w:rPr>
        <w:t xml:space="preserve"> </w:t>
      </w:r>
      <w:r w:rsidRPr="0001695A">
        <w:rPr>
          <w:rFonts w:ascii="Arial" w:hAnsi="Arial" w:cs="Arial"/>
          <w:bCs/>
          <w:sz w:val="24"/>
          <w:szCs w:val="24"/>
        </w:rPr>
        <w:t>principio de razonabilidad, reflexionaran y tomaran una decisión</w:t>
      </w:r>
      <w:r w:rsidRPr="0001695A">
        <w:rPr>
          <w:rFonts w:ascii="Arial" w:hAnsi="Arial" w:cs="Arial"/>
          <w:b/>
          <w:bCs/>
          <w:sz w:val="24"/>
          <w:szCs w:val="24"/>
        </w:rPr>
        <w:t xml:space="preserve"> </w:t>
      </w:r>
      <w:r w:rsidRPr="0001695A">
        <w:rPr>
          <w:rFonts w:ascii="Arial" w:hAnsi="Arial" w:cs="Arial"/>
          <w:bCs/>
          <w:sz w:val="24"/>
          <w:szCs w:val="24"/>
        </w:rPr>
        <w:t>ajustada a derecho, y analizaran (de esa manera) la Sentencia de</w:t>
      </w:r>
      <w:r w:rsidRPr="0001695A">
        <w:rPr>
          <w:rFonts w:ascii="Arial" w:hAnsi="Arial" w:cs="Arial"/>
          <w:b/>
          <w:bCs/>
          <w:sz w:val="24"/>
          <w:szCs w:val="24"/>
        </w:rPr>
        <w:t xml:space="preserve"> </w:t>
      </w:r>
      <w:r w:rsidRPr="0001695A">
        <w:rPr>
          <w:rFonts w:ascii="Arial" w:hAnsi="Arial" w:cs="Arial"/>
          <w:bCs/>
          <w:sz w:val="24"/>
          <w:szCs w:val="24"/>
        </w:rPr>
        <w:t>Juez de Primera Instancia, en la que el a</w:t>
      </w:r>
      <w:r w:rsidR="00DA0A29">
        <w:rPr>
          <w:rFonts w:ascii="Arial" w:hAnsi="Arial" w:cs="Arial"/>
          <w:bCs/>
          <w:sz w:val="24"/>
          <w:szCs w:val="24"/>
        </w:rPr>
        <w:t>-</w:t>
      </w:r>
      <w:r w:rsidRPr="0001695A">
        <w:rPr>
          <w:rFonts w:ascii="Arial" w:hAnsi="Arial" w:cs="Arial"/>
          <w:bCs/>
          <w:sz w:val="24"/>
          <w:szCs w:val="24"/>
        </w:rPr>
        <w:t>quo, interpreta</w:t>
      </w:r>
      <w:r w:rsidRPr="0001695A">
        <w:rPr>
          <w:rFonts w:ascii="Arial" w:hAnsi="Arial" w:cs="Arial"/>
          <w:b/>
          <w:bCs/>
          <w:sz w:val="24"/>
          <w:szCs w:val="24"/>
        </w:rPr>
        <w:t xml:space="preserve"> </w:t>
      </w:r>
      <w:r w:rsidRPr="0001695A">
        <w:rPr>
          <w:rFonts w:ascii="Arial" w:hAnsi="Arial" w:cs="Arial"/>
          <w:bCs/>
          <w:sz w:val="24"/>
          <w:szCs w:val="24"/>
        </w:rPr>
        <w:t>erróneamente el artículo 258 de</w:t>
      </w:r>
      <w:r w:rsidR="00DA0A29">
        <w:rPr>
          <w:rFonts w:ascii="Arial" w:hAnsi="Arial" w:cs="Arial"/>
          <w:bCs/>
          <w:sz w:val="24"/>
          <w:szCs w:val="24"/>
        </w:rPr>
        <w:t xml:space="preserve"> la Ley de Contrato de Trabajo.</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 xml:space="preserve">Bajo el título </w:t>
      </w:r>
      <w:r w:rsidRPr="0001695A">
        <w:rPr>
          <w:rFonts w:ascii="Arial" w:hAnsi="Arial" w:cs="Arial"/>
          <w:bCs/>
          <w:i/>
          <w:sz w:val="24"/>
          <w:szCs w:val="24"/>
        </w:rPr>
        <w:t xml:space="preserve">VI).-VIOLACIÓN DE LA CÁMARA DE APELACIONES A JURISPRUDENCIA VINCULANTE EMANADA DEL S.T.J.S.L., </w:t>
      </w:r>
      <w:r w:rsidRPr="0001695A">
        <w:rPr>
          <w:rFonts w:ascii="Arial" w:hAnsi="Arial" w:cs="Arial"/>
          <w:bCs/>
          <w:sz w:val="24"/>
          <w:szCs w:val="24"/>
        </w:rPr>
        <w:t xml:space="preserve">expone que respecto a la excepción de prescripción (idéntica a la interpuesta en la presente causa) ésta fue rechazada, y así lo ha sentenciado nuestro STJSL en los autos: “ABEZÚ GUSTAVO ORLANDO </w:t>
      </w:r>
      <w:r w:rsidR="00BB485D">
        <w:rPr>
          <w:rFonts w:ascii="Arial" w:hAnsi="Arial" w:cs="Arial"/>
          <w:bCs/>
          <w:sz w:val="24"/>
          <w:szCs w:val="24"/>
        </w:rPr>
        <w:t>c</w:t>
      </w:r>
      <w:r w:rsidRPr="0001695A">
        <w:rPr>
          <w:rFonts w:ascii="Arial" w:hAnsi="Arial" w:cs="Arial"/>
          <w:bCs/>
          <w:sz w:val="24"/>
          <w:szCs w:val="24"/>
        </w:rPr>
        <w:t xml:space="preserve">/ GLUCOVIL S.A. </w:t>
      </w:r>
      <w:r w:rsidR="00BB485D">
        <w:rPr>
          <w:rFonts w:ascii="Arial" w:hAnsi="Arial" w:cs="Arial"/>
          <w:bCs/>
          <w:sz w:val="24"/>
          <w:szCs w:val="24"/>
        </w:rPr>
        <w:t>y</w:t>
      </w:r>
      <w:r w:rsidRPr="0001695A">
        <w:rPr>
          <w:rFonts w:ascii="Arial" w:hAnsi="Arial" w:cs="Arial"/>
          <w:bCs/>
          <w:sz w:val="24"/>
          <w:szCs w:val="24"/>
        </w:rPr>
        <w:t xml:space="preserve"> LEDESMA SAAIC – DAÑOS </w:t>
      </w:r>
      <w:r w:rsidR="00BB485D">
        <w:rPr>
          <w:rFonts w:ascii="Arial" w:hAnsi="Arial" w:cs="Arial"/>
          <w:bCs/>
          <w:sz w:val="24"/>
          <w:szCs w:val="24"/>
        </w:rPr>
        <w:t>y</w:t>
      </w:r>
      <w:r w:rsidRPr="0001695A">
        <w:rPr>
          <w:rFonts w:ascii="Arial" w:hAnsi="Arial" w:cs="Arial"/>
          <w:bCs/>
          <w:sz w:val="24"/>
          <w:szCs w:val="24"/>
        </w:rPr>
        <w:t xml:space="preserve"> PERJUICIOS RECURSO DE CASACION”</w:t>
      </w:r>
      <w:r w:rsidRPr="0001695A">
        <w:rPr>
          <w:rFonts w:ascii="Arial" w:hAnsi="Arial" w:cs="Arial"/>
          <w:b/>
          <w:bCs/>
          <w:sz w:val="24"/>
          <w:szCs w:val="24"/>
        </w:rPr>
        <w:t>,</w:t>
      </w:r>
      <w:r w:rsidRPr="0001695A">
        <w:rPr>
          <w:rFonts w:ascii="Arial" w:hAnsi="Arial" w:cs="Arial"/>
          <w:bCs/>
          <w:sz w:val="24"/>
          <w:szCs w:val="24"/>
        </w:rPr>
        <w:t xml:space="preserve"> fallo obligatorio por haber sido dictado en el ámbito de la instancia extraordinaria de casación, conforme lo dispuesto en el </w:t>
      </w:r>
      <w:r w:rsidR="00B04F28">
        <w:rPr>
          <w:rFonts w:ascii="Arial" w:hAnsi="Arial" w:cs="Arial"/>
          <w:bCs/>
          <w:sz w:val="24"/>
          <w:szCs w:val="24"/>
        </w:rPr>
        <w:t>a</w:t>
      </w:r>
      <w:r w:rsidRPr="0001695A">
        <w:rPr>
          <w:rFonts w:ascii="Arial" w:hAnsi="Arial" w:cs="Arial"/>
          <w:bCs/>
          <w:sz w:val="24"/>
          <w:szCs w:val="24"/>
        </w:rPr>
        <w:t>rt. 281 del CPC</w:t>
      </w:r>
      <w:r w:rsidR="00BB485D">
        <w:rPr>
          <w:rFonts w:ascii="Arial" w:hAnsi="Arial" w:cs="Arial"/>
          <w:bCs/>
          <w:sz w:val="24"/>
          <w:szCs w:val="24"/>
        </w:rPr>
        <w:t xml:space="preserve"> y </w:t>
      </w:r>
      <w:r w:rsidRPr="0001695A">
        <w:rPr>
          <w:rFonts w:ascii="Arial" w:hAnsi="Arial" w:cs="Arial"/>
          <w:bCs/>
          <w:sz w:val="24"/>
          <w:szCs w:val="24"/>
        </w:rPr>
        <w:t xml:space="preserve">C. de la Provincia de San Luis. </w:t>
      </w:r>
    </w:p>
    <w:p w:rsidR="0001695A" w:rsidRPr="0001695A" w:rsidRDefault="0001695A" w:rsidP="000C0B81">
      <w:pPr>
        <w:spacing w:after="0" w:line="360" w:lineRule="auto"/>
        <w:ind w:firstLine="1985"/>
        <w:jc w:val="both"/>
        <w:rPr>
          <w:rFonts w:ascii="Arial" w:hAnsi="Arial" w:cs="Arial"/>
          <w:b/>
          <w:bCs/>
          <w:sz w:val="24"/>
          <w:szCs w:val="24"/>
        </w:rPr>
      </w:pPr>
      <w:r w:rsidRPr="0001695A">
        <w:rPr>
          <w:rFonts w:ascii="Arial" w:hAnsi="Arial" w:cs="Arial"/>
          <w:bCs/>
          <w:sz w:val="24"/>
          <w:szCs w:val="24"/>
        </w:rPr>
        <w:t xml:space="preserve">Agrega que además, el tribunal tampoco tuvo en cuenta la Doctrina y Jurisprudencia de cientos de Tribunales de Justicia Provinciales y de </w:t>
      </w:r>
      <w:r w:rsidRPr="0001695A">
        <w:rPr>
          <w:rFonts w:ascii="Arial" w:hAnsi="Arial" w:cs="Arial"/>
          <w:bCs/>
          <w:sz w:val="24"/>
          <w:szCs w:val="24"/>
        </w:rPr>
        <w:lastRenderedPageBreak/>
        <w:t xml:space="preserve">la Corte Suprema de Justicia de la Nación sobre el tema en cuestión </w:t>
      </w:r>
      <w:r w:rsidRPr="008475CC">
        <w:rPr>
          <w:rFonts w:ascii="Arial" w:hAnsi="Arial" w:cs="Arial"/>
          <w:bCs/>
          <w:sz w:val="24"/>
          <w:szCs w:val="24"/>
        </w:rPr>
        <w:t xml:space="preserve">(interpretación del </w:t>
      </w:r>
      <w:r w:rsidR="00B04F28" w:rsidRPr="008475CC">
        <w:rPr>
          <w:rFonts w:ascii="Arial" w:hAnsi="Arial" w:cs="Arial"/>
          <w:bCs/>
          <w:sz w:val="24"/>
          <w:szCs w:val="24"/>
        </w:rPr>
        <w:t>a</w:t>
      </w:r>
      <w:r w:rsidRPr="008475CC">
        <w:rPr>
          <w:rFonts w:ascii="Arial" w:hAnsi="Arial" w:cs="Arial"/>
          <w:bCs/>
          <w:sz w:val="24"/>
          <w:szCs w:val="24"/>
        </w:rPr>
        <w:t>rtículo 258 de la Ley de Contrato de Trabajo</w:t>
      </w:r>
      <w:r w:rsidR="008475CC" w:rsidRPr="008475CC">
        <w:rPr>
          <w:rFonts w:ascii="Arial" w:hAnsi="Arial" w:cs="Arial"/>
          <w:bCs/>
          <w:sz w:val="24"/>
          <w:szCs w:val="24"/>
        </w:rPr>
        <w:t>)</w:t>
      </w:r>
      <w:r w:rsidRPr="008475CC">
        <w:rPr>
          <w:rFonts w:ascii="Arial" w:hAnsi="Arial" w:cs="Arial"/>
          <w:bCs/>
          <w:sz w:val="24"/>
          <w:szCs w:val="24"/>
        </w:rPr>
        <w:t>, lo que luego transcribe</w:t>
      </w:r>
      <w:r w:rsidRPr="0001695A">
        <w:rPr>
          <w:rFonts w:ascii="Arial" w:hAnsi="Arial" w:cs="Arial"/>
          <w:bCs/>
          <w:sz w:val="24"/>
          <w:szCs w:val="24"/>
        </w:rPr>
        <w:t>, y aquí se tienen por reproducidos en honor a la brevedad.</w:t>
      </w:r>
    </w:p>
    <w:p w:rsidR="0001695A" w:rsidRPr="0001695A" w:rsidRDefault="0001695A" w:rsidP="000C0B81">
      <w:pPr>
        <w:spacing w:after="0" w:line="360" w:lineRule="auto"/>
        <w:ind w:firstLine="1985"/>
        <w:jc w:val="both"/>
        <w:rPr>
          <w:rFonts w:ascii="Arial" w:hAnsi="Arial" w:cs="Arial"/>
          <w:bCs/>
          <w:sz w:val="24"/>
          <w:szCs w:val="24"/>
        </w:rPr>
      </w:pPr>
      <w:r w:rsidRPr="0001695A">
        <w:rPr>
          <w:rFonts w:ascii="Arial" w:hAnsi="Arial" w:cs="Arial"/>
          <w:bCs/>
          <w:sz w:val="24"/>
          <w:szCs w:val="24"/>
        </w:rPr>
        <w:t xml:space="preserve">Bajo el tópico </w:t>
      </w:r>
      <w:r w:rsidRPr="0001695A">
        <w:rPr>
          <w:rFonts w:ascii="Arial" w:hAnsi="Arial" w:cs="Arial"/>
          <w:bCs/>
          <w:i/>
          <w:sz w:val="24"/>
          <w:szCs w:val="24"/>
        </w:rPr>
        <w:t>VII PRINCIPIO “IN DUBIO PRO OPERARIO” ARTICULOS 58 Y 59 DE LA CONSTITUCION PROVINCIAL</w:t>
      </w:r>
      <w:r w:rsidRPr="0001695A">
        <w:rPr>
          <w:rFonts w:ascii="Arial" w:hAnsi="Arial" w:cs="Arial"/>
          <w:bCs/>
          <w:sz w:val="24"/>
          <w:szCs w:val="24"/>
        </w:rPr>
        <w:t xml:space="preserve">, señala que resulta útil resaltar que para el caso de que la Juez de Primera Instancia y la Excma. Cámara de Apelaciones de la Tercera Circunscripción Judicial, hubieran tenido “dudas” sobre la interpretación sobre lo dispuesto en el artículo 258 de la Ley de Contrato de Trabajo, se debió aplicar lo ordenado por nuestra Carta Magna Provincial en sus arts. 58 y 59. Que en el primer artículo mencionado se impide </w:t>
      </w:r>
      <w:r w:rsidR="00B04F28">
        <w:rPr>
          <w:rFonts w:ascii="Arial" w:hAnsi="Arial" w:cs="Arial"/>
          <w:bCs/>
          <w:sz w:val="24"/>
          <w:szCs w:val="24"/>
        </w:rPr>
        <w:t>-</w:t>
      </w:r>
      <w:r w:rsidRPr="0001695A">
        <w:rPr>
          <w:rFonts w:ascii="Arial" w:hAnsi="Arial" w:cs="Arial"/>
          <w:bCs/>
          <w:sz w:val="24"/>
          <w:szCs w:val="24"/>
        </w:rPr>
        <w:t>como ocurrió en autos</w:t>
      </w:r>
      <w:r w:rsidR="00B04F28">
        <w:rPr>
          <w:rFonts w:ascii="Arial" w:hAnsi="Arial" w:cs="Arial"/>
          <w:bCs/>
          <w:sz w:val="24"/>
          <w:szCs w:val="24"/>
        </w:rPr>
        <w:t>-</w:t>
      </w:r>
      <w:r w:rsidRPr="0001695A">
        <w:rPr>
          <w:rFonts w:ascii="Arial" w:hAnsi="Arial" w:cs="Arial"/>
          <w:bCs/>
          <w:sz w:val="24"/>
          <w:szCs w:val="24"/>
        </w:rPr>
        <w:t xml:space="preserve"> una ligera interpretación de las normas laborales, las cuales deben ser de especial cuidado social, porque el hecho de que el estado reconozca derechos y vele por el goce de los mismos impide la inexistencia de una famélica sentencia de rechazo de la acción y de cercenamiento de derechos del trabajador. Formula reserva de caso federal.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2) </w:t>
      </w:r>
      <w:r w:rsidRPr="0001695A">
        <w:rPr>
          <w:rFonts w:ascii="Arial" w:hAnsi="Arial" w:cs="Arial"/>
          <w:sz w:val="24"/>
          <w:szCs w:val="24"/>
          <w:u w:val="single"/>
        </w:rPr>
        <w:t>TRASLADO A CONTRARIA</w:t>
      </w:r>
      <w:r w:rsidRPr="0001695A">
        <w:rPr>
          <w:rFonts w:ascii="Arial" w:hAnsi="Arial" w:cs="Arial"/>
          <w:sz w:val="24"/>
          <w:szCs w:val="24"/>
        </w:rPr>
        <w:t>: Que corrido el traslado de ley, el que se notifica a las codemandadas en fecha 01/10/15, por ESCEXT Nº 4735624</w:t>
      </w:r>
      <w:r w:rsidR="00BB485D">
        <w:rPr>
          <w:rFonts w:ascii="Arial" w:hAnsi="Arial" w:cs="Arial"/>
          <w:sz w:val="24"/>
          <w:szCs w:val="24"/>
        </w:rPr>
        <w:t>,</w:t>
      </w:r>
      <w:r w:rsidRPr="0001695A">
        <w:rPr>
          <w:rFonts w:ascii="Arial" w:hAnsi="Arial" w:cs="Arial"/>
          <w:sz w:val="24"/>
          <w:szCs w:val="24"/>
        </w:rPr>
        <w:t xml:space="preserve"> de fecha 15/10/15</w:t>
      </w:r>
      <w:r w:rsidR="00BB485D">
        <w:rPr>
          <w:rFonts w:ascii="Arial" w:hAnsi="Arial" w:cs="Arial"/>
          <w:sz w:val="24"/>
          <w:szCs w:val="24"/>
        </w:rPr>
        <w:t>,</w:t>
      </w:r>
      <w:r w:rsidRPr="0001695A">
        <w:rPr>
          <w:rFonts w:ascii="Arial" w:hAnsi="Arial" w:cs="Arial"/>
          <w:sz w:val="24"/>
          <w:szCs w:val="24"/>
        </w:rPr>
        <w:t xml:space="preserve"> contesta traslado el apoderado de la codemandada </w:t>
      </w:r>
      <w:proofErr w:type="spellStart"/>
      <w:r w:rsidRPr="0001695A">
        <w:rPr>
          <w:rFonts w:ascii="Arial" w:hAnsi="Arial" w:cs="Arial"/>
          <w:sz w:val="24"/>
          <w:szCs w:val="24"/>
        </w:rPr>
        <w:t>Asociart</w:t>
      </w:r>
      <w:proofErr w:type="spellEnd"/>
      <w:r w:rsidRPr="0001695A">
        <w:rPr>
          <w:rFonts w:ascii="Arial" w:hAnsi="Arial" w:cs="Arial"/>
          <w:sz w:val="24"/>
          <w:szCs w:val="24"/>
        </w:rPr>
        <w:t xml:space="preserve"> S.A., quien solicita el rechazo del recurso de casación, por no vulnerarse en el fallo</w:t>
      </w:r>
      <w:r w:rsidR="008475CC">
        <w:rPr>
          <w:rFonts w:ascii="Arial" w:hAnsi="Arial" w:cs="Arial"/>
          <w:sz w:val="24"/>
          <w:szCs w:val="24"/>
        </w:rPr>
        <w:t>,</w:t>
      </w:r>
      <w:r w:rsidRPr="0001695A">
        <w:rPr>
          <w:rFonts w:ascii="Arial" w:hAnsi="Arial" w:cs="Arial"/>
          <w:sz w:val="24"/>
          <w:szCs w:val="24"/>
        </w:rPr>
        <w:t xml:space="preserve"> tanto en la primera como en la segunda instancia</w:t>
      </w:r>
      <w:r w:rsidR="008475CC">
        <w:rPr>
          <w:rFonts w:ascii="Arial" w:hAnsi="Arial" w:cs="Arial"/>
          <w:sz w:val="24"/>
          <w:szCs w:val="24"/>
        </w:rPr>
        <w:t>,</w:t>
      </w:r>
      <w:r w:rsidRPr="0001695A">
        <w:rPr>
          <w:rFonts w:ascii="Arial" w:hAnsi="Arial" w:cs="Arial"/>
          <w:sz w:val="24"/>
          <w:szCs w:val="24"/>
        </w:rPr>
        <w:t xml:space="preserve"> los derechos y principios del derecho laboral en la causa.</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3) </w:t>
      </w:r>
      <w:r w:rsidRPr="0001695A">
        <w:rPr>
          <w:rFonts w:ascii="Arial" w:hAnsi="Arial" w:cs="Arial"/>
          <w:sz w:val="24"/>
          <w:szCs w:val="24"/>
          <w:u w:val="single"/>
        </w:rPr>
        <w:t>DICTAMEN DEL PROCURADOR</w:t>
      </w:r>
      <w:r w:rsidRPr="0001695A">
        <w:rPr>
          <w:rFonts w:ascii="Arial" w:hAnsi="Arial" w:cs="Arial"/>
          <w:sz w:val="24"/>
          <w:szCs w:val="24"/>
        </w:rPr>
        <w:t xml:space="preserve">: Que mediante </w:t>
      </w:r>
      <w:r>
        <w:rPr>
          <w:rFonts w:ascii="Arial" w:hAnsi="Arial" w:cs="Arial"/>
          <w:sz w:val="24"/>
          <w:szCs w:val="24"/>
        </w:rPr>
        <w:t>a</w:t>
      </w:r>
      <w:r w:rsidRPr="0001695A">
        <w:rPr>
          <w:rFonts w:ascii="Arial" w:hAnsi="Arial" w:cs="Arial"/>
          <w:sz w:val="24"/>
          <w:szCs w:val="24"/>
        </w:rPr>
        <w:t>ctuación N° 5344632</w:t>
      </w:r>
      <w:r w:rsidR="00BB485D">
        <w:rPr>
          <w:rFonts w:ascii="Arial" w:hAnsi="Arial" w:cs="Arial"/>
          <w:sz w:val="24"/>
          <w:szCs w:val="24"/>
        </w:rPr>
        <w:t>,</w:t>
      </w:r>
      <w:r w:rsidRPr="0001695A">
        <w:rPr>
          <w:rFonts w:ascii="Arial" w:hAnsi="Arial" w:cs="Arial"/>
          <w:sz w:val="24"/>
          <w:szCs w:val="24"/>
        </w:rPr>
        <w:t xml:space="preserve"> de fecha 05/04/16</w:t>
      </w:r>
      <w:r w:rsidR="00BB485D">
        <w:rPr>
          <w:rFonts w:ascii="Arial" w:hAnsi="Arial" w:cs="Arial"/>
          <w:sz w:val="24"/>
          <w:szCs w:val="24"/>
        </w:rPr>
        <w:t>,</w:t>
      </w:r>
      <w:r w:rsidRPr="0001695A">
        <w:rPr>
          <w:rFonts w:ascii="Arial" w:hAnsi="Arial" w:cs="Arial"/>
          <w:sz w:val="24"/>
          <w:szCs w:val="24"/>
        </w:rPr>
        <w:t xml:space="preserve"> contesta la vista el Sr. Procurador General de la Provincia de San Luis, propiciando el rechazo del recurso. </w:t>
      </w:r>
    </w:p>
    <w:p w:rsidR="0001695A" w:rsidRPr="0001695A" w:rsidRDefault="0001695A" w:rsidP="000C0B81">
      <w:pPr>
        <w:spacing w:after="0" w:line="360" w:lineRule="auto"/>
        <w:ind w:firstLine="1985"/>
        <w:jc w:val="both"/>
        <w:rPr>
          <w:rFonts w:ascii="Arial" w:hAnsi="Arial" w:cs="Arial"/>
          <w:i/>
          <w:sz w:val="24"/>
          <w:szCs w:val="24"/>
        </w:rPr>
      </w:pPr>
      <w:r w:rsidRPr="0001695A">
        <w:rPr>
          <w:rFonts w:ascii="Arial" w:hAnsi="Arial" w:cs="Arial"/>
          <w:sz w:val="24"/>
          <w:szCs w:val="24"/>
        </w:rPr>
        <w:t>Para así dictaminar</w:t>
      </w:r>
      <w:r w:rsidR="008475CC">
        <w:rPr>
          <w:rFonts w:ascii="Arial" w:hAnsi="Arial" w:cs="Arial"/>
          <w:sz w:val="24"/>
          <w:szCs w:val="24"/>
        </w:rPr>
        <w:t>,</w:t>
      </w:r>
      <w:r w:rsidRPr="0001695A">
        <w:rPr>
          <w:rFonts w:ascii="Arial" w:hAnsi="Arial" w:cs="Arial"/>
          <w:sz w:val="24"/>
          <w:szCs w:val="24"/>
        </w:rPr>
        <w:t xml:space="preserve"> sostuvo en lo esencial, que: </w:t>
      </w:r>
      <w:r w:rsidRPr="0001695A">
        <w:rPr>
          <w:rFonts w:ascii="Arial" w:hAnsi="Arial" w:cs="Arial"/>
          <w:i/>
          <w:sz w:val="24"/>
          <w:szCs w:val="24"/>
        </w:rPr>
        <w:t>“…la cuestión objeto del presente recurso de casación -fecha a partir de la cual comienza a corre el plazo de la prescripción-, no es una cuestión que haga procedente el recurso, en los términos del art. 287 inc. b) del CPCC como lo indica el recurrente, ya que en realidad no existe una interpretación errónea de la norma, sino una falta de acuerdo respecto de la fecha en que tomó con</w:t>
      </w:r>
      <w:r w:rsidR="008475CC">
        <w:rPr>
          <w:rFonts w:ascii="Arial" w:hAnsi="Arial" w:cs="Arial"/>
          <w:i/>
          <w:sz w:val="24"/>
          <w:szCs w:val="24"/>
        </w:rPr>
        <w:t>ocimiento fehaciente el actor…”.</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lastRenderedPageBreak/>
        <w:t>4) Que la causa se encuentra en estado de ser resuelta, por ello y luego de su estudio, adelanto que mi opinión es concluyente respecto al re</w:t>
      </w:r>
      <w:r w:rsidR="00BB485D">
        <w:rPr>
          <w:rFonts w:ascii="Arial" w:hAnsi="Arial" w:cs="Arial"/>
          <w:sz w:val="24"/>
          <w:szCs w:val="24"/>
        </w:rPr>
        <w:t>chazo del recurso de casación.</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01695A">
        <w:rPr>
          <w:rFonts w:ascii="Arial" w:hAnsi="Arial" w:cs="Arial"/>
          <w:sz w:val="24"/>
          <w:szCs w:val="24"/>
        </w:rPr>
        <w:t>Kravetz</w:t>
      </w:r>
      <w:proofErr w:type="spellEnd"/>
      <w:r w:rsidRPr="0001695A">
        <w:rPr>
          <w:rFonts w:ascii="Arial" w:hAnsi="Arial" w:cs="Arial"/>
          <w:sz w:val="24"/>
          <w:szCs w:val="24"/>
        </w:rPr>
        <w:t xml:space="preserve"> </w:t>
      </w:r>
      <w:r w:rsidR="00BB485D" w:rsidRPr="0001695A">
        <w:rPr>
          <w:rFonts w:ascii="Arial" w:hAnsi="Arial" w:cs="Arial"/>
          <w:sz w:val="24"/>
          <w:szCs w:val="24"/>
        </w:rPr>
        <w:t>Elías</w:t>
      </w:r>
      <w:r w:rsidRPr="0001695A">
        <w:rPr>
          <w:rFonts w:ascii="Arial" w:hAnsi="Arial" w:cs="Arial"/>
          <w:sz w:val="24"/>
          <w:szCs w:val="24"/>
        </w:rPr>
        <w:t xml:space="preserve"> Samuel c/ </w:t>
      </w:r>
      <w:proofErr w:type="spellStart"/>
      <w:r w:rsidRPr="0001695A">
        <w:rPr>
          <w:rFonts w:ascii="Arial" w:hAnsi="Arial" w:cs="Arial"/>
          <w:sz w:val="24"/>
          <w:szCs w:val="24"/>
        </w:rPr>
        <w:t>Edesal</w:t>
      </w:r>
      <w:proofErr w:type="spellEnd"/>
      <w:r w:rsidRPr="0001695A">
        <w:rPr>
          <w:rFonts w:ascii="Arial" w:hAnsi="Arial" w:cs="Arial"/>
          <w:sz w:val="24"/>
          <w:szCs w:val="24"/>
        </w:rPr>
        <w:t xml:space="preserve"> SA </w:t>
      </w:r>
      <w:r w:rsidR="00BB485D">
        <w:rPr>
          <w:rFonts w:ascii="Arial" w:hAnsi="Arial" w:cs="Arial"/>
          <w:sz w:val="24"/>
          <w:szCs w:val="24"/>
        </w:rPr>
        <w:t>-</w:t>
      </w:r>
      <w:r w:rsidRPr="0001695A">
        <w:rPr>
          <w:rFonts w:ascii="Arial" w:hAnsi="Arial" w:cs="Arial"/>
          <w:sz w:val="24"/>
          <w:szCs w:val="24"/>
        </w:rPr>
        <w:t xml:space="preserve"> D</w:t>
      </w:r>
      <w:r w:rsidR="00BB485D">
        <w:rPr>
          <w:rFonts w:ascii="Arial" w:hAnsi="Arial" w:cs="Arial"/>
          <w:sz w:val="24"/>
          <w:szCs w:val="24"/>
        </w:rPr>
        <w:t xml:space="preserve"> </w:t>
      </w:r>
      <w:r w:rsidRPr="0001695A">
        <w:rPr>
          <w:rFonts w:ascii="Arial" w:hAnsi="Arial" w:cs="Arial"/>
          <w:sz w:val="24"/>
          <w:szCs w:val="24"/>
        </w:rPr>
        <w:t>y</w:t>
      </w:r>
      <w:r w:rsidR="00BB485D">
        <w:rPr>
          <w:rFonts w:ascii="Arial" w:hAnsi="Arial" w:cs="Arial"/>
          <w:sz w:val="24"/>
          <w:szCs w:val="24"/>
        </w:rPr>
        <w:t xml:space="preserve"> </w:t>
      </w:r>
      <w:r w:rsidRPr="0001695A">
        <w:rPr>
          <w:rFonts w:ascii="Arial" w:hAnsi="Arial" w:cs="Arial"/>
          <w:sz w:val="24"/>
          <w:szCs w:val="24"/>
        </w:rPr>
        <w:t xml:space="preserve">P </w:t>
      </w:r>
      <w:r w:rsidR="00BB485D">
        <w:rPr>
          <w:rFonts w:ascii="Arial" w:hAnsi="Arial" w:cs="Arial"/>
          <w:sz w:val="24"/>
          <w:szCs w:val="24"/>
        </w:rPr>
        <w:t>-</w:t>
      </w:r>
      <w:r w:rsidRPr="0001695A">
        <w:rPr>
          <w:rFonts w:ascii="Arial" w:hAnsi="Arial" w:cs="Arial"/>
          <w:sz w:val="24"/>
          <w:szCs w:val="24"/>
        </w:rPr>
        <w:t xml:space="preserve"> Recurso de Casación” 17</w:t>
      </w:r>
      <w:r w:rsidR="00BB485D">
        <w:rPr>
          <w:rFonts w:ascii="Arial" w:hAnsi="Arial" w:cs="Arial"/>
          <w:sz w:val="24"/>
          <w:szCs w:val="24"/>
        </w:rPr>
        <w:t>/</w:t>
      </w:r>
      <w:r w:rsidRPr="0001695A">
        <w:rPr>
          <w:rFonts w:ascii="Arial" w:hAnsi="Arial" w:cs="Arial"/>
          <w:sz w:val="24"/>
          <w:szCs w:val="24"/>
        </w:rPr>
        <w:t>05</w:t>
      </w:r>
      <w:r w:rsidR="00BB485D">
        <w:rPr>
          <w:rFonts w:ascii="Arial" w:hAnsi="Arial" w:cs="Arial"/>
          <w:sz w:val="24"/>
          <w:szCs w:val="24"/>
        </w:rPr>
        <w:t>/</w:t>
      </w:r>
      <w:r w:rsidRPr="0001695A">
        <w:rPr>
          <w:rFonts w:ascii="Arial" w:hAnsi="Arial" w:cs="Arial"/>
          <w:sz w:val="24"/>
          <w:szCs w:val="24"/>
        </w:rPr>
        <w:t xml:space="preserve">2007).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Asimismo debo recalcar que la fundamentación del recurso por alguna de las causales establecidas en el art. 287 del CPC y C., exige la efectiva demostración del error jurídico que se le atribuye a la sentencia cuestionada. Así</w:t>
      </w:r>
      <w:r w:rsidR="00B04F28">
        <w:rPr>
          <w:rFonts w:ascii="Arial" w:hAnsi="Arial" w:cs="Arial"/>
          <w:sz w:val="24"/>
          <w:szCs w:val="24"/>
        </w:rPr>
        <w:t>,</w:t>
      </w:r>
      <w:r w:rsidRPr="0001695A">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w:t>
      </w:r>
      <w:r w:rsidR="008475CC">
        <w:rPr>
          <w:rFonts w:ascii="Arial" w:hAnsi="Arial" w:cs="Arial"/>
          <w:sz w:val="24"/>
          <w:szCs w:val="24"/>
        </w:rPr>
        <w:t>l</w:t>
      </w:r>
      <w:r w:rsidRPr="0001695A">
        <w:rPr>
          <w:rFonts w:ascii="Arial" w:hAnsi="Arial" w:cs="Arial"/>
          <w:sz w:val="24"/>
          <w:szCs w:val="24"/>
        </w:rPr>
        <w:t xml:space="preserve"> recurrente con el fallo que le ha resultado adverso, y el planteo de cuestiones de hecho y prueba, ajenas a esta instancia de excepción.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La parte recurrente, en su argumentación, expone claramente que sus agravios se centran en cuestiones de naturaleza probatoria </w:t>
      </w:r>
      <w:r w:rsidRPr="0001695A">
        <w:rPr>
          <w:rFonts w:ascii="Arial" w:hAnsi="Arial" w:cs="Arial"/>
          <w:sz w:val="24"/>
          <w:szCs w:val="24"/>
        </w:rPr>
        <w:lastRenderedPageBreak/>
        <w:t xml:space="preserve">analizadas en las instancias anteriores, referidas a la validez probatoria del certificado médico que acompañó como documental, y la determinación de la fecha en que el trabajador tomó real conocimiento de la enfermedad y sus secuelas </w:t>
      </w:r>
      <w:proofErr w:type="spellStart"/>
      <w:r w:rsidRPr="0001695A">
        <w:rPr>
          <w:rFonts w:ascii="Arial" w:hAnsi="Arial" w:cs="Arial"/>
          <w:sz w:val="24"/>
          <w:szCs w:val="24"/>
        </w:rPr>
        <w:t>incapacitantes</w:t>
      </w:r>
      <w:proofErr w:type="spellEnd"/>
      <w:r w:rsidRPr="0001695A">
        <w:rPr>
          <w:rFonts w:ascii="Arial" w:hAnsi="Arial" w:cs="Arial"/>
          <w:sz w:val="24"/>
          <w:szCs w:val="24"/>
        </w:rPr>
        <w:t>, lo que fue confirmado por el fallo de la Excma. Cámara. De esta manera, los sentenciantes consideraron que: “</w:t>
      </w:r>
      <w:r w:rsidRPr="0001695A">
        <w:rPr>
          <w:rFonts w:ascii="Arial" w:hAnsi="Arial" w:cs="Arial"/>
          <w:i/>
          <w:sz w:val="24"/>
          <w:szCs w:val="24"/>
        </w:rPr>
        <w:t xml:space="preserve">La determinación de la incapacidad a que refiere el Art. 258 no importa la técnica y precisa graduación del déficit </w:t>
      </w:r>
      <w:proofErr w:type="spellStart"/>
      <w:r w:rsidRPr="0001695A">
        <w:rPr>
          <w:rFonts w:ascii="Arial" w:hAnsi="Arial" w:cs="Arial"/>
          <w:i/>
          <w:sz w:val="24"/>
          <w:szCs w:val="24"/>
        </w:rPr>
        <w:t>laborativo</w:t>
      </w:r>
      <w:proofErr w:type="spellEnd"/>
      <w:r w:rsidRPr="0001695A">
        <w:rPr>
          <w:rFonts w:ascii="Arial" w:hAnsi="Arial" w:cs="Arial"/>
          <w:i/>
          <w:sz w:val="24"/>
          <w:szCs w:val="24"/>
        </w:rPr>
        <w:t xml:space="preserve"> que padezca el trabajador, para computarlo como punto de partida del plazo de prescripción, sino que aquella coincide con el conocimiento por parte del dependiente de la disminución de su capacidad de trabajo, independientemente de su grado o porcentaje, circunstancia a fijarse judicialmente. Ese conocimiento por parte del trabajador de la enfermedad padecida y de sus efectos </w:t>
      </w:r>
      <w:proofErr w:type="spellStart"/>
      <w:r w:rsidRPr="0001695A">
        <w:rPr>
          <w:rFonts w:ascii="Arial" w:hAnsi="Arial" w:cs="Arial"/>
          <w:i/>
          <w:sz w:val="24"/>
          <w:szCs w:val="24"/>
        </w:rPr>
        <w:t>incapacitantes</w:t>
      </w:r>
      <w:proofErr w:type="spellEnd"/>
      <w:r w:rsidRPr="0001695A">
        <w:rPr>
          <w:rFonts w:ascii="Arial" w:hAnsi="Arial" w:cs="Arial"/>
          <w:i/>
          <w:sz w:val="24"/>
          <w:szCs w:val="24"/>
        </w:rPr>
        <w:t xml:space="preserve"> ha sido prolijamente descripto en la sentencia cuestionada y no discutida por el apelante en su expresión de agravios, lo que sella definitiva y negativamente la suerte del recurso.”</w:t>
      </w:r>
      <w:r w:rsidRPr="0001695A">
        <w:rPr>
          <w:rFonts w:ascii="Arial" w:hAnsi="Arial" w:cs="Arial"/>
          <w:sz w:val="24"/>
          <w:szCs w:val="24"/>
        </w:rPr>
        <w:t xml:space="preserve">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w:t>
      </w:r>
      <w:r w:rsidRPr="0001695A">
        <w:rPr>
          <w:rFonts w:ascii="Arial" w:hAnsi="Arial" w:cs="Arial"/>
          <w:i/>
          <w:sz w:val="24"/>
          <w:szCs w:val="24"/>
        </w:rPr>
        <w:t>La determinación exacta del grado de incapacidad es una cuestión posterior que no enerva el comienzo del plazo de prescripción, razones que justifican la decisión adoptada por la jueza en la instancia de origen con fundamento en que el actor conocía su dolencia y las consecuencias en su capacidad de trabajo (disminuyéndolas) al habérsele asignado tareas livianas o pasivas desde el año 2001/2002 aproximadamente, lo que a todas luces determina que su pretensión se encuentra atrapada por la prescripción laboral.”</w:t>
      </w:r>
      <w:r w:rsidRPr="0001695A">
        <w:rPr>
          <w:rFonts w:ascii="Arial" w:hAnsi="Arial" w:cs="Arial"/>
          <w:sz w:val="24"/>
          <w:szCs w:val="24"/>
        </w:rPr>
        <w:t xml:space="preserve"> </w:t>
      </w:r>
    </w:p>
    <w:p w:rsidR="0001695A" w:rsidRPr="0001695A" w:rsidRDefault="0001695A" w:rsidP="000C0B81">
      <w:pPr>
        <w:spacing w:after="0" w:line="360" w:lineRule="auto"/>
        <w:ind w:firstLine="1985"/>
        <w:jc w:val="both"/>
        <w:rPr>
          <w:rFonts w:ascii="Arial" w:hAnsi="Arial" w:cs="Arial"/>
          <w:sz w:val="24"/>
          <w:szCs w:val="24"/>
          <w:u w:val="single"/>
        </w:rPr>
      </w:pPr>
      <w:r w:rsidRPr="0001695A">
        <w:rPr>
          <w:rFonts w:ascii="Arial" w:hAnsi="Arial" w:cs="Arial"/>
          <w:sz w:val="24"/>
          <w:szCs w:val="24"/>
        </w:rPr>
        <w:t xml:space="preserve">En materia de accidentes de trabajo y enfermedades profesionales, el art. 258 de la LCT impone el </w:t>
      </w:r>
      <w:r w:rsidRPr="0001695A">
        <w:rPr>
          <w:rFonts w:ascii="Arial" w:hAnsi="Arial" w:cs="Arial"/>
          <w:sz w:val="24"/>
          <w:szCs w:val="24"/>
          <w:u w:val="single"/>
        </w:rPr>
        <w:t>plazo prescriptivo de dos años</w:t>
      </w:r>
      <w:r w:rsidRPr="0001695A">
        <w:rPr>
          <w:rFonts w:ascii="Arial" w:hAnsi="Arial" w:cs="Arial"/>
          <w:sz w:val="24"/>
          <w:szCs w:val="24"/>
        </w:rPr>
        <w:t xml:space="preserve">, contado a partir de </w:t>
      </w:r>
      <w:r w:rsidRPr="0001695A">
        <w:rPr>
          <w:rFonts w:ascii="Arial" w:hAnsi="Arial" w:cs="Arial"/>
          <w:sz w:val="24"/>
          <w:szCs w:val="24"/>
          <w:u w:val="single"/>
        </w:rPr>
        <w:t xml:space="preserve">la determinación de la incapacidad o el fallecimiento de la víctima.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La Ley 26.773 (B.O. 26</w:t>
      </w:r>
      <w:r w:rsidR="005D3A07">
        <w:rPr>
          <w:rFonts w:ascii="Arial" w:hAnsi="Arial" w:cs="Arial"/>
          <w:sz w:val="24"/>
          <w:szCs w:val="24"/>
        </w:rPr>
        <w:t>/10/12)</w:t>
      </w:r>
      <w:r w:rsidRPr="0001695A">
        <w:rPr>
          <w:rFonts w:ascii="Arial" w:hAnsi="Arial" w:cs="Arial"/>
          <w:sz w:val="24"/>
          <w:szCs w:val="24"/>
        </w:rPr>
        <w:t xml:space="preserve"> modificó el </w:t>
      </w:r>
      <w:r w:rsidRPr="0001695A">
        <w:rPr>
          <w:rFonts w:ascii="Arial" w:hAnsi="Arial" w:cs="Arial"/>
          <w:i/>
          <w:sz w:val="24"/>
          <w:szCs w:val="24"/>
        </w:rPr>
        <w:t>diez a quo</w:t>
      </w:r>
      <w:r w:rsidRPr="0001695A">
        <w:rPr>
          <w:rFonts w:ascii="Arial" w:hAnsi="Arial" w:cs="Arial"/>
          <w:sz w:val="24"/>
          <w:szCs w:val="24"/>
        </w:rPr>
        <w:t xml:space="preserve"> en materia prescriptiva, estableciendo en su art. 4, párr. 4º, que la prescripción se computará a partir del día siguiente a la fecha de recepción de la notificación que deberá cursar el trabajador a su aseguradora de riesgos del trabajo (ART) </w:t>
      </w:r>
      <w:r w:rsidRPr="0001695A">
        <w:rPr>
          <w:rFonts w:ascii="Arial" w:hAnsi="Arial" w:cs="Arial"/>
          <w:sz w:val="24"/>
          <w:szCs w:val="24"/>
        </w:rPr>
        <w:lastRenderedPageBreak/>
        <w:t>a fin de informar si, una vez comunicado de los importes que le corresponde percibir por aplicación del régimen legal especial, optará -en forma excluyente- por percibir las indemnizaciones dinerarias que prevé el mismo o, por el contrario, las que le pudieran corresponder con fundamento en otros sistemas de responsabilidad (inicio de un proceso judicial con fundamento en las disposiciones del Código Civil).</w:t>
      </w:r>
    </w:p>
    <w:p w:rsidR="0001695A" w:rsidRPr="0001695A" w:rsidRDefault="0001695A" w:rsidP="000C0B81">
      <w:pPr>
        <w:spacing w:after="0" w:line="360" w:lineRule="auto"/>
        <w:ind w:firstLine="1985"/>
        <w:jc w:val="both"/>
        <w:rPr>
          <w:rFonts w:ascii="Arial" w:hAnsi="Arial" w:cs="Arial"/>
          <w:sz w:val="24"/>
          <w:szCs w:val="24"/>
          <w:u w:val="single"/>
        </w:rPr>
      </w:pPr>
      <w:r w:rsidRPr="0001695A">
        <w:rPr>
          <w:rFonts w:ascii="Arial" w:hAnsi="Arial" w:cs="Arial"/>
          <w:sz w:val="24"/>
          <w:szCs w:val="24"/>
        </w:rPr>
        <w:t xml:space="preserve">Aun cuando el trabajador optare por la segunda alternativa, no existe diferencia alguna en lo que se refiere al plazo de prescripción. En el primer caso, rige el art. 4037 </w:t>
      </w:r>
      <w:proofErr w:type="spellStart"/>
      <w:r w:rsidRPr="0001695A">
        <w:rPr>
          <w:rFonts w:ascii="Arial" w:hAnsi="Arial" w:cs="Arial"/>
          <w:sz w:val="24"/>
          <w:szCs w:val="24"/>
        </w:rPr>
        <w:t>CCiv</w:t>
      </w:r>
      <w:proofErr w:type="spellEnd"/>
      <w:r w:rsidRPr="0001695A">
        <w:rPr>
          <w:rFonts w:ascii="Arial" w:hAnsi="Arial" w:cs="Arial"/>
          <w:sz w:val="24"/>
          <w:szCs w:val="24"/>
        </w:rPr>
        <w:t xml:space="preserve"> y, en el segundo, el art. 258 de la LCT. Ambos establecen el plazo de </w:t>
      </w:r>
      <w:r w:rsidRPr="0001695A">
        <w:rPr>
          <w:rFonts w:ascii="Arial" w:hAnsi="Arial" w:cs="Arial"/>
          <w:sz w:val="24"/>
          <w:szCs w:val="24"/>
          <w:u w:val="single"/>
        </w:rPr>
        <w:t>prescripción de dos años.</w:t>
      </w:r>
      <w:r w:rsidRPr="0001695A">
        <w:rPr>
          <w:rFonts w:ascii="Arial" w:hAnsi="Arial" w:cs="Arial"/>
          <w:sz w:val="24"/>
          <w:szCs w:val="24"/>
        </w:rPr>
        <w:t xml:space="preserve"> (</w:t>
      </w:r>
      <w:hyperlink r:id="rId7" w:history="1">
        <w:r w:rsidRPr="00B04F28">
          <w:rPr>
            <w:rStyle w:val="Hipervnculo"/>
            <w:rFonts w:ascii="Arial" w:hAnsi="Arial" w:cs="Arial"/>
            <w:sz w:val="24"/>
            <w:szCs w:val="24"/>
            <w:u w:val="none"/>
          </w:rPr>
          <w:t>https://aldiaargentina.microjuris.com/2013/07/03/</w:t>
        </w:r>
      </w:hyperlink>
      <w:r w:rsidRPr="0001695A">
        <w:rPr>
          <w:rFonts w:ascii="Arial" w:hAnsi="Arial" w:cs="Arial"/>
          <w:sz w:val="24"/>
          <w:szCs w:val="24"/>
        </w:rPr>
        <w:t xml:space="preserve">, </w:t>
      </w:r>
      <w:proofErr w:type="gramStart"/>
      <w:r w:rsidRPr="0001695A">
        <w:rPr>
          <w:rFonts w:ascii="Arial" w:hAnsi="Arial" w:cs="Arial"/>
          <w:sz w:val="24"/>
          <w:szCs w:val="24"/>
        </w:rPr>
        <w:t>acceso</w:t>
      </w:r>
      <w:proofErr w:type="gramEnd"/>
      <w:r w:rsidRPr="0001695A">
        <w:rPr>
          <w:rFonts w:ascii="Arial" w:hAnsi="Arial" w:cs="Arial"/>
          <w:sz w:val="24"/>
          <w:szCs w:val="24"/>
        </w:rPr>
        <w:t xml:space="preserve"> 21/02/19).</w:t>
      </w:r>
      <w:r w:rsidRPr="0001695A">
        <w:rPr>
          <w:rFonts w:ascii="Arial" w:hAnsi="Arial" w:cs="Arial"/>
          <w:sz w:val="24"/>
          <w:szCs w:val="24"/>
          <w:u w:val="single"/>
        </w:rPr>
        <w:t xml:space="preserve"> </w:t>
      </w:r>
    </w:p>
    <w:p w:rsidR="0001695A" w:rsidRPr="0001695A" w:rsidRDefault="0001695A" w:rsidP="000C0B81">
      <w:pPr>
        <w:spacing w:after="0" w:line="360" w:lineRule="auto"/>
        <w:ind w:firstLine="1985"/>
        <w:jc w:val="both"/>
        <w:rPr>
          <w:rFonts w:ascii="Arial" w:eastAsia="Calibri" w:hAnsi="Arial" w:cs="Arial"/>
          <w:b/>
          <w:bCs/>
          <w:sz w:val="24"/>
          <w:szCs w:val="24"/>
          <w:u w:val="single"/>
          <w:lang w:val="es-ES"/>
        </w:rPr>
      </w:pPr>
      <w:r w:rsidRPr="0001695A">
        <w:rPr>
          <w:rFonts w:ascii="Arial" w:eastAsia="Calibri" w:hAnsi="Arial" w:cs="Arial"/>
          <w:sz w:val="24"/>
          <w:szCs w:val="24"/>
          <w:lang w:val="es-ES"/>
        </w:rPr>
        <w:t xml:space="preserve">Nuestra Corte Suprema ha dicho: </w:t>
      </w:r>
      <w:r w:rsidRPr="0001695A">
        <w:rPr>
          <w:rFonts w:ascii="Arial" w:eastAsia="Calibri" w:hAnsi="Arial" w:cs="Arial"/>
          <w:i/>
          <w:sz w:val="24"/>
          <w:szCs w:val="24"/>
          <w:lang w:val="es-ES"/>
        </w:rPr>
        <w:t>“Las acciones provenientes de la responsabilidad por accidentes de trabajo y enfermedades profesionales prescriben a los dos años a contar desde la determinación de la incapacidad o fallecimiento de la víctima, entendiendo tal "determinación" como la fijación de la minusvalía. A los citados efectos, sólo a partir del conocimiento por parte del trabajador interesado del dictamen de la junta médica emitido en sede administrativa, queda determinada la incapacidad del actor</w:t>
      </w:r>
      <w:r w:rsidRPr="0001695A">
        <w:rPr>
          <w:rFonts w:ascii="Arial" w:eastAsia="Calibri" w:hAnsi="Arial" w:cs="Arial"/>
          <w:sz w:val="24"/>
          <w:szCs w:val="24"/>
          <w:lang w:val="es-ES"/>
        </w:rPr>
        <w:t xml:space="preserve"> (Fallos: 311:2241; 315:1195; etc.).</w:t>
      </w:r>
      <w:r w:rsidRPr="0001695A">
        <w:rPr>
          <w:rFonts w:ascii="Arial" w:hAnsi="Arial" w:cs="Arial"/>
          <w:sz w:val="24"/>
          <w:szCs w:val="24"/>
          <w:lang w:val="es-ES"/>
        </w:rPr>
        <w:t xml:space="preserve"> Tal criterio de determinación fue sostenido por </w:t>
      </w:r>
      <w:r w:rsidRPr="0001695A">
        <w:rPr>
          <w:rFonts w:ascii="Arial" w:hAnsi="Arial" w:cs="Arial"/>
          <w:sz w:val="24"/>
          <w:szCs w:val="24"/>
        </w:rPr>
        <w:t>este Superior Tribunal en el precedente “</w:t>
      </w:r>
      <w:r w:rsidRPr="0001695A">
        <w:rPr>
          <w:rFonts w:ascii="Arial" w:eastAsia="Calibri" w:hAnsi="Arial" w:cs="Arial"/>
          <w:b/>
          <w:bCs/>
          <w:i/>
          <w:sz w:val="24"/>
          <w:szCs w:val="24"/>
          <w:lang w:val="es-ES"/>
        </w:rPr>
        <w:t>FUUEZ SUAREZ, FRANCO GASTON c/ ESTANCIAS DE SAN LUIS S.A. D. y P. - ACC. DE TRABAJO – RECURSO DE CASACION”</w:t>
      </w:r>
      <w:r w:rsidRPr="0001695A">
        <w:rPr>
          <w:rFonts w:ascii="Arial" w:eastAsia="Calibri" w:hAnsi="Arial" w:cs="Arial"/>
          <w:b/>
          <w:bCs/>
          <w:sz w:val="24"/>
          <w:szCs w:val="24"/>
          <w:lang w:val="es-ES"/>
        </w:rPr>
        <w:t xml:space="preserve"> - </w:t>
      </w:r>
      <w:r w:rsidRPr="0001695A">
        <w:rPr>
          <w:rFonts w:ascii="Arial" w:eastAsia="Calibri" w:hAnsi="Arial" w:cs="Arial"/>
          <w:sz w:val="24"/>
          <w:szCs w:val="24"/>
          <w:lang w:val="es-ES"/>
        </w:rPr>
        <w:t>IURIX Nº 130879/5</w:t>
      </w:r>
      <w:r w:rsidRPr="0001695A">
        <w:rPr>
          <w:rFonts w:ascii="Arial" w:hAnsi="Arial" w:cs="Arial"/>
          <w:sz w:val="24"/>
          <w:szCs w:val="24"/>
          <w:lang w:val="es-ES"/>
        </w:rPr>
        <w:t xml:space="preserve">, por </w:t>
      </w:r>
      <w:r w:rsidRPr="0001695A">
        <w:rPr>
          <w:rFonts w:ascii="Arial" w:eastAsia="Calibri" w:hAnsi="Arial" w:cs="Arial"/>
          <w:bCs/>
          <w:sz w:val="24"/>
          <w:szCs w:val="24"/>
          <w:lang w:val="es-ES"/>
        </w:rPr>
        <w:t>STJSL-S.J. – S.D. Nº 115/15</w:t>
      </w:r>
      <w:r w:rsidRPr="0001695A">
        <w:rPr>
          <w:rFonts w:ascii="Arial" w:hAnsi="Arial" w:cs="Arial"/>
          <w:bCs/>
          <w:sz w:val="24"/>
          <w:szCs w:val="24"/>
          <w:lang w:val="es-ES"/>
        </w:rPr>
        <w:t xml:space="preserve"> de fecha 03/12/15.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 xml:space="preserve">En definitiva, concluyo que en el fallo no se han interpretado erróneamente los arts. 4037 </w:t>
      </w:r>
      <w:proofErr w:type="gramStart"/>
      <w:r w:rsidRPr="0001695A">
        <w:rPr>
          <w:rFonts w:ascii="Arial" w:hAnsi="Arial" w:cs="Arial"/>
          <w:sz w:val="24"/>
          <w:szCs w:val="24"/>
        </w:rPr>
        <w:t>del</w:t>
      </w:r>
      <w:proofErr w:type="gramEnd"/>
      <w:r w:rsidRPr="0001695A">
        <w:rPr>
          <w:rFonts w:ascii="Arial" w:hAnsi="Arial" w:cs="Arial"/>
          <w:sz w:val="24"/>
          <w:szCs w:val="24"/>
        </w:rPr>
        <w:t xml:space="preserve"> CC de Vélez, y 258 de la LCT, sino que el objeto de la impugnación es la valoración probatoria del certificado médico que se acompañó como documental y demás constancias probatorias que dan cuenta del momento en que el actor tomó conocimiento de su dolencia y sus secuelas </w:t>
      </w:r>
      <w:proofErr w:type="spellStart"/>
      <w:r w:rsidRPr="0001695A">
        <w:rPr>
          <w:rFonts w:ascii="Arial" w:hAnsi="Arial" w:cs="Arial"/>
          <w:sz w:val="24"/>
          <w:szCs w:val="24"/>
        </w:rPr>
        <w:t>incapacitantes</w:t>
      </w:r>
      <w:proofErr w:type="spellEnd"/>
      <w:r w:rsidRPr="0001695A">
        <w:rPr>
          <w:rFonts w:ascii="Arial" w:hAnsi="Arial" w:cs="Arial"/>
          <w:sz w:val="24"/>
          <w:szCs w:val="24"/>
        </w:rPr>
        <w:t xml:space="preserve">, a los fines del inicio del cómputo del plazo de la prescripción bienal. </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lastRenderedPageBreak/>
        <w:t xml:space="preserve">En este contexto, válido es recordar lo que incansablemente se ha dicho: </w:t>
      </w:r>
      <w:r w:rsidRPr="005D3A07">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w:t>
      </w:r>
      <w:r w:rsidRPr="0001695A">
        <w:rPr>
          <w:rFonts w:ascii="Arial" w:hAnsi="Arial" w:cs="Arial"/>
          <w:sz w:val="24"/>
          <w:szCs w:val="24"/>
        </w:rPr>
        <w:t xml:space="preserve">(STJSL-S.J. – S.D. N° 022/14.- ABERASTAIN, GUSTAVO ARIEL c/ SERVITRANS S.R.L. y OTROS s/ DEMANDA LABORAL - RECURSO DE CASACIÓN” </w:t>
      </w:r>
      <w:proofErr w:type="spellStart"/>
      <w:r w:rsidRPr="0001695A">
        <w:rPr>
          <w:rFonts w:ascii="Arial" w:hAnsi="Arial" w:cs="Arial"/>
          <w:sz w:val="24"/>
          <w:szCs w:val="24"/>
        </w:rPr>
        <w:t>Expte</w:t>
      </w:r>
      <w:proofErr w:type="spellEnd"/>
      <w:r w:rsidRPr="0001695A">
        <w:rPr>
          <w:rFonts w:ascii="Arial" w:hAnsi="Arial" w:cs="Arial"/>
          <w:sz w:val="24"/>
          <w:szCs w:val="24"/>
        </w:rPr>
        <w:t xml:space="preserve">. Nº 12-A-13 - IURIX Nº 128648/9., </w:t>
      </w:r>
      <w:proofErr w:type="spellStart"/>
      <w:r w:rsidRPr="0001695A">
        <w:rPr>
          <w:rFonts w:ascii="Arial" w:hAnsi="Arial" w:cs="Arial"/>
          <w:sz w:val="24"/>
          <w:szCs w:val="24"/>
        </w:rPr>
        <w:t>sent</w:t>
      </w:r>
      <w:proofErr w:type="spellEnd"/>
      <w:r w:rsidRPr="0001695A">
        <w:rPr>
          <w:rFonts w:ascii="Arial" w:hAnsi="Arial" w:cs="Arial"/>
          <w:sz w:val="24"/>
          <w:szCs w:val="24"/>
        </w:rPr>
        <w:t xml:space="preserve">. </w:t>
      </w:r>
      <w:proofErr w:type="gramStart"/>
      <w:r w:rsidRPr="0001695A">
        <w:rPr>
          <w:rFonts w:ascii="Arial" w:hAnsi="Arial" w:cs="Arial"/>
          <w:sz w:val="24"/>
          <w:szCs w:val="24"/>
        </w:rPr>
        <w:t>del</w:t>
      </w:r>
      <w:proofErr w:type="gramEnd"/>
      <w:r w:rsidRPr="0001695A">
        <w:rPr>
          <w:rFonts w:ascii="Arial" w:hAnsi="Arial" w:cs="Arial"/>
          <w:sz w:val="24"/>
          <w:szCs w:val="24"/>
        </w:rPr>
        <w:t xml:space="preserve"> 13/03/14); </w:t>
      </w:r>
      <w:r w:rsidRPr="005D3A07">
        <w:rPr>
          <w:rFonts w:ascii="Arial" w:hAnsi="Arial" w:cs="Arial"/>
          <w:i/>
          <w:sz w:val="24"/>
          <w:szCs w:val="24"/>
        </w:rPr>
        <w:t xml:space="preserve">“en lo que respecta a la </w:t>
      </w:r>
      <w:proofErr w:type="spellStart"/>
      <w:r w:rsidRPr="005D3A07">
        <w:rPr>
          <w:rFonts w:ascii="Arial" w:hAnsi="Arial" w:cs="Arial"/>
          <w:i/>
          <w:sz w:val="24"/>
          <w:szCs w:val="24"/>
        </w:rPr>
        <w:t>merituación</w:t>
      </w:r>
      <w:proofErr w:type="spellEnd"/>
      <w:r w:rsidRPr="005D3A07">
        <w:rPr>
          <w:rFonts w:ascii="Arial" w:hAnsi="Arial" w:cs="Arial"/>
          <w:i/>
          <w:sz w:val="24"/>
          <w:szCs w:val="24"/>
        </w:rPr>
        <w:t xml:space="preserve">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005D3A07">
        <w:rPr>
          <w:rFonts w:ascii="Arial" w:hAnsi="Arial" w:cs="Arial"/>
          <w:sz w:val="24"/>
          <w:szCs w:val="24"/>
        </w:rPr>
        <w:t xml:space="preserve"> (Cfr. STJSL-S.J. – S.D. N° 065</w:t>
      </w:r>
      <w:r w:rsidRPr="0001695A">
        <w:rPr>
          <w:rFonts w:ascii="Arial" w:hAnsi="Arial" w:cs="Arial"/>
          <w:sz w:val="24"/>
          <w:szCs w:val="24"/>
        </w:rPr>
        <w:t xml:space="preserve">/14.- “CORREA, LUIS PABLO c/ VOLTELEC MATERIALES ELÉCTRICOS S.R.L. y OTROS s/ EMBARGO PREVENTIVO – LABORAL. RECURSO DE CASACIÓN.” </w:t>
      </w:r>
      <w:proofErr w:type="spellStart"/>
      <w:r w:rsidRPr="0001695A">
        <w:rPr>
          <w:rFonts w:ascii="Arial" w:hAnsi="Arial" w:cs="Arial"/>
          <w:sz w:val="24"/>
          <w:szCs w:val="24"/>
        </w:rPr>
        <w:t>Expte</w:t>
      </w:r>
      <w:proofErr w:type="spellEnd"/>
      <w:r w:rsidRPr="0001695A">
        <w:rPr>
          <w:rFonts w:ascii="Arial" w:hAnsi="Arial" w:cs="Arial"/>
          <w:sz w:val="24"/>
          <w:szCs w:val="24"/>
        </w:rPr>
        <w:t xml:space="preserve">. Nº 12-C-2013 – IURIX Nº 104279/9 </w:t>
      </w:r>
      <w:proofErr w:type="spellStart"/>
      <w:r w:rsidRPr="0001695A">
        <w:rPr>
          <w:rFonts w:ascii="Arial" w:hAnsi="Arial" w:cs="Arial"/>
          <w:sz w:val="24"/>
          <w:szCs w:val="24"/>
        </w:rPr>
        <w:t>sent</w:t>
      </w:r>
      <w:proofErr w:type="spellEnd"/>
      <w:r w:rsidRPr="0001695A">
        <w:rPr>
          <w:rFonts w:ascii="Arial" w:hAnsi="Arial" w:cs="Arial"/>
          <w:sz w:val="24"/>
          <w:szCs w:val="24"/>
        </w:rPr>
        <w:t>. 29/05/2014).</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008C43DC">
        <w:rPr>
          <w:rFonts w:ascii="Arial" w:hAnsi="Arial" w:cs="Arial"/>
          <w:sz w:val="24"/>
          <w:szCs w:val="24"/>
        </w:rPr>
        <w:t>C</w:t>
      </w:r>
      <w:r w:rsidRPr="0001695A">
        <w:rPr>
          <w:rFonts w:ascii="Arial" w:hAnsi="Arial" w:cs="Arial"/>
          <w:sz w:val="24"/>
          <w:szCs w:val="24"/>
        </w:rPr>
        <w:t xml:space="preserve">fr. STJSL-S.J. – S.D. Nº 047/16, “SIRONE, LUIS BARTOLO c/ BLANCO RICARDO LUIS s/ LABORAL s/ RECURSO DE CASACIÓN” - IURIX Nº 172912/5, del 31/03/2016; STJSL-S.J. N° 102/13.- “URQUIZA ALICIA INES c/ MAZZONI CARLOS y OTRA S/ LABORAL - RECURSO DE CASACIÓN." </w:t>
      </w:r>
      <w:proofErr w:type="spellStart"/>
      <w:r w:rsidRPr="0001695A">
        <w:rPr>
          <w:rFonts w:ascii="Arial" w:hAnsi="Arial" w:cs="Arial"/>
          <w:sz w:val="24"/>
          <w:szCs w:val="24"/>
        </w:rPr>
        <w:t>Expte</w:t>
      </w:r>
      <w:proofErr w:type="spellEnd"/>
      <w:r w:rsidRPr="0001695A">
        <w:rPr>
          <w:rFonts w:ascii="Arial" w:hAnsi="Arial" w:cs="Arial"/>
          <w:sz w:val="24"/>
          <w:szCs w:val="24"/>
        </w:rPr>
        <w:t xml:space="preserve">. Nº 01-U-13 -IURIX Nº 172642/9, del 6/11/2013; STJSL-S.J. – S.D. Nº 121/15.- “MACAUDIER, MARIO </w:t>
      </w:r>
      <w:r w:rsidRPr="0001695A">
        <w:rPr>
          <w:rFonts w:ascii="Arial" w:hAnsi="Arial" w:cs="Arial"/>
          <w:sz w:val="24"/>
          <w:szCs w:val="24"/>
        </w:rPr>
        <w:lastRenderedPageBreak/>
        <w:t>ALBERTO c/ SANDRA TORRES y OTROS s/ REIVINDICACIÓN – RECURSO DE CASACIÓN” - IURIX Nº 176584/8, del 17/12/15).</w:t>
      </w:r>
    </w:p>
    <w:p w:rsidR="0001695A" w:rsidRP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desestimar el recurso articulado.</w:t>
      </w:r>
    </w:p>
    <w:p w:rsidR="0001695A" w:rsidRDefault="0001695A" w:rsidP="000C0B81">
      <w:pPr>
        <w:spacing w:after="0" w:line="360" w:lineRule="auto"/>
        <w:ind w:firstLine="1985"/>
        <w:jc w:val="both"/>
        <w:rPr>
          <w:rFonts w:ascii="Arial" w:hAnsi="Arial" w:cs="Arial"/>
          <w:sz w:val="24"/>
          <w:szCs w:val="24"/>
        </w:rPr>
      </w:pPr>
      <w:r w:rsidRPr="0001695A">
        <w:rPr>
          <w:rFonts w:ascii="Arial" w:hAnsi="Arial" w:cs="Arial"/>
          <w:sz w:val="24"/>
          <w:szCs w:val="24"/>
        </w:rPr>
        <w:t>Por ello, de conformidad con lo dictaminado por el Sr. Procurador General, corresponde el rechazo del recurso deducido, por lo que VOTO a esta cuestión por la NEGATIVA.</w:t>
      </w:r>
    </w:p>
    <w:p w:rsidR="0042754E" w:rsidRPr="00870780" w:rsidRDefault="0042754E" w:rsidP="000C0B81">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 xml:space="preserve">Los Señores Ministros,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xml:space="preserve">. CARLOS ALBERTO COBO y JAVIER SOLANO AYALA, </w:t>
      </w:r>
      <w:r w:rsidRPr="00870780">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MARTHA RAQUEL CORVALÁN</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SEGUNDA</w:t>
      </w:r>
      <w:r w:rsidRPr="00870780">
        <w:rPr>
          <w:rFonts w:ascii="Arial" w:eastAsia="Times New Roman" w:hAnsi="Arial" w:cs="Arial"/>
          <w:b/>
          <w:bCs/>
          <w:sz w:val="24"/>
          <w:szCs w:val="24"/>
          <w:lang w:val="es-ES" w:eastAsia="es-ES"/>
        </w:rPr>
        <w:t xml:space="preserve"> CUESTIÓN.</w:t>
      </w:r>
    </w:p>
    <w:p w:rsidR="0042754E" w:rsidRPr="008A0C59" w:rsidRDefault="0042754E" w:rsidP="000C0B81">
      <w:pPr>
        <w:spacing w:after="0" w:line="360" w:lineRule="auto"/>
        <w:ind w:firstLine="1985"/>
        <w:jc w:val="both"/>
        <w:rPr>
          <w:rFonts w:ascii="Arial" w:hAnsi="Arial" w:cs="Arial"/>
          <w:sz w:val="24"/>
          <w:szCs w:val="24"/>
          <w:lang w:val="es-ES"/>
        </w:rPr>
      </w:pPr>
    </w:p>
    <w:p w:rsidR="0001695A" w:rsidRDefault="0001695A" w:rsidP="005D3A07">
      <w:pPr>
        <w:spacing w:after="0" w:line="360" w:lineRule="auto"/>
        <w:jc w:val="both"/>
        <w:rPr>
          <w:rFonts w:ascii="Arial" w:hAnsi="Arial" w:cs="Arial"/>
          <w:sz w:val="24"/>
          <w:szCs w:val="24"/>
        </w:rPr>
      </w:pPr>
      <w:r w:rsidRPr="0001695A">
        <w:rPr>
          <w:rFonts w:ascii="Arial" w:hAnsi="Arial" w:cs="Arial"/>
          <w:b/>
          <w:sz w:val="24"/>
          <w:szCs w:val="24"/>
          <w:u w:val="single"/>
        </w:rPr>
        <w:t xml:space="preserve">A LA TERCERA </w:t>
      </w:r>
      <w:r w:rsidR="009515D9" w:rsidRPr="0001695A">
        <w:rPr>
          <w:rFonts w:ascii="Arial" w:hAnsi="Arial" w:cs="Arial"/>
          <w:b/>
          <w:sz w:val="24"/>
          <w:szCs w:val="24"/>
          <w:u w:val="single"/>
        </w:rPr>
        <w:t>CUESTIÓN, la Dra. MARTHA RAQUEL CORVALÁN</w:t>
      </w:r>
      <w:r w:rsidR="009515D9">
        <w:rPr>
          <w:rFonts w:ascii="Arial" w:hAnsi="Arial" w:cs="Arial"/>
          <w:b/>
          <w:sz w:val="24"/>
          <w:szCs w:val="24"/>
          <w:u w:val="single"/>
        </w:rPr>
        <w:t>,</w:t>
      </w:r>
      <w:r w:rsidR="009515D9" w:rsidRPr="0001695A">
        <w:rPr>
          <w:rFonts w:ascii="Arial" w:hAnsi="Arial" w:cs="Arial"/>
          <w:b/>
          <w:sz w:val="24"/>
          <w:szCs w:val="24"/>
          <w:u w:val="single"/>
        </w:rPr>
        <w:t xml:space="preserve"> dijo:</w:t>
      </w:r>
      <w:r w:rsidRPr="0001695A">
        <w:rPr>
          <w:rFonts w:ascii="Arial" w:hAnsi="Arial" w:cs="Arial"/>
          <w:sz w:val="24"/>
          <w:szCs w:val="24"/>
        </w:rPr>
        <w:t xml:space="preserve"> Dado la forma como se ha votado la cuestión anterior, no corresponde su tratamiento. ASÍ LO VOTO.</w:t>
      </w:r>
    </w:p>
    <w:p w:rsidR="00D77FF7" w:rsidRPr="00870780" w:rsidRDefault="00D77FF7" w:rsidP="000C0B81">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 xml:space="preserve">Los Señores Ministros,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xml:space="preserve">. CARLOS ALBERTO COBO y JAVIER SOLANO AYALA, </w:t>
      </w:r>
      <w:r w:rsidRPr="00870780">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MARTHA RAQUEL CORVALÁN</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TERCERA</w:t>
      </w:r>
      <w:r w:rsidRPr="00870780">
        <w:rPr>
          <w:rFonts w:ascii="Arial" w:eastAsia="Times New Roman" w:hAnsi="Arial" w:cs="Arial"/>
          <w:b/>
          <w:bCs/>
          <w:sz w:val="24"/>
          <w:szCs w:val="24"/>
          <w:lang w:val="es-ES" w:eastAsia="es-ES"/>
        </w:rPr>
        <w:t xml:space="preserve"> CUESTIÓN.</w:t>
      </w:r>
    </w:p>
    <w:p w:rsidR="00D77FF7" w:rsidRPr="008A0C59" w:rsidRDefault="00D77FF7" w:rsidP="000C0B81">
      <w:pPr>
        <w:spacing w:after="0" w:line="360" w:lineRule="auto"/>
        <w:ind w:firstLine="1985"/>
        <w:jc w:val="both"/>
        <w:rPr>
          <w:rFonts w:ascii="Arial" w:hAnsi="Arial" w:cs="Arial"/>
          <w:sz w:val="24"/>
          <w:szCs w:val="24"/>
          <w:lang w:val="es-ES"/>
        </w:rPr>
      </w:pPr>
    </w:p>
    <w:p w:rsidR="0001695A" w:rsidRDefault="0001695A" w:rsidP="005D3A07">
      <w:pPr>
        <w:spacing w:after="0" w:line="360" w:lineRule="auto"/>
        <w:jc w:val="both"/>
        <w:rPr>
          <w:rFonts w:ascii="Arial" w:hAnsi="Arial" w:cs="Arial"/>
          <w:sz w:val="24"/>
          <w:szCs w:val="24"/>
        </w:rPr>
      </w:pPr>
      <w:r w:rsidRPr="0001695A">
        <w:rPr>
          <w:rFonts w:ascii="Arial" w:hAnsi="Arial" w:cs="Arial"/>
          <w:b/>
          <w:sz w:val="24"/>
          <w:szCs w:val="24"/>
          <w:u w:val="single"/>
        </w:rPr>
        <w:t xml:space="preserve">A LA CUARTA </w:t>
      </w:r>
      <w:r w:rsidR="009515D9" w:rsidRPr="0001695A">
        <w:rPr>
          <w:rFonts w:ascii="Arial" w:hAnsi="Arial" w:cs="Arial"/>
          <w:b/>
          <w:sz w:val="24"/>
          <w:szCs w:val="24"/>
          <w:u w:val="single"/>
        </w:rPr>
        <w:t>CUESTIÓN, la Dra. MARTHA RAQUEL CORVALÁN</w:t>
      </w:r>
      <w:r w:rsidR="009515D9">
        <w:rPr>
          <w:rFonts w:ascii="Arial" w:hAnsi="Arial" w:cs="Arial"/>
          <w:b/>
          <w:sz w:val="24"/>
          <w:szCs w:val="24"/>
          <w:u w:val="single"/>
        </w:rPr>
        <w:t>,</w:t>
      </w:r>
      <w:r w:rsidR="009515D9" w:rsidRPr="0001695A">
        <w:rPr>
          <w:rFonts w:ascii="Arial" w:hAnsi="Arial" w:cs="Arial"/>
          <w:b/>
          <w:sz w:val="24"/>
          <w:szCs w:val="24"/>
          <w:u w:val="single"/>
        </w:rPr>
        <w:t xml:space="preserve"> dijo:</w:t>
      </w:r>
      <w:r w:rsidRPr="0001695A">
        <w:rPr>
          <w:rFonts w:ascii="Arial" w:hAnsi="Arial" w:cs="Arial"/>
          <w:sz w:val="24"/>
          <w:szCs w:val="24"/>
        </w:rPr>
        <w:t xml:space="preserve"> Que, en consecuencia corresponde rechazar el recurso de casación articulado por la parte actora.</w:t>
      </w:r>
      <w:r w:rsidR="00F16220">
        <w:rPr>
          <w:rFonts w:ascii="Arial" w:hAnsi="Arial" w:cs="Arial"/>
          <w:sz w:val="24"/>
          <w:szCs w:val="24"/>
        </w:rPr>
        <w:t xml:space="preserve"> ASÍ</w:t>
      </w:r>
      <w:r w:rsidRPr="0001695A">
        <w:rPr>
          <w:rFonts w:ascii="Arial" w:hAnsi="Arial" w:cs="Arial"/>
          <w:sz w:val="24"/>
          <w:szCs w:val="24"/>
        </w:rPr>
        <w:t xml:space="preserve"> LO VOTO.</w:t>
      </w:r>
    </w:p>
    <w:p w:rsidR="00D77FF7" w:rsidRPr="00870780" w:rsidRDefault="00D77FF7" w:rsidP="000C0B81">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 xml:space="preserve">Los Señores Ministros,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xml:space="preserve">. CARLOS ALBERTO COBO y JAVIER SOLANO AYALA, </w:t>
      </w:r>
      <w:r w:rsidRPr="00870780">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MARTHA RAQUEL CORVALÁN</w:t>
      </w:r>
      <w:r w:rsidRPr="00870780">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CUARTA</w:t>
      </w:r>
      <w:r w:rsidRPr="00870780">
        <w:rPr>
          <w:rFonts w:ascii="Arial" w:eastAsia="Times New Roman" w:hAnsi="Arial" w:cs="Arial"/>
          <w:b/>
          <w:bCs/>
          <w:sz w:val="24"/>
          <w:szCs w:val="24"/>
          <w:lang w:val="es-ES" w:eastAsia="es-ES"/>
        </w:rPr>
        <w:t xml:space="preserve"> CUESTIÓN.</w:t>
      </w:r>
    </w:p>
    <w:p w:rsidR="00D77FF7" w:rsidRPr="008A0C59" w:rsidRDefault="00D77FF7" w:rsidP="000C0B81">
      <w:pPr>
        <w:spacing w:after="0" w:line="360" w:lineRule="auto"/>
        <w:ind w:firstLine="1985"/>
        <w:jc w:val="both"/>
        <w:rPr>
          <w:rFonts w:ascii="Arial" w:hAnsi="Arial" w:cs="Arial"/>
          <w:sz w:val="24"/>
          <w:szCs w:val="24"/>
          <w:lang w:val="es-ES"/>
        </w:rPr>
      </w:pPr>
    </w:p>
    <w:p w:rsidR="0001695A" w:rsidRPr="0001695A" w:rsidRDefault="0001695A" w:rsidP="005D3A07">
      <w:pPr>
        <w:spacing w:after="0" w:line="360" w:lineRule="auto"/>
        <w:jc w:val="both"/>
        <w:rPr>
          <w:rFonts w:ascii="Arial" w:hAnsi="Arial" w:cs="Arial"/>
          <w:sz w:val="24"/>
          <w:szCs w:val="24"/>
        </w:rPr>
      </w:pPr>
      <w:r w:rsidRPr="0001695A">
        <w:rPr>
          <w:rFonts w:ascii="Arial" w:hAnsi="Arial" w:cs="Arial"/>
          <w:b/>
          <w:sz w:val="24"/>
          <w:szCs w:val="24"/>
          <w:u w:val="single"/>
        </w:rPr>
        <w:lastRenderedPageBreak/>
        <w:t xml:space="preserve">A LA QUINTA </w:t>
      </w:r>
      <w:r w:rsidR="009515D9" w:rsidRPr="0001695A">
        <w:rPr>
          <w:rFonts w:ascii="Arial" w:hAnsi="Arial" w:cs="Arial"/>
          <w:b/>
          <w:sz w:val="24"/>
          <w:szCs w:val="24"/>
          <w:u w:val="single"/>
        </w:rPr>
        <w:t>CUESTIÓN, la Dra. MARTHA RAQUEL CORVALÁN</w:t>
      </w:r>
      <w:r w:rsidR="009515D9">
        <w:rPr>
          <w:rFonts w:ascii="Arial" w:hAnsi="Arial" w:cs="Arial"/>
          <w:b/>
          <w:sz w:val="24"/>
          <w:szCs w:val="24"/>
          <w:u w:val="single"/>
        </w:rPr>
        <w:t>,</w:t>
      </w:r>
      <w:r w:rsidR="009515D9" w:rsidRPr="0001695A">
        <w:rPr>
          <w:rFonts w:ascii="Arial" w:hAnsi="Arial" w:cs="Arial"/>
          <w:b/>
          <w:sz w:val="24"/>
          <w:szCs w:val="24"/>
          <w:u w:val="single"/>
        </w:rPr>
        <w:t xml:space="preserve"> dijo:</w:t>
      </w:r>
      <w:r w:rsidRPr="0001695A">
        <w:rPr>
          <w:rFonts w:ascii="Arial" w:hAnsi="Arial" w:cs="Arial"/>
          <w:sz w:val="24"/>
          <w:szCs w:val="24"/>
        </w:rPr>
        <w:t xml:space="preserve"> Las costas deben imponerse al recurrente en casación vencido (art. 68 del CPC y C). ASÍ LO VOTO.</w:t>
      </w:r>
    </w:p>
    <w:p w:rsidR="008A0C59" w:rsidRPr="00870780" w:rsidRDefault="008A0C59" w:rsidP="000C0B81">
      <w:pPr>
        <w:widowControl w:val="0"/>
        <w:kinsoku w:val="0"/>
        <w:spacing w:after="0" w:line="360" w:lineRule="auto"/>
        <w:ind w:firstLine="1985"/>
        <w:jc w:val="both"/>
        <w:rPr>
          <w:rFonts w:ascii="Arial" w:eastAsia="Times New Roman" w:hAnsi="Arial" w:cs="Arial"/>
          <w:b/>
          <w:bCs/>
          <w:sz w:val="24"/>
          <w:szCs w:val="24"/>
          <w:lang w:val="es-ES" w:eastAsia="es-ES"/>
        </w:rPr>
      </w:pPr>
      <w:r w:rsidRPr="00870780">
        <w:rPr>
          <w:rFonts w:ascii="Arial" w:eastAsia="Times New Roman" w:hAnsi="Arial" w:cs="Arial"/>
          <w:sz w:val="24"/>
          <w:szCs w:val="24"/>
          <w:lang w:val="es-ES" w:eastAsia="es-ES"/>
        </w:rPr>
        <w:t xml:space="preserve">Los Señores Ministros, </w:t>
      </w:r>
      <w:proofErr w:type="spellStart"/>
      <w:r w:rsidRPr="00870780">
        <w:rPr>
          <w:rFonts w:ascii="Arial" w:eastAsia="Times New Roman" w:hAnsi="Arial" w:cs="Arial"/>
          <w:sz w:val="24"/>
          <w:szCs w:val="24"/>
          <w:lang w:val="es-ES" w:eastAsia="es-ES"/>
        </w:rPr>
        <w:t>Dres</w:t>
      </w:r>
      <w:proofErr w:type="spellEnd"/>
      <w:r w:rsidRPr="00870780">
        <w:rPr>
          <w:rFonts w:ascii="Arial" w:eastAsia="Times New Roman" w:hAnsi="Arial" w:cs="Arial"/>
          <w:sz w:val="24"/>
          <w:szCs w:val="24"/>
          <w:lang w:val="es-ES" w:eastAsia="es-ES"/>
        </w:rPr>
        <w:t xml:space="preserve">. CARLOS ALBERTO COBO y JAVIER SOLANO AYALA, </w:t>
      </w:r>
      <w:r w:rsidRPr="00870780">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MARTHA RAQUEL CORVALÁN</w:t>
      </w:r>
      <w:r w:rsidRPr="00870780">
        <w:rPr>
          <w:rFonts w:ascii="Arial" w:eastAsia="Times New Roman" w:hAnsi="Arial" w:cs="Arial"/>
          <w:sz w:val="24"/>
          <w:szCs w:val="24"/>
          <w:lang w:val="es-MX" w:eastAsia="es-ES"/>
        </w:rPr>
        <w:t xml:space="preserve"> y votan en igual sentido a esta </w:t>
      </w:r>
      <w:r w:rsidR="00036EA8">
        <w:rPr>
          <w:rFonts w:ascii="Arial" w:eastAsia="Times New Roman" w:hAnsi="Arial" w:cs="Arial"/>
          <w:b/>
          <w:bCs/>
          <w:sz w:val="24"/>
          <w:szCs w:val="24"/>
          <w:lang w:val="es-ES" w:eastAsia="es-ES"/>
        </w:rPr>
        <w:t>QUINTA</w:t>
      </w:r>
      <w:r w:rsidRPr="00870780">
        <w:rPr>
          <w:rFonts w:ascii="Arial" w:eastAsia="Times New Roman" w:hAnsi="Arial" w:cs="Arial"/>
          <w:b/>
          <w:bCs/>
          <w:sz w:val="24"/>
          <w:szCs w:val="24"/>
          <w:lang w:val="es-ES" w:eastAsia="es-ES"/>
        </w:rPr>
        <w:t xml:space="preserve"> CUESTIÓN.</w:t>
      </w:r>
    </w:p>
    <w:p w:rsidR="008A0C59" w:rsidRPr="00870780" w:rsidRDefault="008A0C59" w:rsidP="000C0B81">
      <w:pPr>
        <w:widowControl w:val="0"/>
        <w:spacing w:after="0" w:line="360" w:lineRule="auto"/>
        <w:ind w:firstLine="1985"/>
        <w:jc w:val="both"/>
        <w:rPr>
          <w:rFonts w:ascii="Arial" w:eastAsia="Times New Roman" w:hAnsi="Arial" w:cs="Arial"/>
          <w:bCs/>
          <w:sz w:val="24"/>
          <w:szCs w:val="24"/>
          <w:lang w:val="es-ES" w:eastAsia="es-ES"/>
        </w:rPr>
      </w:pPr>
      <w:r w:rsidRPr="00870780">
        <w:rPr>
          <w:rFonts w:ascii="Arial" w:eastAsia="Times New Roman" w:hAnsi="Arial" w:cs="Arial"/>
          <w:bCs/>
          <w:sz w:val="24"/>
          <w:szCs w:val="24"/>
          <w:lang w:val="es-ES" w:eastAsia="es-ES"/>
        </w:rPr>
        <w:t>Con lo que se da por finalizado el acto, disponiendo los Sres. Ministros la Sentencia que va a continuación:</w:t>
      </w:r>
    </w:p>
    <w:p w:rsidR="008A0C59" w:rsidRDefault="008A0C59" w:rsidP="000C0B81">
      <w:pPr>
        <w:widowControl w:val="0"/>
        <w:spacing w:after="0" w:line="360" w:lineRule="auto"/>
        <w:ind w:firstLine="1985"/>
        <w:jc w:val="both"/>
        <w:rPr>
          <w:rFonts w:ascii="Arial" w:eastAsia="Times New Roman" w:hAnsi="Arial" w:cs="Arial"/>
          <w:b/>
          <w:bCs/>
          <w:sz w:val="24"/>
          <w:szCs w:val="24"/>
          <w:lang w:val="es-ES" w:eastAsia="es-ES"/>
        </w:rPr>
      </w:pPr>
    </w:p>
    <w:p w:rsidR="008A0C59" w:rsidRPr="00870780" w:rsidRDefault="008A0C59" w:rsidP="005D3A07">
      <w:pPr>
        <w:widowControl w:val="0"/>
        <w:spacing w:after="0" w:line="360" w:lineRule="auto"/>
        <w:jc w:val="both"/>
        <w:rPr>
          <w:rFonts w:ascii="Arial" w:eastAsia="Times New Roman" w:hAnsi="Arial" w:cs="Arial"/>
          <w:b/>
          <w:bCs/>
          <w:sz w:val="24"/>
          <w:szCs w:val="24"/>
          <w:lang w:val="es-ES" w:eastAsia="es-ES"/>
        </w:rPr>
      </w:pPr>
      <w:r w:rsidRPr="00870780">
        <w:rPr>
          <w:rFonts w:ascii="Arial" w:eastAsia="Times New Roman" w:hAnsi="Arial" w:cs="Arial"/>
          <w:b/>
          <w:bCs/>
          <w:sz w:val="24"/>
          <w:szCs w:val="24"/>
          <w:lang w:val="es-ES" w:eastAsia="es-ES"/>
        </w:rPr>
        <w:t xml:space="preserve">San Luis, </w:t>
      </w:r>
      <w:r w:rsidR="008475CC">
        <w:rPr>
          <w:rFonts w:ascii="Arial" w:eastAsia="Times New Roman" w:hAnsi="Arial" w:cs="Arial"/>
          <w:b/>
          <w:bCs/>
          <w:sz w:val="24"/>
          <w:szCs w:val="24"/>
          <w:lang w:val="es-ES" w:eastAsia="es-ES"/>
        </w:rPr>
        <w:t>uno de agosto</w:t>
      </w:r>
      <w:r w:rsidRPr="00870780">
        <w:rPr>
          <w:rFonts w:ascii="Arial" w:eastAsia="Times New Roman" w:hAnsi="Arial" w:cs="Arial"/>
          <w:b/>
          <w:bCs/>
          <w:sz w:val="24"/>
          <w:szCs w:val="24"/>
          <w:lang w:val="es-ES" w:eastAsia="es-ES"/>
        </w:rPr>
        <w:t xml:space="preserve"> de dos mil diecinueve.-</w:t>
      </w:r>
    </w:p>
    <w:p w:rsidR="008A0C59" w:rsidRPr="00870780" w:rsidRDefault="008A0C59" w:rsidP="000C0B81">
      <w:pPr>
        <w:tabs>
          <w:tab w:val="left" w:pos="1680"/>
        </w:tabs>
        <w:spacing w:after="0" w:line="360" w:lineRule="auto"/>
        <w:ind w:firstLine="1985"/>
        <w:jc w:val="both"/>
        <w:rPr>
          <w:rFonts w:ascii="Arial" w:hAnsi="Arial" w:cs="Arial"/>
          <w:sz w:val="24"/>
          <w:szCs w:val="24"/>
        </w:rPr>
      </w:pPr>
      <w:r w:rsidRPr="00870780">
        <w:rPr>
          <w:rFonts w:ascii="Arial" w:eastAsia="Times New Roman" w:hAnsi="Arial" w:cs="Arial"/>
          <w:b/>
          <w:bCs/>
          <w:sz w:val="24"/>
          <w:szCs w:val="24"/>
          <w:u w:val="single"/>
          <w:lang w:val="es-ES" w:eastAsia="es-ES"/>
        </w:rPr>
        <w:t>Y VISTOS</w:t>
      </w:r>
      <w:r w:rsidRPr="00870780">
        <w:rPr>
          <w:rFonts w:ascii="Arial" w:eastAsia="Times New Roman" w:hAnsi="Arial" w:cs="Arial"/>
          <w:b/>
          <w:bCs/>
          <w:sz w:val="24"/>
          <w:szCs w:val="24"/>
          <w:lang w:val="es-ES" w:eastAsia="es-ES"/>
        </w:rPr>
        <w:t>:</w:t>
      </w:r>
      <w:r w:rsidRPr="00870780">
        <w:rPr>
          <w:rFonts w:ascii="Arial" w:eastAsia="Times New Roman" w:hAnsi="Arial" w:cs="Arial"/>
          <w:bCs/>
          <w:sz w:val="24"/>
          <w:szCs w:val="24"/>
          <w:lang w:val="es-ES" w:eastAsia="es-ES"/>
        </w:rPr>
        <w:t xml:space="preserve"> En mérito al resultado obtenido en la votación del Acuerdo que antecede, </w:t>
      </w:r>
      <w:r w:rsidRPr="00870780">
        <w:rPr>
          <w:rFonts w:ascii="Arial" w:eastAsia="Times New Roman" w:hAnsi="Arial" w:cs="Arial"/>
          <w:b/>
          <w:bCs/>
          <w:sz w:val="24"/>
          <w:szCs w:val="24"/>
          <w:u w:val="single"/>
          <w:lang w:val="es-ES" w:eastAsia="es-ES"/>
        </w:rPr>
        <w:t>SE RESUELVE:</w:t>
      </w:r>
      <w:r w:rsidRPr="00870780">
        <w:rPr>
          <w:rFonts w:ascii="Arial" w:eastAsia="Times New Roman" w:hAnsi="Arial" w:cs="Arial"/>
          <w:bCs/>
          <w:sz w:val="24"/>
          <w:szCs w:val="24"/>
          <w:lang w:val="es-ES" w:eastAsia="es-ES"/>
        </w:rPr>
        <w:t xml:space="preserve"> </w:t>
      </w:r>
      <w:r w:rsidRPr="00870780">
        <w:rPr>
          <w:rFonts w:ascii="Arial" w:eastAsia="Times New Roman" w:hAnsi="Arial" w:cs="Arial"/>
          <w:sz w:val="24"/>
          <w:szCs w:val="24"/>
          <w:lang w:val="es-ES" w:eastAsia="es-ES"/>
        </w:rPr>
        <w:t>I</w:t>
      </w:r>
      <w:r w:rsidR="007E06CC">
        <w:rPr>
          <w:rFonts w:ascii="Arial" w:eastAsia="Times New Roman" w:hAnsi="Arial" w:cs="Arial"/>
          <w:sz w:val="24"/>
          <w:szCs w:val="24"/>
          <w:lang w:val="es-ES" w:eastAsia="es-ES"/>
        </w:rPr>
        <w:t>)</w:t>
      </w:r>
      <w:r w:rsidR="007E06CC" w:rsidRPr="007E06CC">
        <w:rPr>
          <w:rFonts w:ascii="Arial" w:hAnsi="Arial" w:cs="Arial"/>
          <w:sz w:val="24"/>
          <w:szCs w:val="24"/>
        </w:rPr>
        <w:t xml:space="preserve"> </w:t>
      </w:r>
      <w:r w:rsidR="007E06CC">
        <w:rPr>
          <w:rFonts w:ascii="Arial" w:hAnsi="Arial" w:cs="Arial"/>
          <w:sz w:val="24"/>
          <w:szCs w:val="24"/>
        </w:rPr>
        <w:t>R</w:t>
      </w:r>
      <w:r w:rsidR="007E06CC" w:rsidRPr="0001695A">
        <w:rPr>
          <w:rFonts w:ascii="Arial" w:hAnsi="Arial" w:cs="Arial"/>
          <w:sz w:val="24"/>
          <w:szCs w:val="24"/>
        </w:rPr>
        <w:t>echazar el recurso de casación articulado por la parte actora</w:t>
      </w:r>
      <w:r w:rsidRPr="00870780">
        <w:rPr>
          <w:rFonts w:ascii="Arial" w:hAnsi="Arial" w:cs="Arial"/>
          <w:sz w:val="24"/>
          <w:szCs w:val="24"/>
        </w:rPr>
        <w:t xml:space="preserve">. </w:t>
      </w:r>
    </w:p>
    <w:p w:rsidR="005D3A07" w:rsidRPr="00870780" w:rsidRDefault="008A0C59" w:rsidP="005D3A07">
      <w:pPr>
        <w:tabs>
          <w:tab w:val="left" w:pos="1680"/>
        </w:tabs>
        <w:spacing w:after="0" w:line="360" w:lineRule="auto"/>
        <w:ind w:firstLine="1985"/>
        <w:jc w:val="both"/>
        <w:rPr>
          <w:rFonts w:ascii="Arial" w:hAnsi="Arial" w:cs="Arial"/>
          <w:sz w:val="24"/>
          <w:szCs w:val="24"/>
        </w:rPr>
      </w:pPr>
      <w:r w:rsidRPr="00870780">
        <w:rPr>
          <w:rFonts w:ascii="Arial" w:hAnsi="Arial" w:cs="Arial"/>
          <w:sz w:val="24"/>
          <w:szCs w:val="24"/>
        </w:rPr>
        <w:t>II)</w:t>
      </w:r>
      <w:r w:rsidR="005D3A07">
        <w:rPr>
          <w:rFonts w:ascii="Arial" w:hAnsi="Arial" w:cs="Arial"/>
          <w:sz w:val="24"/>
          <w:szCs w:val="24"/>
        </w:rPr>
        <w:t xml:space="preserve"> Costas </w:t>
      </w:r>
      <w:r w:rsidR="005D3A07" w:rsidRPr="0001695A">
        <w:rPr>
          <w:rFonts w:ascii="Arial" w:hAnsi="Arial" w:cs="Arial"/>
          <w:sz w:val="24"/>
          <w:szCs w:val="24"/>
        </w:rPr>
        <w:t>al recurrente en casación vencido</w:t>
      </w:r>
      <w:r w:rsidR="005D3A07">
        <w:rPr>
          <w:rFonts w:ascii="Arial" w:hAnsi="Arial" w:cs="Arial"/>
          <w:sz w:val="24"/>
          <w:szCs w:val="24"/>
        </w:rPr>
        <w:t>.</w:t>
      </w:r>
    </w:p>
    <w:p w:rsidR="008A0C59" w:rsidRDefault="00BC76D4" w:rsidP="000C0B81">
      <w:pPr>
        <w:widowControl w:val="0"/>
        <w:spacing w:after="0" w:line="360" w:lineRule="auto"/>
        <w:ind w:firstLine="1985"/>
        <w:jc w:val="both"/>
        <w:rPr>
          <w:rFonts w:ascii="Arial" w:eastAsia="Times New Roman" w:hAnsi="Arial" w:cs="Arial"/>
          <w:bCs/>
          <w:sz w:val="24"/>
          <w:szCs w:val="24"/>
          <w:lang w:val="es-ES" w:eastAsia="es-ES"/>
        </w:rPr>
      </w:pPr>
      <w:bookmarkStart w:id="0" w:name="_GoBack"/>
      <w:bookmarkEnd w:id="0"/>
      <w:r>
        <w:rPr>
          <w:rFonts w:ascii="Arial" w:eastAsia="Times New Roman" w:hAnsi="Arial" w:cs="Arial"/>
          <w:bCs/>
          <w:sz w:val="24"/>
          <w:szCs w:val="24"/>
          <w:lang w:val="es-ES" w:eastAsia="es-ES"/>
        </w:rPr>
        <w:t>REGÍSTRESE y NOTIFÍQUESE.</w:t>
      </w:r>
    </w:p>
    <w:p w:rsidR="00677A08" w:rsidRDefault="00677A08" w:rsidP="000C0B81">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 firma la Dra. LILIA ANA NOVILLO, por encontrarse excusada.</w:t>
      </w:r>
    </w:p>
    <w:p w:rsidR="008A0C59" w:rsidRPr="00162B0C" w:rsidRDefault="008A0C59" w:rsidP="005D3A07">
      <w:pPr>
        <w:widowControl w:val="0"/>
        <w:spacing w:after="0" w:line="240" w:lineRule="auto"/>
        <w:jc w:val="both"/>
        <w:rPr>
          <w:rFonts w:ascii="Arial" w:eastAsia="Times New Roman" w:hAnsi="Arial" w:cs="Arial"/>
          <w:bCs/>
          <w:sz w:val="24"/>
          <w:szCs w:val="24"/>
          <w:lang w:val="es-ES" w:eastAsia="es-ES"/>
        </w:rPr>
      </w:pPr>
    </w:p>
    <w:p w:rsidR="008A0C59" w:rsidRPr="00AC7EA3" w:rsidRDefault="008A0C59" w:rsidP="005D3A07">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A0C59" w:rsidRPr="00AC7EA3" w:rsidRDefault="008A0C59" w:rsidP="005D3A07">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CARLOS ALBERTO COBO</w:t>
      </w:r>
      <w:r>
        <w:rPr>
          <w:rFonts w:ascii="Times New Roman" w:eastAsia="Times New Roman" w:hAnsi="Times New Roman" w:cs="Times New Roman"/>
          <w:i/>
          <w:sz w:val="16"/>
          <w:szCs w:val="16"/>
          <w:lang w:val="es-ES" w:eastAsia="es-ES"/>
        </w:rPr>
        <w:t>, MARTHA RAQUEL CORVALÁN</w:t>
      </w:r>
      <w:r w:rsidRPr="00AC7EA3">
        <w:rPr>
          <w:rFonts w:ascii="Times New Roman" w:eastAsia="Times New Roman" w:hAnsi="Times New Roman" w:cs="Times New Roman"/>
          <w:i/>
          <w:sz w:val="16"/>
          <w:szCs w:val="16"/>
          <w:lang w:val="es-ES" w:eastAsia="es-ES"/>
        </w:rPr>
        <w:t xml:space="preserve"> </w:t>
      </w:r>
      <w:r>
        <w:rPr>
          <w:rFonts w:ascii="Times New Roman" w:eastAsia="Times New Roman" w:hAnsi="Times New Roman" w:cs="Times New Roman"/>
          <w:i/>
          <w:sz w:val="16"/>
          <w:szCs w:val="16"/>
          <w:lang w:val="es-ES" w:eastAsia="es-ES"/>
        </w:rPr>
        <w:t>y JAVIER SOLANO AYALA</w:t>
      </w:r>
      <w:r w:rsidRPr="00AC7EA3">
        <w:rPr>
          <w:rFonts w:ascii="Times New Roman" w:eastAsia="Times New Roman" w:hAnsi="Times New Roman" w:cs="Times New Roman"/>
          <w:i/>
          <w:sz w:val="16"/>
          <w:szCs w:val="16"/>
          <w:lang w:val="es-ES" w:eastAsia="es-ES"/>
        </w:rPr>
        <w:t>, en el sistema de Gestión Informático del Poder Judicial de la Provincia de San Luis.-</w:t>
      </w:r>
    </w:p>
    <w:p w:rsidR="0001695A" w:rsidRPr="008A0C59" w:rsidRDefault="0001695A" w:rsidP="000C0B81">
      <w:pPr>
        <w:spacing w:after="0" w:line="360" w:lineRule="auto"/>
        <w:ind w:firstLine="1985"/>
        <w:jc w:val="both"/>
        <w:rPr>
          <w:rFonts w:ascii="Arial" w:hAnsi="Arial" w:cs="Arial"/>
          <w:sz w:val="24"/>
          <w:szCs w:val="24"/>
          <w:lang w:val="es-ES"/>
        </w:rPr>
      </w:pPr>
    </w:p>
    <w:p w:rsidR="0001695A" w:rsidRPr="0001695A" w:rsidRDefault="0001695A" w:rsidP="000C0B81">
      <w:pPr>
        <w:spacing w:after="0" w:line="360" w:lineRule="auto"/>
        <w:ind w:firstLine="1985"/>
        <w:jc w:val="both"/>
        <w:rPr>
          <w:rFonts w:ascii="Arial" w:hAnsi="Arial" w:cs="Arial"/>
          <w:sz w:val="24"/>
          <w:szCs w:val="24"/>
        </w:rPr>
      </w:pPr>
    </w:p>
    <w:p w:rsidR="00A935F7" w:rsidRPr="0001695A" w:rsidRDefault="00A935F7" w:rsidP="000C0B81">
      <w:pPr>
        <w:spacing w:after="0" w:line="360" w:lineRule="auto"/>
        <w:ind w:firstLine="1985"/>
        <w:jc w:val="both"/>
        <w:rPr>
          <w:rFonts w:ascii="Arial" w:hAnsi="Arial" w:cs="Arial"/>
          <w:sz w:val="24"/>
          <w:szCs w:val="24"/>
        </w:rPr>
      </w:pPr>
    </w:p>
    <w:sectPr w:rsidR="00A935F7" w:rsidRPr="0001695A" w:rsidSect="000C0B81">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5A" w:rsidRDefault="0001695A" w:rsidP="0001695A">
      <w:pPr>
        <w:spacing w:after="0" w:line="240" w:lineRule="auto"/>
      </w:pPr>
      <w:r>
        <w:separator/>
      </w:r>
    </w:p>
  </w:endnote>
  <w:endnote w:type="continuationSeparator" w:id="1">
    <w:p w:rsidR="0001695A" w:rsidRDefault="0001695A" w:rsidP="0001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9338"/>
      <w:docPartObj>
        <w:docPartGallery w:val="Page Numbers (Bottom of Page)"/>
        <w:docPartUnique/>
      </w:docPartObj>
    </w:sdtPr>
    <w:sdtContent>
      <w:p w:rsidR="00FA088C" w:rsidRDefault="00EE0598">
        <w:pPr>
          <w:pStyle w:val="Piedepgina"/>
          <w:jc w:val="right"/>
        </w:pPr>
        <w:r w:rsidRPr="0001695A">
          <w:rPr>
            <w:rFonts w:ascii="Arial" w:hAnsi="Arial" w:cs="Arial"/>
            <w:sz w:val="24"/>
            <w:szCs w:val="24"/>
          </w:rPr>
          <w:fldChar w:fldCharType="begin"/>
        </w:r>
        <w:r w:rsidR="008C43DC" w:rsidRPr="0001695A">
          <w:rPr>
            <w:rFonts w:ascii="Arial" w:hAnsi="Arial" w:cs="Arial"/>
            <w:sz w:val="24"/>
            <w:szCs w:val="24"/>
          </w:rPr>
          <w:instrText xml:space="preserve"> PAGE   \* MERGEFORMAT </w:instrText>
        </w:r>
        <w:r w:rsidRPr="0001695A">
          <w:rPr>
            <w:rFonts w:ascii="Arial" w:hAnsi="Arial" w:cs="Arial"/>
            <w:sz w:val="24"/>
            <w:szCs w:val="24"/>
          </w:rPr>
          <w:fldChar w:fldCharType="separate"/>
        </w:r>
        <w:r w:rsidR="00BC76D4">
          <w:rPr>
            <w:rFonts w:ascii="Arial" w:hAnsi="Arial" w:cs="Arial"/>
            <w:noProof/>
            <w:sz w:val="24"/>
            <w:szCs w:val="24"/>
          </w:rPr>
          <w:t>11</w:t>
        </w:r>
        <w:r w:rsidRPr="0001695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5A" w:rsidRDefault="0001695A" w:rsidP="0001695A">
      <w:pPr>
        <w:spacing w:after="0" w:line="240" w:lineRule="auto"/>
      </w:pPr>
      <w:r>
        <w:separator/>
      </w:r>
    </w:p>
  </w:footnote>
  <w:footnote w:type="continuationSeparator" w:id="1">
    <w:p w:rsidR="0001695A" w:rsidRDefault="0001695A" w:rsidP="00016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01695A"/>
    <w:rsid w:val="000139D1"/>
    <w:rsid w:val="0001695A"/>
    <w:rsid w:val="00036EA8"/>
    <w:rsid w:val="000C0B81"/>
    <w:rsid w:val="001147B0"/>
    <w:rsid w:val="00333F3E"/>
    <w:rsid w:val="0042754E"/>
    <w:rsid w:val="00554BA2"/>
    <w:rsid w:val="005564D8"/>
    <w:rsid w:val="005D3A07"/>
    <w:rsid w:val="00677A08"/>
    <w:rsid w:val="006F46D1"/>
    <w:rsid w:val="007E06CC"/>
    <w:rsid w:val="008475CC"/>
    <w:rsid w:val="008A0C59"/>
    <w:rsid w:val="008C43DC"/>
    <w:rsid w:val="009515D9"/>
    <w:rsid w:val="00A935F7"/>
    <w:rsid w:val="00B04F28"/>
    <w:rsid w:val="00BB485D"/>
    <w:rsid w:val="00BC76D4"/>
    <w:rsid w:val="00CC021F"/>
    <w:rsid w:val="00D77FF7"/>
    <w:rsid w:val="00DA0A29"/>
    <w:rsid w:val="00DA41E2"/>
    <w:rsid w:val="00EE0598"/>
    <w:rsid w:val="00F162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5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1695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1695A"/>
    <w:rPr>
      <w:rFonts w:eastAsiaTheme="minorHAnsi"/>
      <w:lang w:eastAsia="en-US"/>
    </w:rPr>
  </w:style>
  <w:style w:type="character" w:styleId="Hipervnculo">
    <w:name w:val="Hyperlink"/>
    <w:basedOn w:val="Fuentedeprrafopredeter"/>
    <w:uiPriority w:val="99"/>
    <w:unhideWhenUsed/>
    <w:rsid w:val="0001695A"/>
    <w:rPr>
      <w:color w:val="0000FF" w:themeColor="hyperlink"/>
      <w:u w:val="single"/>
    </w:rPr>
  </w:style>
  <w:style w:type="paragraph" w:styleId="Encabezado">
    <w:name w:val="header"/>
    <w:basedOn w:val="Normal"/>
    <w:link w:val="EncabezadoCar"/>
    <w:uiPriority w:val="99"/>
    <w:semiHidden/>
    <w:unhideWhenUsed/>
    <w:rsid w:val="00016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1695A"/>
  </w:style>
  <w:style w:type="paragraph" w:styleId="Textodeglobo">
    <w:name w:val="Balloon Text"/>
    <w:basedOn w:val="Normal"/>
    <w:link w:val="TextodegloboCar"/>
    <w:uiPriority w:val="99"/>
    <w:semiHidden/>
    <w:unhideWhenUsed/>
    <w:rsid w:val="008C4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diaargentina.microjuris.com/2013/07/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7643-D32D-437B-A753-78ABD8E5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3198</Words>
  <Characters>17590</Characters>
  <Application>Microsoft Office Word</Application>
  <DocSecurity>0</DocSecurity>
  <Lines>146</Lines>
  <Paragraphs>41</Paragraphs>
  <ScaleCrop>false</ScaleCrop>
  <Company/>
  <LinksUpToDate>false</LinksUpToDate>
  <CharactersWithSpaces>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cp:lastPrinted>2019-07-02T13:13:00Z</cp:lastPrinted>
  <dcterms:created xsi:type="dcterms:W3CDTF">2019-07-02T12:17:00Z</dcterms:created>
  <dcterms:modified xsi:type="dcterms:W3CDTF">2019-07-30T12:46:00Z</dcterms:modified>
</cp:coreProperties>
</file>