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06" w:rsidRPr="004666C0" w:rsidRDefault="00EA3906" w:rsidP="008A320E">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D216A8">
        <w:rPr>
          <w:rFonts w:ascii="Arial" w:hAnsi="Arial" w:cs="Arial"/>
          <w:b/>
          <w:bCs/>
          <w:sz w:val="24"/>
          <w:szCs w:val="24"/>
          <w:u w:val="single"/>
          <w:lang w:val="pt-BR"/>
        </w:rPr>
        <w:t>132</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EA3906" w:rsidRPr="004666C0" w:rsidRDefault="00EA3906" w:rsidP="008A320E">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D216A8">
        <w:rPr>
          <w:rFonts w:ascii="Arial" w:eastAsia="MS Mincho" w:hAnsi="Arial" w:cs="Arial"/>
          <w:b/>
          <w:bCs/>
          <w:sz w:val="24"/>
          <w:szCs w:val="24"/>
        </w:rPr>
        <w:t>dos</w:t>
      </w:r>
      <w:r w:rsidRPr="004666C0">
        <w:rPr>
          <w:rFonts w:ascii="Arial" w:eastAsia="MS Mincho" w:hAnsi="Arial" w:cs="Arial"/>
          <w:b/>
          <w:bCs/>
          <w:sz w:val="24"/>
          <w:szCs w:val="24"/>
        </w:rPr>
        <w:t xml:space="preserve"> días del mes de </w:t>
      </w:r>
      <w:r w:rsidR="00D216A8">
        <w:rPr>
          <w:rFonts w:ascii="Arial" w:eastAsia="MS Mincho" w:hAnsi="Arial" w:cs="Arial"/>
          <w:b/>
          <w:bCs/>
          <w:sz w:val="24"/>
          <w:szCs w:val="24"/>
        </w:rPr>
        <w:t>septiembre</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Pr="00EA3906">
        <w:rPr>
          <w:rFonts w:ascii="Arial" w:hAnsi="Arial" w:cs="Arial"/>
          <w:b/>
          <w:bCs/>
          <w:i/>
          <w:sz w:val="24"/>
          <w:szCs w:val="24"/>
        </w:rPr>
        <w:t xml:space="preserve">DEVIA WALTER DANIEL </w:t>
      </w:r>
      <w:r>
        <w:rPr>
          <w:rFonts w:ascii="Arial" w:hAnsi="Arial" w:cs="Arial"/>
          <w:b/>
          <w:bCs/>
          <w:i/>
          <w:sz w:val="24"/>
          <w:szCs w:val="24"/>
        </w:rPr>
        <w:t>c</w:t>
      </w:r>
      <w:r w:rsidRPr="00EA3906">
        <w:rPr>
          <w:rFonts w:ascii="Arial" w:hAnsi="Arial" w:cs="Arial"/>
          <w:b/>
          <w:bCs/>
          <w:i/>
          <w:sz w:val="24"/>
          <w:szCs w:val="24"/>
        </w:rPr>
        <w:t>/ PREVENCI</w:t>
      </w:r>
      <w:r>
        <w:rPr>
          <w:rFonts w:ascii="Arial" w:hAnsi="Arial" w:cs="Arial"/>
          <w:b/>
          <w:bCs/>
          <w:i/>
          <w:sz w:val="24"/>
          <w:szCs w:val="24"/>
        </w:rPr>
        <w:t>Ó</w:t>
      </w:r>
      <w:r w:rsidRPr="00EA3906">
        <w:rPr>
          <w:rFonts w:ascii="Arial" w:hAnsi="Arial" w:cs="Arial"/>
          <w:b/>
          <w:bCs/>
          <w:i/>
          <w:sz w:val="24"/>
          <w:szCs w:val="24"/>
        </w:rPr>
        <w:t xml:space="preserve">N A.R.T. S.A. </w:t>
      </w:r>
      <w:r>
        <w:rPr>
          <w:rFonts w:ascii="Arial" w:hAnsi="Arial" w:cs="Arial"/>
          <w:b/>
          <w:bCs/>
          <w:i/>
          <w:sz w:val="24"/>
          <w:szCs w:val="24"/>
        </w:rPr>
        <w:t>s</w:t>
      </w:r>
      <w:r w:rsidRPr="00EA3906">
        <w:rPr>
          <w:rFonts w:ascii="Arial" w:hAnsi="Arial" w:cs="Arial"/>
          <w:b/>
          <w:bCs/>
          <w:i/>
          <w:sz w:val="24"/>
          <w:szCs w:val="24"/>
        </w:rPr>
        <w:t>/ ACCIDENTE O ENFERMEDAD LABORAL -</w:t>
      </w:r>
      <w:r>
        <w:rPr>
          <w:rFonts w:ascii="Arial" w:hAnsi="Arial" w:cs="Arial"/>
          <w:b/>
          <w:bCs/>
          <w:i/>
          <w:sz w:val="24"/>
          <w:szCs w:val="24"/>
        </w:rPr>
        <w:t xml:space="preserve"> </w:t>
      </w:r>
      <w:r w:rsidRPr="00EA3906">
        <w:rPr>
          <w:rFonts w:ascii="Arial" w:hAnsi="Arial" w:cs="Arial"/>
          <w:b/>
          <w:bCs/>
          <w:i/>
          <w:sz w:val="24"/>
          <w:szCs w:val="24"/>
        </w:rPr>
        <w:t>RECURSO DE CASACIÓN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EXP</w:t>
      </w:r>
      <w:r w:rsidRPr="004666C0">
        <w:rPr>
          <w:rFonts w:ascii="Arial" w:hAnsi="Arial" w:cs="Arial"/>
          <w:bCs/>
          <w:sz w:val="24"/>
          <w:szCs w:val="24"/>
          <w:lang w:val="pt-BR"/>
        </w:rPr>
        <w:t xml:space="preserve"> Nº </w:t>
      </w:r>
      <w:r>
        <w:rPr>
          <w:rFonts w:ascii="Arial" w:hAnsi="Arial" w:cs="Arial"/>
          <w:bCs/>
          <w:sz w:val="24"/>
          <w:szCs w:val="24"/>
          <w:lang w:val="pt-BR"/>
        </w:rPr>
        <w:t>304799/16.</w:t>
      </w:r>
    </w:p>
    <w:p w:rsidR="00EA3906" w:rsidRPr="004666C0" w:rsidRDefault="00EA3906" w:rsidP="008A320E">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EA3906" w:rsidRPr="0071477F" w:rsidRDefault="00EA3906" w:rsidP="008A320E">
      <w:pPr>
        <w:pStyle w:val="Textoindependiente"/>
        <w:ind w:firstLine="1985"/>
        <w:rPr>
          <w:rFonts w:cs="Arial"/>
          <w:szCs w:val="24"/>
        </w:rPr>
      </w:pPr>
      <w:r w:rsidRPr="0071477F">
        <w:rPr>
          <w:rFonts w:cs="Arial"/>
          <w:szCs w:val="24"/>
        </w:rPr>
        <w:t>Las cuestiones formuladas y sometidas a decisión del Tribunal son:</w:t>
      </w:r>
    </w:p>
    <w:p w:rsidR="00EA3906" w:rsidRPr="0071477F" w:rsidRDefault="00EA3906" w:rsidP="008A320E">
      <w:pPr>
        <w:pStyle w:val="Textoindependiente"/>
        <w:ind w:firstLine="1985"/>
        <w:rPr>
          <w:rFonts w:cs="Arial"/>
          <w:szCs w:val="24"/>
        </w:rPr>
      </w:pPr>
      <w:r w:rsidRPr="0071477F">
        <w:rPr>
          <w:rFonts w:cs="Arial"/>
          <w:szCs w:val="24"/>
        </w:rPr>
        <w:t>I</w:t>
      </w:r>
      <w:r>
        <w:rPr>
          <w:rFonts w:cs="Arial"/>
          <w:szCs w:val="24"/>
        </w:rPr>
        <w:t>)</w:t>
      </w:r>
      <w:r w:rsidRPr="0071477F">
        <w:rPr>
          <w:rFonts w:cs="Arial"/>
          <w:szCs w:val="24"/>
        </w:rPr>
        <w:t xml:space="preserve"> ¿Es formalmente procedente el Recurso de Casación?</w:t>
      </w:r>
    </w:p>
    <w:p w:rsidR="00EA3906" w:rsidRPr="0071477F" w:rsidRDefault="00EA3906" w:rsidP="008A320E">
      <w:pPr>
        <w:pStyle w:val="Textoindependiente"/>
        <w:ind w:firstLine="1985"/>
        <w:rPr>
          <w:rFonts w:cs="Arial"/>
          <w:szCs w:val="24"/>
        </w:rPr>
      </w:pPr>
      <w:r w:rsidRPr="0071477F">
        <w:rPr>
          <w:rFonts w:cs="Arial"/>
          <w:szCs w:val="24"/>
        </w:rPr>
        <w:t>II</w:t>
      </w:r>
      <w:r>
        <w:rPr>
          <w:rFonts w:cs="Arial"/>
          <w:szCs w:val="24"/>
        </w:rPr>
        <w:t>)</w:t>
      </w:r>
      <w:r w:rsidRPr="0071477F">
        <w:rPr>
          <w:rFonts w:cs="Arial"/>
          <w:szCs w:val="24"/>
        </w:rPr>
        <w:t xml:space="preserve"> ¿Existe en el fallo recurrido alguna de las causales enumeradas en el art. 287 del Código Procesal Civil?</w:t>
      </w:r>
    </w:p>
    <w:p w:rsidR="00EA3906" w:rsidRPr="0071477F" w:rsidRDefault="00EA3906" w:rsidP="008A320E">
      <w:pPr>
        <w:pStyle w:val="Textoindependiente"/>
        <w:ind w:firstLine="1985"/>
        <w:rPr>
          <w:rFonts w:cs="Arial"/>
          <w:szCs w:val="24"/>
        </w:rPr>
      </w:pPr>
      <w:r w:rsidRPr="0071477F">
        <w:rPr>
          <w:rFonts w:cs="Arial"/>
          <w:szCs w:val="24"/>
        </w:rPr>
        <w:t>III</w:t>
      </w:r>
      <w:r w:rsidR="00CD3BEA">
        <w:rPr>
          <w:rFonts w:cs="Arial"/>
          <w:szCs w:val="24"/>
        </w:rPr>
        <w:t>)</w:t>
      </w:r>
      <w:r w:rsidRPr="0071477F">
        <w:rPr>
          <w:rFonts w:cs="Arial"/>
          <w:szCs w:val="24"/>
        </w:rPr>
        <w:t xml:space="preserve"> En caso afirmativo de la cuestión anterior, ¿Cuál es la ley a aplicarse, la interpretación que debe hacerse del caso en estudio, o la jurisprudencia contradictoria a unificarse?</w:t>
      </w:r>
    </w:p>
    <w:p w:rsidR="00EA3906" w:rsidRPr="0071477F" w:rsidRDefault="00EA3906" w:rsidP="008A320E">
      <w:pPr>
        <w:pStyle w:val="Textoindependiente"/>
        <w:ind w:firstLine="1985"/>
        <w:rPr>
          <w:rFonts w:cs="Arial"/>
          <w:szCs w:val="24"/>
        </w:rPr>
      </w:pPr>
      <w:r w:rsidRPr="0071477F">
        <w:rPr>
          <w:rFonts w:cs="Arial"/>
          <w:szCs w:val="24"/>
        </w:rPr>
        <w:t>IV</w:t>
      </w:r>
      <w:r w:rsidR="00CD3BEA">
        <w:rPr>
          <w:rFonts w:cs="Arial"/>
          <w:szCs w:val="24"/>
        </w:rPr>
        <w:t>)</w:t>
      </w:r>
      <w:r w:rsidRPr="0071477F">
        <w:rPr>
          <w:rFonts w:cs="Arial"/>
          <w:szCs w:val="24"/>
        </w:rPr>
        <w:t xml:space="preserve"> ¿Qué resolución corresponde dar al caso en estudio?</w:t>
      </w:r>
    </w:p>
    <w:p w:rsidR="00EA3906" w:rsidRPr="0071477F" w:rsidRDefault="00EA3906" w:rsidP="008A320E">
      <w:pPr>
        <w:pStyle w:val="Textoindependiente"/>
        <w:ind w:firstLine="1985"/>
        <w:rPr>
          <w:rFonts w:cs="Arial"/>
          <w:szCs w:val="24"/>
        </w:rPr>
      </w:pPr>
      <w:r w:rsidRPr="0071477F">
        <w:rPr>
          <w:rFonts w:cs="Arial"/>
          <w:szCs w:val="24"/>
        </w:rPr>
        <w:t>V</w:t>
      </w:r>
      <w:r w:rsidR="00857BCE">
        <w:rPr>
          <w:rFonts w:cs="Arial"/>
          <w:szCs w:val="24"/>
        </w:rPr>
        <w:t>)</w:t>
      </w:r>
      <w:r w:rsidRPr="0071477F">
        <w:rPr>
          <w:rFonts w:cs="Arial"/>
          <w:szCs w:val="24"/>
        </w:rPr>
        <w:t xml:space="preserve"> ¿Cuál sobre las costas?</w:t>
      </w:r>
    </w:p>
    <w:p w:rsidR="00EA3906" w:rsidRPr="0071477F" w:rsidRDefault="00EA3906" w:rsidP="008A320E">
      <w:pPr>
        <w:pStyle w:val="Textoindependiente"/>
        <w:ind w:firstLine="1985"/>
        <w:rPr>
          <w:rFonts w:cs="Arial"/>
          <w:szCs w:val="24"/>
        </w:rPr>
      </w:pPr>
    </w:p>
    <w:p w:rsidR="00EA3906" w:rsidRPr="0071477F" w:rsidRDefault="00EA3906" w:rsidP="008A320E">
      <w:pPr>
        <w:pStyle w:val="Textoindependiente"/>
        <w:rPr>
          <w:rFonts w:cs="Arial"/>
          <w:bCs/>
          <w:szCs w:val="24"/>
          <w:lang w:val="es-AR"/>
        </w:rPr>
      </w:pPr>
      <w:r w:rsidRPr="0071477F">
        <w:rPr>
          <w:rFonts w:cs="Arial"/>
          <w:b/>
          <w:bCs/>
          <w:szCs w:val="24"/>
          <w:u w:val="single"/>
        </w:rPr>
        <w:t xml:space="preserve">A LA PRIMERA </w:t>
      </w:r>
      <w:r w:rsidR="00B65F5C" w:rsidRPr="003F5713">
        <w:rPr>
          <w:rFonts w:cs="Arial"/>
          <w:b/>
          <w:bCs/>
          <w:szCs w:val="24"/>
          <w:u w:val="single"/>
        </w:rPr>
        <w:t>CUESTIÓN, el Dr. CARLOS A</w:t>
      </w:r>
      <w:r w:rsidR="00B65F5C">
        <w:rPr>
          <w:rFonts w:cs="Arial"/>
          <w:b/>
          <w:bCs/>
          <w:szCs w:val="24"/>
          <w:u w:val="single"/>
        </w:rPr>
        <w:t>LBERTO</w:t>
      </w:r>
      <w:r w:rsidR="00B65F5C" w:rsidRPr="003F5713">
        <w:rPr>
          <w:rFonts w:cs="Arial"/>
          <w:b/>
          <w:bCs/>
          <w:szCs w:val="24"/>
          <w:u w:val="single"/>
        </w:rPr>
        <w:t xml:space="preserve"> COBO, dijo</w:t>
      </w:r>
      <w:r w:rsidR="00B65F5C" w:rsidRPr="003F5713">
        <w:rPr>
          <w:rFonts w:cs="Arial"/>
          <w:b/>
          <w:bCs/>
          <w:szCs w:val="24"/>
        </w:rPr>
        <w:t>:</w:t>
      </w:r>
      <w:r w:rsidRPr="0071477F">
        <w:rPr>
          <w:rFonts w:cs="Arial"/>
          <w:bCs/>
          <w:szCs w:val="24"/>
        </w:rPr>
        <w:t xml:space="preserve"> </w:t>
      </w:r>
      <w:r>
        <w:rPr>
          <w:rFonts w:cs="Arial"/>
          <w:bCs/>
          <w:szCs w:val="24"/>
        </w:rPr>
        <w:t xml:space="preserve">1) </w:t>
      </w:r>
      <w:r w:rsidRPr="0071477F">
        <w:rPr>
          <w:rFonts w:cs="Arial"/>
          <w:bCs/>
          <w:szCs w:val="24"/>
        </w:rPr>
        <w:t xml:space="preserve">Llegan los autos a conocimiento y decisión de este Tribunal en razón del recurso de casación interpuesto por la parte demandada </w:t>
      </w:r>
      <w:r w:rsidRPr="0071477F">
        <w:rPr>
          <w:rFonts w:cs="Arial"/>
          <w:bCs/>
          <w:szCs w:val="24"/>
          <w:lang w:val="es-AR"/>
        </w:rPr>
        <w:t>mediante ESCEXT. Nº 9959668</w:t>
      </w:r>
      <w:r w:rsidR="00E9297F">
        <w:rPr>
          <w:rFonts w:cs="Arial"/>
          <w:bCs/>
          <w:szCs w:val="24"/>
          <w:lang w:val="es-AR"/>
        </w:rPr>
        <w:t>,</w:t>
      </w:r>
      <w:r w:rsidRPr="0071477F">
        <w:rPr>
          <w:rFonts w:cs="Arial"/>
          <w:bCs/>
          <w:szCs w:val="24"/>
          <w:lang w:val="es-AR"/>
        </w:rPr>
        <w:t xml:space="preserve"> de fecha 7/09/2018</w:t>
      </w:r>
      <w:r w:rsidR="00E9297F">
        <w:rPr>
          <w:rFonts w:cs="Arial"/>
          <w:bCs/>
          <w:szCs w:val="24"/>
          <w:lang w:val="es-AR"/>
        </w:rPr>
        <w:t>,</w:t>
      </w:r>
      <w:r w:rsidRPr="0071477F">
        <w:rPr>
          <w:rFonts w:cs="Arial"/>
          <w:bCs/>
          <w:szCs w:val="24"/>
          <w:lang w:val="es-AR"/>
        </w:rPr>
        <w:t xml:space="preserve"> en contra de </w:t>
      </w:r>
      <w:r w:rsidRPr="00821A5B">
        <w:rPr>
          <w:rFonts w:cs="Arial"/>
          <w:bCs/>
          <w:szCs w:val="24"/>
          <w:lang w:val="es-AR"/>
        </w:rPr>
        <w:t>la Sentencia Definitiva N</w:t>
      </w:r>
      <w:r w:rsidR="00B65F5C" w:rsidRPr="00821A5B">
        <w:rPr>
          <w:rFonts w:cs="Arial"/>
          <w:bCs/>
          <w:szCs w:val="24"/>
          <w:lang w:val="es-AR"/>
        </w:rPr>
        <w:t>ú</w:t>
      </w:r>
      <w:r w:rsidRPr="00821A5B">
        <w:rPr>
          <w:rFonts w:cs="Arial"/>
          <w:bCs/>
          <w:szCs w:val="24"/>
          <w:lang w:val="es-AR"/>
        </w:rPr>
        <w:t xml:space="preserve">mero Ciento Treinta y Ocho, dictada en fecha 28/08/2018 </w:t>
      </w:r>
      <w:r w:rsidR="008A320E" w:rsidRPr="00821A5B">
        <w:rPr>
          <w:rFonts w:cs="Arial"/>
          <w:bCs/>
          <w:szCs w:val="24"/>
          <w:lang w:val="es-AR"/>
        </w:rPr>
        <w:t xml:space="preserve">(actuación Nº 9863718) </w:t>
      </w:r>
      <w:r w:rsidRPr="00821A5B">
        <w:rPr>
          <w:rFonts w:cs="Arial"/>
          <w:bCs/>
          <w:szCs w:val="24"/>
          <w:lang w:val="es-AR"/>
        </w:rPr>
        <w:t xml:space="preserve">por la Excma. Cámara Civil, Comercial, Minas y Laboral N° 2 de la Segunda Circunscripción Judicial que resolvió confirmar en lo principal la sentencia </w:t>
      </w:r>
      <w:r w:rsidR="004D3A5E" w:rsidRPr="00821A5B">
        <w:rPr>
          <w:rFonts w:cs="Arial"/>
          <w:bCs/>
          <w:szCs w:val="24"/>
          <w:lang w:val="es-AR"/>
        </w:rPr>
        <w:t>Nº 11 de fecha 16/</w:t>
      </w:r>
      <w:r w:rsidRPr="00821A5B">
        <w:rPr>
          <w:rFonts w:cs="Arial"/>
          <w:bCs/>
          <w:szCs w:val="24"/>
          <w:lang w:val="es-AR"/>
        </w:rPr>
        <w:t>02</w:t>
      </w:r>
      <w:r w:rsidR="004D3A5E" w:rsidRPr="00821A5B">
        <w:rPr>
          <w:rFonts w:cs="Arial"/>
          <w:bCs/>
          <w:szCs w:val="24"/>
          <w:lang w:val="es-AR"/>
        </w:rPr>
        <w:t>/</w:t>
      </w:r>
      <w:r w:rsidRPr="00821A5B">
        <w:rPr>
          <w:rFonts w:cs="Arial"/>
          <w:bCs/>
          <w:szCs w:val="24"/>
          <w:lang w:val="es-AR"/>
        </w:rPr>
        <w:t xml:space="preserve">2018 </w:t>
      </w:r>
      <w:r w:rsidR="005E5F97" w:rsidRPr="00821A5B">
        <w:rPr>
          <w:rFonts w:cs="Arial"/>
          <w:bCs/>
          <w:szCs w:val="24"/>
          <w:lang w:val="es-AR"/>
        </w:rPr>
        <w:t xml:space="preserve">(actuación Nº 8531330) </w:t>
      </w:r>
      <w:r w:rsidRPr="00821A5B">
        <w:rPr>
          <w:rFonts w:cs="Arial"/>
          <w:bCs/>
          <w:szCs w:val="24"/>
          <w:lang w:val="es-AR"/>
        </w:rPr>
        <w:t>en cuanto declara la</w:t>
      </w:r>
      <w:r w:rsidRPr="0071477F">
        <w:rPr>
          <w:rFonts w:cs="Arial"/>
          <w:bCs/>
          <w:szCs w:val="24"/>
          <w:lang w:val="es-AR"/>
        </w:rPr>
        <w:t xml:space="preserve"> </w:t>
      </w:r>
      <w:r w:rsidRPr="0071477F">
        <w:rPr>
          <w:rFonts w:cs="Arial"/>
          <w:bCs/>
          <w:szCs w:val="24"/>
          <w:lang w:val="es-AR"/>
        </w:rPr>
        <w:lastRenderedPageBreak/>
        <w:t>inconstitucionalidad de los arts. 21, 22 y 46 de la LRT, y hace lugar a la demanda condenando a Prevención ART S.A. a pagar a la actora la suma de $ 2.494.261,92 en concepto de capital, con más</w:t>
      </w:r>
      <w:r w:rsidR="005E5F97">
        <w:rPr>
          <w:rFonts w:cs="Arial"/>
          <w:bCs/>
          <w:szCs w:val="24"/>
          <w:lang w:val="es-AR"/>
        </w:rPr>
        <w:t xml:space="preserve"> interés TA cartera general (pré</w:t>
      </w:r>
      <w:r w:rsidRPr="0071477F">
        <w:rPr>
          <w:rFonts w:cs="Arial"/>
          <w:bCs/>
          <w:szCs w:val="24"/>
          <w:lang w:val="es-AR"/>
        </w:rPr>
        <w:t>stamos), n</w:t>
      </w:r>
      <w:r w:rsidR="005E5F97">
        <w:rPr>
          <w:rFonts w:cs="Arial"/>
          <w:bCs/>
          <w:szCs w:val="24"/>
          <w:lang w:val="es-AR"/>
        </w:rPr>
        <w:t>ó</w:t>
      </w:r>
      <w:r w:rsidRPr="0071477F">
        <w:rPr>
          <w:rFonts w:cs="Arial"/>
          <w:bCs/>
          <w:szCs w:val="24"/>
          <w:lang w:val="es-AR"/>
        </w:rPr>
        <w:t>mina anual del BNA, desde la determinación d</w:t>
      </w:r>
      <w:r w:rsidR="005E5F97">
        <w:rPr>
          <w:rFonts w:cs="Arial"/>
          <w:bCs/>
          <w:szCs w:val="24"/>
          <w:lang w:val="es-AR"/>
        </w:rPr>
        <w:t>e la incapacidad definitiva (04/</w:t>
      </w:r>
      <w:r w:rsidRPr="0071477F">
        <w:rPr>
          <w:rFonts w:cs="Arial"/>
          <w:bCs/>
          <w:szCs w:val="24"/>
          <w:lang w:val="es-AR"/>
        </w:rPr>
        <w:t>11</w:t>
      </w:r>
      <w:r w:rsidR="005E5F97">
        <w:rPr>
          <w:rFonts w:cs="Arial"/>
          <w:bCs/>
          <w:szCs w:val="24"/>
          <w:lang w:val="es-AR"/>
        </w:rPr>
        <w:t>/</w:t>
      </w:r>
      <w:r w:rsidRPr="0071477F">
        <w:rPr>
          <w:rFonts w:cs="Arial"/>
          <w:bCs/>
          <w:szCs w:val="24"/>
          <w:lang w:val="es-AR"/>
        </w:rPr>
        <w:t>2016) y hasta su efectivo pago.</w:t>
      </w:r>
    </w:p>
    <w:p w:rsidR="00EA3906" w:rsidRPr="0071477F" w:rsidRDefault="00EA3906" w:rsidP="008A320E">
      <w:pPr>
        <w:pStyle w:val="Textoindependiente"/>
        <w:ind w:firstLine="1985"/>
        <w:rPr>
          <w:rFonts w:cs="Arial"/>
          <w:szCs w:val="24"/>
          <w:lang w:val="es-AR" w:eastAsia="es-AR"/>
        </w:rPr>
      </w:pPr>
      <w:r>
        <w:rPr>
          <w:rFonts w:cs="Arial"/>
          <w:szCs w:val="24"/>
          <w:lang w:val="es-AR" w:eastAsia="es-AR"/>
        </w:rPr>
        <w:t xml:space="preserve">2) </w:t>
      </w:r>
      <w:r w:rsidR="00DD7D77">
        <w:rPr>
          <w:rFonts w:cs="Arial"/>
          <w:szCs w:val="24"/>
          <w:lang w:val="es-AR" w:eastAsia="es-AR"/>
        </w:rPr>
        <w:t>Que mediante ESCEXT</w:t>
      </w:r>
      <w:r w:rsidRPr="0071477F">
        <w:rPr>
          <w:rFonts w:cs="Arial"/>
          <w:szCs w:val="24"/>
          <w:lang w:val="es-AR" w:eastAsia="es-AR"/>
        </w:rPr>
        <w:t xml:space="preserve"> Nº 10015019</w:t>
      </w:r>
      <w:r w:rsidR="00DD7D77">
        <w:rPr>
          <w:rFonts w:cs="Arial"/>
          <w:szCs w:val="24"/>
          <w:lang w:val="es-AR" w:eastAsia="es-AR"/>
        </w:rPr>
        <w:t>,</w:t>
      </w:r>
      <w:r w:rsidRPr="0071477F">
        <w:rPr>
          <w:rFonts w:cs="Arial"/>
          <w:szCs w:val="24"/>
          <w:lang w:val="es-AR" w:eastAsia="es-AR"/>
        </w:rPr>
        <w:t xml:space="preserve"> presentado en fecha 16/09/2018 se fundamenta el recurso.</w:t>
      </w:r>
    </w:p>
    <w:p w:rsidR="00EA3906" w:rsidRPr="0071477F" w:rsidRDefault="00EA3906" w:rsidP="008A320E">
      <w:pPr>
        <w:pStyle w:val="Sangradetextonormal"/>
        <w:tabs>
          <w:tab w:val="left" w:pos="1440"/>
        </w:tabs>
        <w:spacing w:after="0" w:line="360" w:lineRule="auto"/>
        <w:ind w:left="0" w:firstLine="1985"/>
        <w:jc w:val="both"/>
        <w:rPr>
          <w:rFonts w:ascii="Arial" w:hAnsi="Arial" w:cs="Arial"/>
          <w:sz w:val="24"/>
          <w:szCs w:val="24"/>
        </w:rPr>
      </w:pPr>
      <w:r>
        <w:rPr>
          <w:rFonts w:ascii="Arial" w:hAnsi="Arial" w:cs="Arial"/>
          <w:sz w:val="24"/>
          <w:szCs w:val="24"/>
          <w:lang w:val="es-ES"/>
        </w:rPr>
        <w:t xml:space="preserve">3) </w:t>
      </w:r>
      <w:r w:rsidRPr="0071477F">
        <w:rPr>
          <w:rFonts w:ascii="Arial" w:hAnsi="Arial" w:cs="Arial"/>
          <w:sz w:val="24"/>
          <w:szCs w:val="24"/>
        </w:rPr>
        <w:t xml:space="preserve">Que pasado el </w:t>
      </w:r>
      <w:r w:rsidR="00203636" w:rsidRPr="0071477F">
        <w:rPr>
          <w:rFonts w:ascii="Arial" w:hAnsi="Arial" w:cs="Arial"/>
          <w:sz w:val="24"/>
          <w:szCs w:val="24"/>
        </w:rPr>
        <w:t>expediente</w:t>
      </w:r>
      <w:r w:rsidRPr="0071477F">
        <w:rPr>
          <w:rFonts w:ascii="Arial" w:hAnsi="Arial" w:cs="Arial"/>
          <w:sz w:val="24"/>
          <w:szCs w:val="24"/>
        </w:rPr>
        <w:t xml:space="preserve"> a dictar sentencia</w:t>
      </w:r>
      <w:r w:rsidRPr="0071477F">
        <w:rPr>
          <w:rFonts w:ascii="Arial" w:hAnsi="Arial" w:cs="Arial"/>
          <w:sz w:val="24"/>
          <w:szCs w:val="24"/>
          <w:lang w:val="es-ES"/>
        </w:rPr>
        <w:t>, corresponde examinar</w:t>
      </w:r>
      <w:r>
        <w:rPr>
          <w:rFonts w:ascii="Arial" w:hAnsi="Arial" w:cs="Arial"/>
          <w:sz w:val="24"/>
          <w:szCs w:val="24"/>
          <w:lang w:val="es-ES"/>
        </w:rPr>
        <w:t>,</w:t>
      </w:r>
      <w:r w:rsidRPr="0071477F">
        <w:rPr>
          <w:rFonts w:ascii="Arial" w:hAnsi="Arial" w:cs="Arial"/>
          <w:sz w:val="24"/>
          <w:szCs w:val="24"/>
          <w:lang w:val="es-ES"/>
        </w:rPr>
        <w:t xml:space="preserve"> en primer término</w:t>
      </w:r>
      <w:r>
        <w:rPr>
          <w:rFonts w:ascii="Arial" w:hAnsi="Arial" w:cs="Arial"/>
          <w:sz w:val="24"/>
          <w:szCs w:val="24"/>
          <w:lang w:val="es-ES"/>
        </w:rPr>
        <w:t>,</w:t>
      </w:r>
      <w:r w:rsidRPr="0071477F">
        <w:rPr>
          <w:rFonts w:ascii="Arial" w:hAnsi="Arial" w:cs="Arial"/>
          <w:sz w:val="24"/>
          <w:szCs w:val="24"/>
          <w:lang w:val="es-ES"/>
        </w:rPr>
        <w:t xml:space="preserve"> </w:t>
      </w:r>
      <w:r w:rsidRPr="0071477F">
        <w:rPr>
          <w:rFonts w:ascii="Arial" w:hAnsi="Arial" w:cs="Arial"/>
          <w:sz w:val="24"/>
          <w:szCs w:val="24"/>
        </w:rPr>
        <w:t xml:space="preserve">el cumplimiento </w:t>
      </w:r>
      <w:r w:rsidRPr="0071477F">
        <w:rPr>
          <w:rFonts w:ascii="Arial" w:hAnsi="Arial" w:cs="Arial"/>
          <w:sz w:val="24"/>
          <w:szCs w:val="24"/>
          <w:lang w:val="es-ES"/>
        </w:rPr>
        <w:t xml:space="preserve">de los recaudos formales impuestos </w:t>
      </w:r>
      <w:r w:rsidRPr="0071477F">
        <w:rPr>
          <w:rFonts w:ascii="Arial" w:hAnsi="Arial" w:cs="Arial"/>
          <w:sz w:val="24"/>
          <w:szCs w:val="24"/>
        </w:rPr>
        <w:t>por los art</w:t>
      </w:r>
      <w:r>
        <w:rPr>
          <w:rFonts w:ascii="Arial" w:hAnsi="Arial" w:cs="Arial"/>
          <w:sz w:val="24"/>
          <w:szCs w:val="24"/>
        </w:rPr>
        <w:t>ículos 286 y siguientes del CPC</w:t>
      </w:r>
      <w:r w:rsidR="00DD7D77">
        <w:rPr>
          <w:rFonts w:ascii="Arial" w:hAnsi="Arial" w:cs="Arial"/>
          <w:sz w:val="24"/>
          <w:szCs w:val="24"/>
        </w:rPr>
        <w:t xml:space="preserve"> y </w:t>
      </w:r>
      <w:r w:rsidRPr="0071477F">
        <w:rPr>
          <w:rFonts w:ascii="Arial" w:hAnsi="Arial" w:cs="Arial"/>
          <w:sz w:val="24"/>
          <w:szCs w:val="24"/>
        </w:rPr>
        <w:t>C para la admisión del recurso.</w:t>
      </w:r>
    </w:p>
    <w:p w:rsidR="00EA3906" w:rsidRPr="0071477F" w:rsidRDefault="00EA3906" w:rsidP="008A320E">
      <w:pPr>
        <w:tabs>
          <w:tab w:val="left" w:pos="1440"/>
        </w:tabs>
        <w:spacing w:after="0" w:line="360" w:lineRule="auto"/>
        <w:ind w:firstLine="1985"/>
        <w:jc w:val="both"/>
        <w:rPr>
          <w:rFonts w:ascii="Arial" w:hAnsi="Arial" w:cs="Arial"/>
          <w:sz w:val="24"/>
          <w:szCs w:val="24"/>
        </w:rPr>
      </w:pPr>
      <w:r>
        <w:rPr>
          <w:rFonts w:ascii="Arial" w:hAnsi="Arial" w:cs="Arial"/>
          <w:sz w:val="24"/>
          <w:szCs w:val="24"/>
        </w:rPr>
        <w:t xml:space="preserve">En orden a ello, </w:t>
      </w:r>
      <w:r w:rsidRPr="0071477F">
        <w:rPr>
          <w:rFonts w:ascii="Arial" w:hAnsi="Arial" w:cs="Arial"/>
          <w:sz w:val="24"/>
          <w:szCs w:val="24"/>
        </w:rPr>
        <w:t xml:space="preserve">advierto que conforme a las constancias de la causa la sentencia recurrida fue notificada el día </w:t>
      </w:r>
      <w:r w:rsidR="00203636">
        <w:rPr>
          <w:rFonts w:ascii="Arial" w:hAnsi="Arial" w:cs="Arial"/>
          <w:sz w:val="24"/>
          <w:szCs w:val="24"/>
        </w:rPr>
        <w:t>0</w:t>
      </w:r>
      <w:r w:rsidRPr="0071477F">
        <w:rPr>
          <w:rFonts w:ascii="Arial" w:hAnsi="Arial" w:cs="Arial"/>
          <w:sz w:val="24"/>
          <w:szCs w:val="24"/>
        </w:rPr>
        <w:t>4/09/2018 y el recurso interpuesto el día 07/09/2018 y fundado el 16/09/2018, por lo que la impugnación debe considerarse tempestiva - art. 289 del CPC</w:t>
      </w:r>
      <w:r w:rsidR="00DD7D77">
        <w:rPr>
          <w:rFonts w:ascii="Arial" w:hAnsi="Arial" w:cs="Arial"/>
          <w:sz w:val="24"/>
          <w:szCs w:val="24"/>
        </w:rPr>
        <w:t xml:space="preserve"> y </w:t>
      </w:r>
      <w:r w:rsidR="00203636">
        <w:rPr>
          <w:rFonts w:ascii="Arial" w:hAnsi="Arial" w:cs="Arial"/>
          <w:sz w:val="24"/>
          <w:szCs w:val="24"/>
        </w:rPr>
        <w:t>C.</w:t>
      </w:r>
    </w:p>
    <w:p w:rsidR="00EA3906" w:rsidRPr="0071477F" w:rsidRDefault="00EA3906" w:rsidP="008A320E">
      <w:pPr>
        <w:tabs>
          <w:tab w:val="left" w:pos="1440"/>
        </w:tabs>
        <w:spacing w:after="0" w:line="360" w:lineRule="auto"/>
        <w:ind w:firstLine="1985"/>
        <w:jc w:val="both"/>
        <w:rPr>
          <w:rFonts w:ascii="Arial" w:hAnsi="Arial" w:cs="Arial"/>
          <w:sz w:val="24"/>
          <w:szCs w:val="24"/>
        </w:rPr>
      </w:pPr>
      <w:r w:rsidRPr="0071477F">
        <w:rPr>
          <w:rFonts w:ascii="Arial" w:hAnsi="Arial" w:cs="Arial"/>
          <w:sz w:val="24"/>
          <w:szCs w:val="24"/>
        </w:rPr>
        <w:t xml:space="preserve">De igual modo, </w:t>
      </w:r>
      <w:r>
        <w:rPr>
          <w:rFonts w:ascii="Arial" w:hAnsi="Arial" w:cs="Arial"/>
          <w:sz w:val="24"/>
          <w:szCs w:val="24"/>
        </w:rPr>
        <w:t xml:space="preserve">que </w:t>
      </w:r>
      <w:r w:rsidRPr="0071477F">
        <w:rPr>
          <w:rFonts w:ascii="Arial" w:hAnsi="Arial" w:cs="Arial"/>
          <w:sz w:val="24"/>
          <w:szCs w:val="24"/>
        </w:rPr>
        <w:t>se ataca una sentencia definitiva,</w:t>
      </w:r>
      <w:r>
        <w:rPr>
          <w:rFonts w:ascii="Arial" w:hAnsi="Arial" w:cs="Arial"/>
          <w:sz w:val="24"/>
          <w:szCs w:val="24"/>
        </w:rPr>
        <w:t xml:space="preserve"> y que</w:t>
      </w:r>
      <w:r w:rsidRPr="0071477F">
        <w:rPr>
          <w:rFonts w:ascii="Arial" w:hAnsi="Arial" w:cs="Arial"/>
          <w:sz w:val="24"/>
          <w:szCs w:val="24"/>
        </w:rPr>
        <w:t xml:space="preserve"> el recurrente acompañó constancia del depósito previsto por el art. 290 del CPC</w:t>
      </w:r>
      <w:r w:rsidR="00FB3F3E">
        <w:rPr>
          <w:rFonts w:ascii="Arial" w:hAnsi="Arial" w:cs="Arial"/>
          <w:sz w:val="24"/>
          <w:szCs w:val="24"/>
        </w:rPr>
        <w:t xml:space="preserve"> y </w:t>
      </w:r>
      <w:r w:rsidRPr="0071477F">
        <w:rPr>
          <w:rFonts w:ascii="Arial" w:hAnsi="Arial" w:cs="Arial"/>
          <w:sz w:val="24"/>
          <w:szCs w:val="24"/>
        </w:rPr>
        <w:t>C al interponer el recurso de casación.</w:t>
      </w:r>
    </w:p>
    <w:p w:rsidR="00EA3906" w:rsidRPr="0071477F" w:rsidRDefault="00EA3906" w:rsidP="008A320E">
      <w:pPr>
        <w:pStyle w:val="Textoindependiente2"/>
        <w:tabs>
          <w:tab w:val="left" w:pos="1440"/>
          <w:tab w:val="left" w:pos="4680"/>
        </w:tabs>
        <w:spacing w:after="0" w:line="360" w:lineRule="auto"/>
        <w:ind w:firstLine="1985"/>
        <w:jc w:val="both"/>
        <w:rPr>
          <w:rFonts w:ascii="Arial" w:hAnsi="Arial" w:cs="Arial"/>
        </w:rPr>
      </w:pPr>
      <w:r w:rsidRPr="0071477F">
        <w:rPr>
          <w:rFonts w:ascii="Arial" w:hAnsi="Arial" w:cs="Arial"/>
          <w:color w:val="000000"/>
        </w:rPr>
        <w:t>En consecuencia,</w:t>
      </w:r>
      <w:r w:rsidRPr="0071477F">
        <w:rPr>
          <w:rFonts w:ascii="Arial" w:hAnsi="Arial" w:cs="Arial"/>
        </w:rPr>
        <w:t xml:space="preserve"> y en mérito a lo dispuesto por el art. 301 inc. a) del CPC y C, el recurso articulado deviene formalmente admisible, y por ello VOTO a esta PRIM</w:t>
      </w:r>
      <w:r w:rsidR="00203636">
        <w:rPr>
          <w:rFonts w:ascii="Arial" w:hAnsi="Arial" w:cs="Arial"/>
        </w:rPr>
        <w:t>ERA CUESTIÓN por la AFIRMATIVA.</w:t>
      </w:r>
    </w:p>
    <w:p w:rsidR="009854A4" w:rsidRDefault="009854A4" w:rsidP="008A320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EA3906" w:rsidRPr="009854A4" w:rsidRDefault="00EA3906" w:rsidP="008A320E">
      <w:pPr>
        <w:pStyle w:val="Textoindependiente2"/>
        <w:tabs>
          <w:tab w:val="left" w:pos="4680"/>
        </w:tabs>
        <w:spacing w:after="0" w:line="360" w:lineRule="auto"/>
        <w:ind w:firstLine="1985"/>
        <w:jc w:val="both"/>
        <w:rPr>
          <w:rFonts w:ascii="Arial" w:hAnsi="Arial" w:cs="Arial"/>
          <w:b/>
          <w:u w:val="single"/>
          <w:lang w:val="es-AR"/>
        </w:rPr>
      </w:pPr>
    </w:p>
    <w:p w:rsidR="00EA3906" w:rsidRPr="0071477F" w:rsidRDefault="00B65F5C" w:rsidP="008A320E">
      <w:pPr>
        <w:pStyle w:val="Textoindependiente2"/>
        <w:tabs>
          <w:tab w:val="left" w:pos="4680"/>
        </w:tabs>
        <w:spacing w:after="0" w:line="360" w:lineRule="auto"/>
        <w:jc w:val="both"/>
        <w:rPr>
          <w:rFonts w:ascii="Arial" w:hAnsi="Arial" w:cs="Arial"/>
          <w:bCs/>
        </w:rPr>
      </w:pPr>
      <w:r>
        <w:rPr>
          <w:rFonts w:ascii="Arial" w:hAnsi="Arial" w:cs="Arial"/>
          <w:b/>
          <w:u w:val="single"/>
        </w:rPr>
        <w:t xml:space="preserve">A LA </w:t>
      </w:r>
      <w:r w:rsidR="00EA3906" w:rsidRPr="0071477F">
        <w:rPr>
          <w:rFonts w:ascii="Arial" w:hAnsi="Arial" w:cs="Arial"/>
          <w:b/>
          <w:u w:val="single"/>
        </w:rPr>
        <w:t xml:space="preserve">SEGUNDA </w:t>
      </w:r>
      <w:r w:rsidRPr="003F5713">
        <w:rPr>
          <w:rFonts w:ascii="Arial" w:hAnsi="Arial" w:cs="Arial"/>
          <w:b/>
          <w:bCs/>
          <w:u w:val="single"/>
        </w:rPr>
        <w:t>CUESTIÓN, el Dr. CARLOS A</w:t>
      </w:r>
      <w:r>
        <w:rPr>
          <w:rFonts w:ascii="Arial" w:hAnsi="Arial" w:cs="Arial"/>
          <w:b/>
          <w:bCs/>
          <w:u w:val="single"/>
        </w:rPr>
        <w:t>LBERTO</w:t>
      </w:r>
      <w:r w:rsidRPr="003F5713">
        <w:rPr>
          <w:rFonts w:ascii="Arial" w:hAnsi="Arial" w:cs="Arial"/>
          <w:b/>
          <w:bCs/>
          <w:u w:val="single"/>
        </w:rPr>
        <w:t xml:space="preserve"> COBO, dijo</w:t>
      </w:r>
      <w:r w:rsidRPr="003F5713">
        <w:rPr>
          <w:rFonts w:ascii="Arial" w:hAnsi="Arial" w:cs="Arial"/>
          <w:b/>
          <w:bCs/>
        </w:rPr>
        <w:t>:</w:t>
      </w:r>
      <w:r w:rsidR="00EA3906" w:rsidRPr="0071477F">
        <w:rPr>
          <w:rFonts w:ascii="Arial" w:hAnsi="Arial" w:cs="Arial"/>
          <w:b/>
          <w:bCs/>
        </w:rPr>
        <w:t xml:space="preserve"> </w:t>
      </w:r>
      <w:r w:rsidR="00EA3906" w:rsidRPr="00576D08">
        <w:rPr>
          <w:rFonts w:ascii="Arial" w:hAnsi="Arial" w:cs="Arial"/>
          <w:bCs/>
        </w:rPr>
        <w:t xml:space="preserve">1) </w:t>
      </w:r>
      <w:r w:rsidR="00EA3906" w:rsidRPr="0071477F">
        <w:rPr>
          <w:rFonts w:ascii="Arial" w:hAnsi="Arial" w:cs="Arial"/>
          <w:bCs/>
        </w:rPr>
        <w:t xml:space="preserve">Que al fundamentar la </w:t>
      </w:r>
      <w:r w:rsidR="00EA3906">
        <w:rPr>
          <w:rFonts w:ascii="Arial" w:hAnsi="Arial" w:cs="Arial"/>
          <w:bCs/>
        </w:rPr>
        <w:t>c</w:t>
      </w:r>
      <w:r w:rsidR="00EA3906" w:rsidRPr="0071477F">
        <w:rPr>
          <w:rFonts w:ascii="Arial" w:hAnsi="Arial" w:cs="Arial"/>
          <w:bCs/>
        </w:rPr>
        <w:t>asación, y luego de exponer los antecedentes de la causa, la demandada invoca los motivos casatorios previstos en el art. 287 del CPC</w:t>
      </w:r>
      <w:r w:rsidR="00890D46">
        <w:rPr>
          <w:rFonts w:ascii="Arial" w:hAnsi="Arial" w:cs="Arial"/>
          <w:bCs/>
        </w:rPr>
        <w:t xml:space="preserve"> y </w:t>
      </w:r>
      <w:r w:rsidR="00EA3906" w:rsidRPr="0071477F">
        <w:rPr>
          <w:rFonts w:ascii="Arial" w:hAnsi="Arial" w:cs="Arial"/>
          <w:bCs/>
        </w:rPr>
        <w:t>C, errónea aplicación e interpretación de la ley.</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sidRPr="0071477F">
        <w:rPr>
          <w:rFonts w:ascii="Arial" w:hAnsi="Arial" w:cs="Arial"/>
          <w:bCs/>
        </w:rPr>
        <w:lastRenderedPageBreak/>
        <w:t>Sostiene que en la sentencia se incurrió en una errónea aplicación de la ley, violación a la regla de la sana cr</w:t>
      </w:r>
      <w:r w:rsidR="00F1647A">
        <w:rPr>
          <w:rFonts w:ascii="Arial" w:hAnsi="Arial" w:cs="Arial"/>
          <w:bCs/>
        </w:rPr>
        <w:t>í</w:t>
      </w:r>
      <w:r w:rsidRPr="0071477F">
        <w:rPr>
          <w:rFonts w:ascii="Arial" w:hAnsi="Arial" w:cs="Arial"/>
          <w:bCs/>
        </w:rPr>
        <w:t>tica racional y fundamentación aparente.</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sidRPr="0071477F">
        <w:rPr>
          <w:rFonts w:ascii="Arial" w:hAnsi="Arial" w:cs="Arial"/>
          <w:bCs/>
        </w:rPr>
        <w:t>Señala que lo manifestado por la Excma. Cámara es</w:t>
      </w:r>
      <w:r>
        <w:rPr>
          <w:rFonts w:ascii="Arial" w:hAnsi="Arial" w:cs="Arial"/>
          <w:bCs/>
        </w:rPr>
        <w:t>,</w:t>
      </w:r>
      <w:r w:rsidRPr="0071477F">
        <w:rPr>
          <w:rFonts w:ascii="Arial" w:hAnsi="Arial" w:cs="Arial"/>
          <w:bCs/>
        </w:rPr>
        <w:t xml:space="preserve"> en su totalidad</w:t>
      </w:r>
      <w:r>
        <w:rPr>
          <w:rFonts w:ascii="Arial" w:hAnsi="Arial" w:cs="Arial"/>
          <w:bCs/>
        </w:rPr>
        <w:t>,</w:t>
      </w:r>
      <w:r w:rsidRPr="0071477F">
        <w:rPr>
          <w:rFonts w:ascii="Arial" w:hAnsi="Arial" w:cs="Arial"/>
          <w:bCs/>
        </w:rPr>
        <w:t xml:space="preserve"> una falacia puesto que sigue sin adecuarse a la Ley 24.557 y sus modificatorias.</w:t>
      </w:r>
    </w:p>
    <w:p w:rsidR="00EA3906" w:rsidRDefault="00EA3906" w:rsidP="008A320E">
      <w:pPr>
        <w:pStyle w:val="Textoindependiente2"/>
        <w:tabs>
          <w:tab w:val="left" w:pos="4680"/>
        </w:tabs>
        <w:spacing w:after="0" w:line="360" w:lineRule="auto"/>
        <w:ind w:firstLine="1985"/>
        <w:jc w:val="both"/>
        <w:rPr>
          <w:rFonts w:ascii="Arial" w:hAnsi="Arial" w:cs="Arial"/>
          <w:bCs/>
        </w:rPr>
      </w:pPr>
      <w:r w:rsidRPr="0071477F">
        <w:rPr>
          <w:rFonts w:ascii="Arial" w:hAnsi="Arial" w:cs="Arial"/>
          <w:bCs/>
        </w:rPr>
        <w:t xml:space="preserve">Indica que el primer agravio presentado en su oportunidad </w:t>
      </w:r>
      <w:r>
        <w:rPr>
          <w:rFonts w:ascii="Arial" w:hAnsi="Arial" w:cs="Arial"/>
          <w:bCs/>
        </w:rPr>
        <w:t>fue</w:t>
      </w:r>
      <w:r w:rsidRPr="0071477F">
        <w:rPr>
          <w:rFonts w:ascii="Arial" w:hAnsi="Arial" w:cs="Arial"/>
          <w:bCs/>
        </w:rPr>
        <w:t xml:space="preserve"> que el Juez de Primera Instancia dedu</w:t>
      </w:r>
      <w:r>
        <w:rPr>
          <w:rFonts w:ascii="Arial" w:hAnsi="Arial" w:cs="Arial"/>
          <w:bCs/>
        </w:rPr>
        <w:t>jo</w:t>
      </w:r>
      <w:r w:rsidRPr="0071477F">
        <w:rPr>
          <w:rFonts w:ascii="Arial" w:hAnsi="Arial" w:cs="Arial"/>
          <w:bCs/>
        </w:rPr>
        <w:t xml:space="preserve"> el 60% del IBM cuando ello no existe en la ley, pero</w:t>
      </w:r>
      <w:r>
        <w:rPr>
          <w:rFonts w:ascii="Arial" w:hAnsi="Arial" w:cs="Arial"/>
          <w:bCs/>
        </w:rPr>
        <w:t xml:space="preserve"> que sin embargo,</w:t>
      </w:r>
      <w:r w:rsidRPr="0071477F">
        <w:rPr>
          <w:rFonts w:ascii="Arial" w:hAnsi="Arial" w:cs="Arial"/>
          <w:bCs/>
        </w:rPr>
        <w:t xml:space="preserve"> la Cámara de Apelaciones di</w:t>
      </w:r>
      <w:r>
        <w:rPr>
          <w:rFonts w:ascii="Arial" w:hAnsi="Arial" w:cs="Arial"/>
          <w:bCs/>
        </w:rPr>
        <w:t>jo</w:t>
      </w:r>
      <w:r w:rsidRPr="0071477F">
        <w:rPr>
          <w:rFonts w:ascii="Arial" w:hAnsi="Arial" w:cs="Arial"/>
          <w:bCs/>
        </w:rPr>
        <w:t xml:space="preserve"> que esto es correcto. </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Pr>
          <w:rFonts w:ascii="Arial" w:hAnsi="Arial" w:cs="Arial"/>
          <w:bCs/>
        </w:rPr>
        <w:t>Explica</w:t>
      </w:r>
      <w:r w:rsidRPr="0071477F">
        <w:rPr>
          <w:rFonts w:ascii="Arial" w:hAnsi="Arial" w:cs="Arial"/>
          <w:bCs/>
        </w:rPr>
        <w:t xml:space="preserve"> que lo que se multiplica por 60% es</w:t>
      </w:r>
      <w:r>
        <w:rPr>
          <w:rFonts w:ascii="Arial" w:hAnsi="Arial" w:cs="Arial"/>
          <w:bCs/>
        </w:rPr>
        <w:t xml:space="preserve"> el piso de la ley y no el IBM y, </w:t>
      </w:r>
      <w:r w:rsidRPr="0071477F">
        <w:rPr>
          <w:rFonts w:ascii="Arial" w:hAnsi="Arial" w:cs="Arial"/>
          <w:bCs/>
        </w:rPr>
        <w:t xml:space="preserve">que como se </w:t>
      </w:r>
      <w:r w:rsidR="008A320E" w:rsidRPr="0071477F">
        <w:rPr>
          <w:rFonts w:ascii="Arial" w:hAnsi="Arial" w:cs="Arial"/>
          <w:bCs/>
        </w:rPr>
        <w:t>está</w:t>
      </w:r>
      <w:r w:rsidRPr="0071477F">
        <w:rPr>
          <w:rFonts w:ascii="Arial" w:hAnsi="Arial" w:cs="Arial"/>
          <w:bCs/>
        </w:rPr>
        <w:t xml:space="preserve"> ante un reclamo sistémico de la LRT hay que respetar las f</w:t>
      </w:r>
      <w:r w:rsidR="00821A5B">
        <w:rPr>
          <w:rFonts w:ascii="Arial" w:hAnsi="Arial" w:cs="Arial"/>
          <w:bCs/>
        </w:rPr>
        <w:t>ó</w:t>
      </w:r>
      <w:r w:rsidRPr="0071477F">
        <w:rPr>
          <w:rFonts w:ascii="Arial" w:hAnsi="Arial" w:cs="Arial"/>
          <w:bCs/>
        </w:rPr>
        <w:t>rmulas allí establecidas</w:t>
      </w:r>
      <w:r>
        <w:rPr>
          <w:rFonts w:ascii="Arial" w:hAnsi="Arial" w:cs="Arial"/>
          <w:bCs/>
        </w:rPr>
        <w:t xml:space="preserve">, </w:t>
      </w:r>
      <w:r w:rsidRPr="0071477F">
        <w:rPr>
          <w:rFonts w:ascii="Arial" w:hAnsi="Arial" w:cs="Arial"/>
          <w:bCs/>
        </w:rPr>
        <w:t>que el h</w:t>
      </w:r>
      <w:r w:rsidR="00821A5B">
        <w:rPr>
          <w:rFonts w:ascii="Arial" w:hAnsi="Arial" w:cs="Arial"/>
          <w:bCs/>
        </w:rPr>
        <w:t>í</w:t>
      </w:r>
      <w:r w:rsidRPr="0071477F">
        <w:rPr>
          <w:rFonts w:ascii="Arial" w:hAnsi="Arial" w:cs="Arial"/>
          <w:bCs/>
        </w:rPr>
        <w:t>brido que se está intentado justi</w:t>
      </w:r>
      <w:r>
        <w:rPr>
          <w:rFonts w:ascii="Arial" w:hAnsi="Arial" w:cs="Arial"/>
          <w:bCs/>
        </w:rPr>
        <w:t xml:space="preserve">ficar no se encuentra en la ley sino que </w:t>
      </w:r>
      <w:r w:rsidRPr="0071477F">
        <w:rPr>
          <w:rFonts w:ascii="Arial" w:hAnsi="Arial" w:cs="Arial"/>
          <w:bCs/>
        </w:rPr>
        <w:t xml:space="preserve">es una mezcla de </w:t>
      </w:r>
      <w:proofErr w:type="spellStart"/>
      <w:r w:rsidRPr="0071477F">
        <w:rPr>
          <w:rFonts w:ascii="Arial" w:hAnsi="Arial" w:cs="Arial"/>
          <w:bCs/>
        </w:rPr>
        <w:t>vuo</w:t>
      </w:r>
      <w:r w:rsidR="00F1647A">
        <w:rPr>
          <w:rFonts w:ascii="Arial" w:hAnsi="Arial" w:cs="Arial"/>
          <w:bCs/>
        </w:rPr>
        <w:t>tt</w:t>
      </w:r>
      <w:r w:rsidRPr="0071477F">
        <w:rPr>
          <w:rFonts w:ascii="Arial" w:hAnsi="Arial" w:cs="Arial"/>
          <w:bCs/>
        </w:rPr>
        <w:t>o</w:t>
      </w:r>
      <w:proofErr w:type="spellEnd"/>
      <w:r w:rsidRPr="0071477F">
        <w:rPr>
          <w:rFonts w:ascii="Arial" w:hAnsi="Arial" w:cs="Arial"/>
          <w:bCs/>
        </w:rPr>
        <w:t xml:space="preserve"> y f</w:t>
      </w:r>
      <w:r w:rsidR="00F1647A">
        <w:rPr>
          <w:rFonts w:ascii="Arial" w:hAnsi="Arial" w:cs="Arial"/>
          <w:bCs/>
        </w:rPr>
        <w:t>ó</w:t>
      </w:r>
      <w:r w:rsidRPr="0071477F">
        <w:rPr>
          <w:rFonts w:ascii="Arial" w:hAnsi="Arial" w:cs="Arial"/>
          <w:bCs/>
        </w:rPr>
        <w:t xml:space="preserve">rmula de la </w:t>
      </w:r>
      <w:r w:rsidR="00821A5B">
        <w:rPr>
          <w:rFonts w:ascii="Arial" w:hAnsi="Arial" w:cs="Arial"/>
          <w:bCs/>
        </w:rPr>
        <w:t>L</w:t>
      </w:r>
      <w:r w:rsidRPr="0071477F">
        <w:rPr>
          <w:rFonts w:ascii="Arial" w:hAnsi="Arial" w:cs="Arial"/>
          <w:bCs/>
        </w:rPr>
        <w:t xml:space="preserve">ey de </w:t>
      </w:r>
      <w:r w:rsidR="00821A5B">
        <w:rPr>
          <w:rFonts w:ascii="Arial" w:hAnsi="Arial" w:cs="Arial"/>
          <w:bCs/>
        </w:rPr>
        <w:t>R</w:t>
      </w:r>
      <w:r w:rsidRPr="0071477F">
        <w:rPr>
          <w:rFonts w:ascii="Arial" w:hAnsi="Arial" w:cs="Arial"/>
          <w:bCs/>
        </w:rPr>
        <w:t>iesgo.</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sidRPr="0071477F">
        <w:rPr>
          <w:rFonts w:ascii="Arial" w:hAnsi="Arial" w:cs="Arial"/>
          <w:bCs/>
        </w:rPr>
        <w:t>Como segundo agravio</w:t>
      </w:r>
      <w:r w:rsidR="00F1647A">
        <w:rPr>
          <w:rFonts w:ascii="Arial" w:hAnsi="Arial" w:cs="Arial"/>
          <w:bCs/>
        </w:rPr>
        <w:t>,</w:t>
      </w:r>
      <w:r w:rsidRPr="0071477F">
        <w:rPr>
          <w:rFonts w:ascii="Arial" w:hAnsi="Arial" w:cs="Arial"/>
          <w:bCs/>
        </w:rPr>
        <w:t xml:space="preserve"> marca la multiplicación del IBM por 13 que el Juez de primera instancia aplicó y luego la Cámara ratificó,</w:t>
      </w:r>
      <w:r>
        <w:rPr>
          <w:rFonts w:ascii="Arial" w:hAnsi="Arial" w:cs="Arial"/>
          <w:bCs/>
        </w:rPr>
        <w:t xml:space="preserve"> y sostiene que</w:t>
      </w:r>
      <w:r w:rsidRPr="0071477F">
        <w:rPr>
          <w:rFonts w:ascii="Arial" w:hAnsi="Arial" w:cs="Arial"/>
          <w:bCs/>
        </w:rPr>
        <w:t xml:space="preserve"> no existe en la LRT ni en la ley 26.773</w:t>
      </w:r>
      <w:r w:rsidR="00821A5B">
        <w:rPr>
          <w:rFonts w:ascii="Arial" w:hAnsi="Arial" w:cs="Arial"/>
          <w:bCs/>
        </w:rPr>
        <w:t>,</w:t>
      </w:r>
      <w:r w:rsidRPr="0071477F">
        <w:rPr>
          <w:rFonts w:ascii="Arial" w:hAnsi="Arial" w:cs="Arial"/>
          <w:bCs/>
        </w:rPr>
        <w:t xml:space="preserve"> ninguna disposición en tal sentido.</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sidRPr="0071477F">
        <w:rPr>
          <w:rFonts w:ascii="Arial" w:hAnsi="Arial" w:cs="Arial"/>
          <w:bCs/>
        </w:rPr>
        <w:t xml:space="preserve">Continúa su </w:t>
      </w:r>
      <w:r w:rsidR="00B65F5C" w:rsidRPr="0071477F">
        <w:rPr>
          <w:rFonts w:ascii="Arial" w:hAnsi="Arial" w:cs="Arial"/>
          <w:bCs/>
        </w:rPr>
        <w:t>crítica</w:t>
      </w:r>
      <w:r w:rsidRPr="0071477F">
        <w:rPr>
          <w:rFonts w:ascii="Arial" w:hAnsi="Arial" w:cs="Arial"/>
          <w:bCs/>
        </w:rPr>
        <w:t xml:space="preserve"> indicando que el fallo atacado estimó que era correcto restar a 65 la edad cuando históricamente el coeficiente etario ha resultado en dividir 65 por la edad al momento de la primera manifestación </w:t>
      </w:r>
      <w:proofErr w:type="spellStart"/>
      <w:r w:rsidRPr="0071477F">
        <w:rPr>
          <w:rFonts w:ascii="Arial" w:hAnsi="Arial" w:cs="Arial"/>
          <w:bCs/>
        </w:rPr>
        <w:t>invalidante</w:t>
      </w:r>
      <w:proofErr w:type="spellEnd"/>
      <w:r w:rsidRPr="0071477F">
        <w:rPr>
          <w:rFonts w:ascii="Arial" w:hAnsi="Arial" w:cs="Arial"/>
          <w:bCs/>
        </w:rPr>
        <w:t>,</w:t>
      </w:r>
      <w:r>
        <w:rPr>
          <w:rFonts w:ascii="Arial" w:hAnsi="Arial" w:cs="Arial"/>
          <w:bCs/>
        </w:rPr>
        <w:t xml:space="preserve"> y en razón de ello</w:t>
      </w:r>
      <w:r w:rsidRPr="0071477F">
        <w:rPr>
          <w:rFonts w:ascii="Arial" w:hAnsi="Arial" w:cs="Arial"/>
          <w:bCs/>
        </w:rPr>
        <w:t xml:space="preserve"> expone diversas consideraciones concluye</w:t>
      </w:r>
      <w:r>
        <w:rPr>
          <w:rFonts w:ascii="Arial" w:hAnsi="Arial" w:cs="Arial"/>
          <w:bCs/>
        </w:rPr>
        <w:t>ndo</w:t>
      </w:r>
      <w:r w:rsidRPr="0071477F">
        <w:rPr>
          <w:rFonts w:ascii="Arial" w:hAnsi="Arial" w:cs="Arial"/>
          <w:bCs/>
        </w:rPr>
        <w:t xml:space="preserve"> en la fundamentación aparente del fallo.</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Pr>
          <w:rFonts w:ascii="Arial" w:hAnsi="Arial" w:cs="Arial"/>
          <w:bCs/>
        </w:rPr>
        <w:t>R</w:t>
      </w:r>
      <w:r w:rsidRPr="0071477F">
        <w:rPr>
          <w:rFonts w:ascii="Arial" w:hAnsi="Arial" w:cs="Arial"/>
          <w:bCs/>
        </w:rPr>
        <w:t xml:space="preserve">efiere al agravio relativo a la cuantificación </w:t>
      </w:r>
      <w:r>
        <w:rPr>
          <w:rFonts w:ascii="Arial" w:hAnsi="Arial" w:cs="Arial"/>
          <w:bCs/>
        </w:rPr>
        <w:t xml:space="preserve">de la indemnización </w:t>
      </w:r>
      <w:r w:rsidRPr="0071477F">
        <w:rPr>
          <w:rFonts w:ascii="Arial" w:hAnsi="Arial" w:cs="Arial"/>
          <w:bCs/>
        </w:rPr>
        <w:t xml:space="preserve">señalando que si la fecha de la primera manifestación </w:t>
      </w:r>
      <w:proofErr w:type="spellStart"/>
      <w:r w:rsidRPr="0071477F">
        <w:rPr>
          <w:rFonts w:ascii="Arial" w:hAnsi="Arial" w:cs="Arial"/>
          <w:bCs/>
        </w:rPr>
        <w:t>invalidante</w:t>
      </w:r>
      <w:proofErr w:type="spellEnd"/>
      <w:r w:rsidRPr="0071477F">
        <w:rPr>
          <w:rFonts w:ascii="Arial" w:hAnsi="Arial" w:cs="Arial"/>
          <w:bCs/>
        </w:rPr>
        <w:t xml:space="preserve"> data del año 2012 y en esa época no existía la ley 26.773, no era aplicable su art. 3 o sea el 20% adicional, por lo que si el ce</w:t>
      </w:r>
      <w:r w:rsidR="00F1647A">
        <w:rPr>
          <w:rFonts w:ascii="Arial" w:hAnsi="Arial" w:cs="Arial"/>
          <w:bCs/>
        </w:rPr>
        <w:t>rtificado médico decía un diagnó</w:t>
      </w:r>
      <w:r w:rsidRPr="0071477F">
        <w:rPr>
          <w:rFonts w:ascii="Arial" w:hAnsi="Arial" w:cs="Arial"/>
          <w:bCs/>
        </w:rPr>
        <w:t>stico u otro distinto no influye.</w:t>
      </w:r>
    </w:p>
    <w:p w:rsidR="00EA3906" w:rsidRPr="0071477F" w:rsidRDefault="00EA3906" w:rsidP="008A320E">
      <w:pPr>
        <w:pStyle w:val="Textoindependiente2"/>
        <w:tabs>
          <w:tab w:val="left" w:pos="4680"/>
        </w:tabs>
        <w:spacing w:after="0" w:line="360" w:lineRule="auto"/>
        <w:ind w:firstLine="1985"/>
        <w:jc w:val="both"/>
        <w:rPr>
          <w:rFonts w:ascii="Arial" w:hAnsi="Arial" w:cs="Arial"/>
          <w:bCs/>
        </w:rPr>
      </w:pPr>
      <w:r>
        <w:rPr>
          <w:rFonts w:ascii="Arial" w:hAnsi="Arial" w:cs="Arial"/>
          <w:bCs/>
        </w:rPr>
        <w:t>Por último, c</w:t>
      </w:r>
      <w:r w:rsidRPr="0071477F">
        <w:rPr>
          <w:rFonts w:ascii="Arial" w:hAnsi="Arial" w:cs="Arial"/>
          <w:bCs/>
        </w:rPr>
        <w:t>oncluye con lo que, a su criterio, sería la correcta indemnización.</w:t>
      </w:r>
    </w:p>
    <w:p w:rsidR="00EA3906" w:rsidRDefault="00F1647A" w:rsidP="008A320E">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lastRenderedPageBreak/>
        <w:t>2) Por ESCEXT</w:t>
      </w:r>
      <w:r w:rsidR="00EA3906" w:rsidRPr="0071477F">
        <w:rPr>
          <w:rFonts w:ascii="Arial" w:hAnsi="Arial" w:cs="Arial"/>
          <w:bCs/>
          <w:sz w:val="24"/>
          <w:szCs w:val="24"/>
        </w:rPr>
        <w:t xml:space="preserve"> Nº 10187227</w:t>
      </w:r>
      <w:r>
        <w:rPr>
          <w:rFonts w:ascii="Arial" w:hAnsi="Arial" w:cs="Arial"/>
          <w:bCs/>
          <w:sz w:val="24"/>
          <w:szCs w:val="24"/>
        </w:rPr>
        <w:t>,</w:t>
      </w:r>
      <w:r w:rsidR="00EA3906" w:rsidRPr="0071477F">
        <w:rPr>
          <w:rFonts w:ascii="Arial" w:hAnsi="Arial" w:cs="Arial"/>
          <w:bCs/>
          <w:sz w:val="24"/>
          <w:szCs w:val="24"/>
        </w:rPr>
        <w:t xml:space="preserve"> de fecha </w:t>
      </w:r>
      <w:r>
        <w:rPr>
          <w:rFonts w:ascii="Arial" w:hAnsi="Arial" w:cs="Arial"/>
          <w:bCs/>
          <w:sz w:val="24"/>
          <w:szCs w:val="24"/>
        </w:rPr>
        <w:t>0</w:t>
      </w:r>
      <w:r w:rsidR="00EA3906" w:rsidRPr="0071477F">
        <w:rPr>
          <w:rFonts w:ascii="Arial" w:hAnsi="Arial" w:cs="Arial"/>
          <w:bCs/>
          <w:sz w:val="24"/>
          <w:szCs w:val="24"/>
        </w:rPr>
        <w:t>8/10/2018</w:t>
      </w:r>
      <w:r>
        <w:rPr>
          <w:rFonts w:ascii="Arial" w:hAnsi="Arial" w:cs="Arial"/>
          <w:bCs/>
          <w:sz w:val="24"/>
          <w:szCs w:val="24"/>
        </w:rPr>
        <w:t>,</w:t>
      </w:r>
      <w:r w:rsidR="00EA3906" w:rsidRPr="0071477F">
        <w:rPr>
          <w:rFonts w:ascii="Arial" w:hAnsi="Arial" w:cs="Arial"/>
          <w:bCs/>
          <w:sz w:val="24"/>
          <w:szCs w:val="24"/>
        </w:rPr>
        <w:t xml:space="preserve"> la parte actora contesta el recurso. </w:t>
      </w:r>
    </w:p>
    <w:p w:rsidR="00EA3906" w:rsidRPr="0071477F" w:rsidRDefault="00EA3906" w:rsidP="008A320E">
      <w:pPr>
        <w:autoSpaceDE w:val="0"/>
        <w:autoSpaceDN w:val="0"/>
        <w:adjustRightInd w:val="0"/>
        <w:spacing w:after="0" w:line="360" w:lineRule="auto"/>
        <w:ind w:firstLine="1985"/>
        <w:jc w:val="both"/>
        <w:rPr>
          <w:rFonts w:ascii="Arial" w:hAnsi="Arial" w:cs="Arial"/>
          <w:bCs/>
          <w:sz w:val="24"/>
          <w:szCs w:val="24"/>
        </w:rPr>
      </w:pPr>
      <w:r w:rsidRPr="0071477F">
        <w:rPr>
          <w:rFonts w:ascii="Arial" w:hAnsi="Arial" w:cs="Arial"/>
          <w:bCs/>
          <w:sz w:val="24"/>
          <w:szCs w:val="24"/>
        </w:rPr>
        <w:t>En lo sustancial</w:t>
      </w:r>
      <w:r w:rsidR="00F1647A">
        <w:rPr>
          <w:rFonts w:ascii="Arial" w:hAnsi="Arial" w:cs="Arial"/>
          <w:bCs/>
          <w:sz w:val="24"/>
          <w:szCs w:val="24"/>
        </w:rPr>
        <w:t>,</w:t>
      </w:r>
      <w:r w:rsidRPr="0071477F">
        <w:rPr>
          <w:rFonts w:ascii="Arial" w:hAnsi="Arial" w:cs="Arial"/>
          <w:bCs/>
          <w:sz w:val="24"/>
          <w:szCs w:val="24"/>
        </w:rPr>
        <w:t xml:space="preserve"> sostiene que la interpretación del recurrente es desacertada</w:t>
      </w:r>
      <w:r>
        <w:rPr>
          <w:rFonts w:ascii="Arial" w:hAnsi="Arial" w:cs="Arial"/>
          <w:bCs/>
          <w:sz w:val="24"/>
          <w:szCs w:val="24"/>
        </w:rPr>
        <w:t xml:space="preserve"> y</w:t>
      </w:r>
      <w:r w:rsidRPr="0071477F">
        <w:rPr>
          <w:rFonts w:ascii="Arial" w:hAnsi="Arial" w:cs="Arial"/>
          <w:bCs/>
          <w:sz w:val="24"/>
          <w:szCs w:val="24"/>
        </w:rPr>
        <w:t xml:space="preserve"> desconoce por completo la normativa aplicable al porcentaje de incapacidad otorgado (60% de la T.O.), como así también, que el cálculo de la prestación dineraria lo efectúa el juez en base a las disposiciones de las leyes 24.557 y 26.773 aplicando los mínimos establecidos en la resolución 387/2016, es decir que el cálculo se encuentra pe</w:t>
      </w:r>
      <w:r w:rsidR="00F1647A">
        <w:rPr>
          <w:rFonts w:ascii="Arial" w:hAnsi="Arial" w:cs="Arial"/>
          <w:bCs/>
          <w:sz w:val="24"/>
          <w:szCs w:val="24"/>
        </w:rPr>
        <w:t>rfectamente ajustado a derecho.</w:t>
      </w:r>
    </w:p>
    <w:p w:rsidR="00EA3906" w:rsidRPr="0071477F" w:rsidRDefault="00EA3906" w:rsidP="008A320E">
      <w:pPr>
        <w:autoSpaceDE w:val="0"/>
        <w:autoSpaceDN w:val="0"/>
        <w:adjustRightInd w:val="0"/>
        <w:spacing w:after="0" w:line="360" w:lineRule="auto"/>
        <w:ind w:firstLine="1985"/>
        <w:jc w:val="both"/>
        <w:rPr>
          <w:rFonts w:ascii="Arial" w:hAnsi="Arial" w:cs="Arial"/>
          <w:bCs/>
          <w:sz w:val="24"/>
          <w:szCs w:val="24"/>
        </w:rPr>
      </w:pPr>
      <w:r w:rsidRPr="0071477F">
        <w:rPr>
          <w:rFonts w:ascii="Arial" w:hAnsi="Arial" w:cs="Arial"/>
          <w:bCs/>
          <w:sz w:val="24"/>
          <w:szCs w:val="24"/>
        </w:rPr>
        <w:t>Asimismo, señala que la demandada se limita a transcribir diferentes artículos de la ley 24.557 y 26.773 pero nunca manifiesta de qu</w:t>
      </w:r>
      <w:r w:rsidR="00F1647A">
        <w:rPr>
          <w:rFonts w:ascii="Arial" w:hAnsi="Arial" w:cs="Arial"/>
          <w:bCs/>
          <w:sz w:val="24"/>
          <w:szCs w:val="24"/>
        </w:rPr>
        <w:t>é</w:t>
      </w:r>
      <w:r w:rsidRPr="0071477F">
        <w:rPr>
          <w:rFonts w:ascii="Arial" w:hAnsi="Arial" w:cs="Arial"/>
          <w:bCs/>
          <w:sz w:val="24"/>
          <w:szCs w:val="24"/>
        </w:rPr>
        <w:t xml:space="preserve"> modo se perjudica con la sentencia, es decir, </w:t>
      </w:r>
      <w:r>
        <w:rPr>
          <w:rFonts w:ascii="Arial" w:hAnsi="Arial" w:cs="Arial"/>
          <w:bCs/>
          <w:sz w:val="24"/>
          <w:szCs w:val="24"/>
        </w:rPr>
        <w:t xml:space="preserve">sostiene </w:t>
      </w:r>
      <w:r w:rsidRPr="0071477F">
        <w:rPr>
          <w:rFonts w:ascii="Arial" w:hAnsi="Arial" w:cs="Arial"/>
          <w:bCs/>
          <w:sz w:val="24"/>
          <w:szCs w:val="24"/>
        </w:rPr>
        <w:t>que la mera enumeración de las normas jurídicas que considera violentadas no suple la exigencia de demostrar la violación o e</w:t>
      </w:r>
      <w:r w:rsidR="00F1647A">
        <w:rPr>
          <w:rFonts w:ascii="Arial" w:hAnsi="Arial" w:cs="Arial"/>
          <w:bCs/>
          <w:sz w:val="24"/>
          <w:szCs w:val="24"/>
        </w:rPr>
        <w:t>l</w:t>
      </w:r>
      <w:r w:rsidRPr="0071477F">
        <w:rPr>
          <w:rFonts w:ascii="Arial" w:hAnsi="Arial" w:cs="Arial"/>
          <w:bCs/>
          <w:sz w:val="24"/>
          <w:szCs w:val="24"/>
        </w:rPr>
        <w:t xml:space="preserve"> error en la aplicación del derecho, desechando así la procedencia del recurso.</w:t>
      </w:r>
    </w:p>
    <w:p w:rsidR="00EA3906" w:rsidRPr="0071477F" w:rsidRDefault="00EA3906" w:rsidP="008A320E">
      <w:pPr>
        <w:autoSpaceDE w:val="0"/>
        <w:autoSpaceDN w:val="0"/>
        <w:adjustRightInd w:val="0"/>
        <w:spacing w:after="0" w:line="360" w:lineRule="auto"/>
        <w:ind w:firstLine="1985"/>
        <w:jc w:val="both"/>
        <w:rPr>
          <w:rFonts w:ascii="Arial" w:hAnsi="Arial" w:cs="Arial"/>
          <w:bCs/>
          <w:sz w:val="24"/>
          <w:szCs w:val="24"/>
        </w:rPr>
      </w:pPr>
      <w:r w:rsidRPr="0071477F">
        <w:rPr>
          <w:rFonts w:ascii="Arial" w:hAnsi="Arial" w:cs="Arial"/>
          <w:bCs/>
          <w:sz w:val="24"/>
          <w:szCs w:val="24"/>
        </w:rPr>
        <w:t xml:space="preserve">3) Que en </w:t>
      </w:r>
      <w:r w:rsidR="00F1647A">
        <w:rPr>
          <w:rFonts w:ascii="Arial" w:hAnsi="Arial" w:cs="Arial"/>
          <w:bCs/>
          <w:sz w:val="24"/>
          <w:szCs w:val="24"/>
        </w:rPr>
        <w:t>actuación Nº</w:t>
      </w:r>
      <w:r w:rsidRPr="0071477F">
        <w:rPr>
          <w:rFonts w:ascii="Arial" w:hAnsi="Arial" w:cs="Arial"/>
          <w:bCs/>
          <w:sz w:val="24"/>
          <w:szCs w:val="24"/>
        </w:rPr>
        <w:t xml:space="preserve"> 10926061</w:t>
      </w:r>
      <w:r w:rsidR="00A26133">
        <w:rPr>
          <w:rFonts w:ascii="Arial" w:hAnsi="Arial" w:cs="Arial"/>
          <w:bCs/>
          <w:sz w:val="24"/>
          <w:szCs w:val="24"/>
        </w:rPr>
        <w:t>,</w:t>
      </w:r>
      <w:r>
        <w:rPr>
          <w:rFonts w:ascii="Arial" w:hAnsi="Arial" w:cs="Arial"/>
          <w:bCs/>
          <w:sz w:val="24"/>
          <w:szCs w:val="24"/>
        </w:rPr>
        <w:t xml:space="preserve"> de fecha 15/02/2019</w:t>
      </w:r>
      <w:r w:rsidR="00A26133">
        <w:rPr>
          <w:rFonts w:ascii="Arial" w:hAnsi="Arial" w:cs="Arial"/>
          <w:bCs/>
          <w:sz w:val="24"/>
          <w:szCs w:val="24"/>
        </w:rPr>
        <w:t>,</w:t>
      </w:r>
      <w:r w:rsidRPr="0071477F">
        <w:rPr>
          <w:rFonts w:ascii="Arial" w:hAnsi="Arial" w:cs="Arial"/>
          <w:bCs/>
          <w:sz w:val="24"/>
          <w:szCs w:val="24"/>
        </w:rPr>
        <w:t xml:space="preserve"> dictamina el Sr. Procurador General pronunciándose por la improcedencia del recurso. </w:t>
      </w:r>
    </w:p>
    <w:p w:rsidR="00EA3906" w:rsidRPr="003C15E8" w:rsidRDefault="00EA3906" w:rsidP="008A320E">
      <w:pPr>
        <w:spacing w:after="0" w:line="360" w:lineRule="auto"/>
        <w:ind w:firstLine="1985"/>
        <w:jc w:val="both"/>
        <w:rPr>
          <w:rFonts w:ascii="Arial" w:hAnsi="Arial" w:cs="Arial"/>
          <w:sz w:val="24"/>
          <w:szCs w:val="24"/>
        </w:rPr>
      </w:pPr>
      <w:r w:rsidRPr="0071477F">
        <w:rPr>
          <w:rFonts w:ascii="Arial" w:hAnsi="Arial" w:cs="Arial"/>
          <w:sz w:val="24"/>
          <w:szCs w:val="24"/>
        </w:rPr>
        <w:t xml:space="preserve">4) Que los fundamentos expuestos en la postulación recursiva deben ser merituados a la luz de la doctrina sentada por este Tribunal que entiende </w:t>
      </w:r>
      <w:r w:rsidRPr="004B7194">
        <w:rPr>
          <w:rFonts w:ascii="Arial" w:hAnsi="Arial" w:cs="Arial"/>
          <w:sz w:val="24"/>
          <w:szCs w:val="24"/>
        </w:rPr>
        <w:t>que</w:t>
      </w:r>
      <w:r w:rsidR="00DE57B4">
        <w:rPr>
          <w:rFonts w:ascii="Arial" w:hAnsi="Arial" w:cs="Arial"/>
          <w:sz w:val="24"/>
          <w:szCs w:val="24"/>
        </w:rPr>
        <w:t>:</w:t>
      </w:r>
      <w:r w:rsidRPr="004B7194">
        <w:rPr>
          <w:rFonts w:ascii="Arial" w:hAnsi="Arial" w:cs="Arial"/>
          <w:sz w:val="24"/>
          <w:szCs w:val="24"/>
        </w:rPr>
        <w:t xml:space="preserve"> </w:t>
      </w:r>
      <w:r w:rsidRPr="00DE57B4">
        <w:rPr>
          <w:rFonts w:ascii="Arial" w:hAnsi="Arial" w:cs="Arial"/>
          <w:i/>
          <w:sz w:val="24"/>
          <w:szCs w:val="24"/>
        </w:rPr>
        <w:t>“el recurso de casación</w:t>
      </w:r>
      <w:r w:rsidRPr="00DE57B4">
        <w:rPr>
          <w:rFonts w:ascii="Arial" w:eastAsia="MS Mincho" w:hAnsi="Arial" w:cs="Arial"/>
          <w:i/>
          <w:sz w:val="24"/>
          <w:szCs w:val="24"/>
        </w:rPr>
        <w:t xml:space="preserve"> </w:t>
      </w:r>
      <w:r w:rsidRPr="00DE57B4">
        <w:rPr>
          <w:rFonts w:ascii="Arial" w:hAnsi="Arial" w:cs="Arial"/>
          <w:i/>
          <w:color w:val="000000"/>
          <w:sz w:val="24"/>
          <w:szCs w:val="24"/>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3C15E8">
        <w:rPr>
          <w:rFonts w:ascii="Arial" w:hAnsi="Arial" w:cs="Arial"/>
          <w:color w:val="000000"/>
          <w:sz w:val="24"/>
          <w:szCs w:val="24"/>
        </w:rPr>
        <w:t xml:space="preserve"> (Juan Carlos </w:t>
      </w:r>
      <w:proofErr w:type="spellStart"/>
      <w:r w:rsidRPr="003C15E8">
        <w:rPr>
          <w:rFonts w:ascii="Arial" w:hAnsi="Arial" w:cs="Arial"/>
          <w:color w:val="000000"/>
          <w:sz w:val="24"/>
          <w:szCs w:val="24"/>
        </w:rPr>
        <w:t>Hitters</w:t>
      </w:r>
      <w:proofErr w:type="spellEnd"/>
      <w:r w:rsidRPr="003C15E8">
        <w:rPr>
          <w:rFonts w:ascii="Arial" w:hAnsi="Arial" w:cs="Arial"/>
          <w:color w:val="000000"/>
          <w:sz w:val="24"/>
          <w:szCs w:val="24"/>
        </w:rPr>
        <w:t>, “Técnica de los recursos extraordinarios y de la casación”, 2da. Edición, p.213)</w:t>
      </w:r>
      <w:r w:rsidR="00DE57B4">
        <w:rPr>
          <w:rFonts w:ascii="Arial" w:hAnsi="Arial" w:cs="Arial"/>
          <w:bCs/>
          <w:sz w:val="24"/>
          <w:szCs w:val="24"/>
          <w:lang w:val="pt-BR"/>
        </w:rPr>
        <w:t xml:space="preserve"> (C</w:t>
      </w:r>
      <w:r w:rsidRPr="003C15E8">
        <w:rPr>
          <w:rFonts w:ascii="Arial" w:hAnsi="Arial" w:cs="Arial"/>
          <w:bCs/>
          <w:sz w:val="24"/>
          <w:szCs w:val="24"/>
          <w:lang w:val="pt-BR"/>
        </w:rPr>
        <w:t>fr. STJSL-S.J. – S.D. Nº 086/19,</w:t>
      </w:r>
      <w:r w:rsidRPr="003C15E8">
        <w:rPr>
          <w:rFonts w:ascii="Arial" w:eastAsia="MS Mincho" w:hAnsi="Arial" w:cs="Arial"/>
          <w:iCs/>
          <w:sz w:val="24"/>
          <w:szCs w:val="24"/>
        </w:rPr>
        <w:t xml:space="preserve"> </w:t>
      </w:r>
      <w:r w:rsidRPr="003C15E8">
        <w:rPr>
          <w:rFonts w:ascii="Arial" w:hAnsi="Arial" w:cs="Arial"/>
          <w:bCs/>
          <w:sz w:val="24"/>
          <w:szCs w:val="24"/>
          <w:lang w:val="pt-BR"/>
        </w:rPr>
        <w:t xml:space="preserve">“DALLO CAROLINA ELDA c/ LÓPEZ LILIANA GRACIELA y OTRO s/ COBRO DE PESOS - LABORAL- RECURSO DE CASACIÓN-” – IURIX EXP Nº 274419/14, sent. </w:t>
      </w:r>
      <w:proofErr w:type="spellStart"/>
      <w:r w:rsidRPr="003C15E8">
        <w:rPr>
          <w:rFonts w:ascii="Arial" w:hAnsi="Arial" w:cs="Arial"/>
          <w:bCs/>
          <w:sz w:val="24"/>
          <w:szCs w:val="24"/>
          <w:lang w:val="pt-BR"/>
        </w:rPr>
        <w:t>del</w:t>
      </w:r>
      <w:proofErr w:type="spellEnd"/>
      <w:r w:rsidRPr="003C15E8">
        <w:rPr>
          <w:rFonts w:ascii="Arial" w:hAnsi="Arial" w:cs="Arial"/>
          <w:bCs/>
          <w:sz w:val="24"/>
          <w:szCs w:val="24"/>
          <w:lang w:val="pt-BR"/>
        </w:rPr>
        <w:t xml:space="preserve"> 21/05/2019; STJSL-S.J. – S.D. Nº 079/19 </w:t>
      </w:r>
      <w:r w:rsidRPr="003C15E8">
        <w:rPr>
          <w:rFonts w:ascii="Arial" w:eastAsia="MS Mincho" w:hAnsi="Arial" w:cs="Arial"/>
          <w:sz w:val="24"/>
          <w:szCs w:val="24"/>
          <w:lang w:val="es-ES" w:eastAsia="es-ES"/>
        </w:rPr>
        <w:t>“</w:t>
      </w:r>
      <w:r w:rsidRPr="003C15E8">
        <w:rPr>
          <w:rFonts w:ascii="Arial" w:eastAsia="MS Mincho" w:hAnsi="Arial" w:cs="Arial"/>
          <w:bCs/>
          <w:sz w:val="24"/>
          <w:szCs w:val="24"/>
          <w:lang w:eastAsia="es-ES"/>
        </w:rPr>
        <w:t>JOFRÉ ESTELA MYRIAM c/ AGUILAR ALFREDO y OTRO s/ DAÑOS y PERJUICIOS - RECURSO DE CASACIÓN</w:t>
      </w:r>
      <w:r w:rsidRPr="003C15E8">
        <w:rPr>
          <w:rFonts w:ascii="Arial" w:eastAsia="MS Mincho" w:hAnsi="Arial" w:cs="Arial"/>
          <w:sz w:val="24"/>
          <w:szCs w:val="24"/>
          <w:lang w:val="es-ES" w:eastAsia="es-ES"/>
        </w:rPr>
        <w:t xml:space="preserve">” - IURIX EXP N° </w:t>
      </w:r>
      <w:r w:rsidRPr="003C15E8">
        <w:rPr>
          <w:rFonts w:ascii="Arial" w:hAnsi="Arial" w:cs="Arial"/>
          <w:bCs/>
          <w:sz w:val="24"/>
          <w:szCs w:val="24"/>
        </w:rPr>
        <w:t xml:space="preserve">122986/3, </w:t>
      </w:r>
      <w:proofErr w:type="spellStart"/>
      <w:r w:rsidRPr="003C15E8">
        <w:rPr>
          <w:rFonts w:ascii="Arial" w:hAnsi="Arial" w:cs="Arial"/>
          <w:bCs/>
          <w:sz w:val="24"/>
          <w:szCs w:val="24"/>
        </w:rPr>
        <w:t>sent</w:t>
      </w:r>
      <w:proofErr w:type="spellEnd"/>
      <w:r w:rsidRPr="003C15E8">
        <w:rPr>
          <w:rFonts w:ascii="Arial" w:hAnsi="Arial" w:cs="Arial"/>
          <w:bCs/>
          <w:sz w:val="24"/>
          <w:szCs w:val="24"/>
        </w:rPr>
        <w:t>. 8/05/2019</w:t>
      </w:r>
      <w:r w:rsidR="00821A5B">
        <w:rPr>
          <w:rFonts w:ascii="Arial" w:hAnsi="Arial" w:cs="Arial"/>
          <w:bCs/>
          <w:sz w:val="24"/>
          <w:szCs w:val="24"/>
        </w:rPr>
        <w:t>)</w:t>
      </w:r>
      <w:r w:rsidRPr="003C15E8">
        <w:rPr>
          <w:rFonts w:ascii="Arial" w:hAnsi="Arial" w:cs="Arial"/>
          <w:color w:val="000000"/>
          <w:sz w:val="24"/>
          <w:szCs w:val="24"/>
        </w:rPr>
        <w:t xml:space="preserve">, es decir que </w:t>
      </w:r>
      <w:r w:rsidRPr="003C15E8">
        <w:rPr>
          <w:rFonts w:ascii="Arial" w:hAnsi="Arial" w:cs="Arial"/>
          <w:sz w:val="24"/>
          <w:szCs w:val="24"/>
        </w:rPr>
        <w:t xml:space="preserve">sólo se deberá inspeccionar la estricta </w:t>
      </w:r>
      <w:r w:rsidRPr="003C15E8">
        <w:rPr>
          <w:rFonts w:ascii="Arial" w:hAnsi="Arial" w:cs="Arial"/>
          <w:sz w:val="24"/>
          <w:szCs w:val="24"/>
        </w:rPr>
        <w:lastRenderedPageBreak/>
        <w:t>aplicación o interpretación del derecho (art. 287 inc. a y b) ya que en lo atinente a los hechos, los judicantes de grado son soberanos.</w:t>
      </w:r>
      <w:r w:rsidRPr="003C15E8">
        <w:rPr>
          <w:rFonts w:ascii="Arial" w:hAnsi="Arial" w:cs="Arial"/>
          <w:bCs/>
          <w:sz w:val="24"/>
          <w:szCs w:val="24"/>
          <w:lang w:val="pt-BR"/>
        </w:rPr>
        <w:t xml:space="preserve"> </w:t>
      </w:r>
    </w:p>
    <w:p w:rsidR="00EA3906" w:rsidRDefault="00EA3906" w:rsidP="008A320E">
      <w:pPr>
        <w:pStyle w:val="Textoindependiente2"/>
        <w:tabs>
          <w:tab w:val="left" w:pos="4680"/>
        </w:tabs>
        <w:spacing w:after="0" w:line="360" w:lineRule="auto"/>
        <w:ind w:firstLine="1985"/>
        <w:jc w:val="both"/>
        <w:rPr>
          <w:rFonts w:ascii="Arial" w:hAnsi="Arial" w:cs="Arial"/>
          <w:shd w:val="clear" w:color="auto" w:fill="FFFFFF"/>
          <w:lang w:val="es-AR"/>
        </w:rPr>
      </w:pPr>
      <w:r w:rsidRPr="003C15E8">
        <w:rPr>
          <w:rFonts w:ascii="Arial" w:hAnsi="Arial" w:cs="Arial"/>
          <w:shd w:val="clear" w:color="auto" w:fill="FFFFFF"/>
        </w:rPr>
        <w:t>Bajo tal premisa, se impone señalar que l</w:t>
      </w:r>
      <w:r w:rsidRPr="003C15E8">
        <w:rPr>
          <w:rFonts w:ascii="Arial" w:hAnsi="Arial" w:cs="Arial"/>
          <w:shd w:val="clear" w:color="auto" w:fill="FFFFFF"/>
          <w:lang w:val="es-AR"/>
        </w:rPr>
        <w:t xml:space="preserve">a alegación del recurrente </w:t>
      </w:r>
      <w:r>
        <w:rPr>
          <w:rFonts w:ascii="Arial" w:hAnsi="Arial" w:cs="Arial"/>
          <w:shd w:val="clear" w:color="auto" w:fill="FFFFFF"/>
          <w:lang w:val="es-AR"/>
        </w:rPr>
        <w:t>sobre la existencia de</w:t>
      </w:r>
      <w:r w:rsidRPr="003C15E8">
        <w:rPr>
          <w:rFonts w:ascii="Arial" w:hAnsi="Arial" w:cs="Arial"/>
          <w:shd w:val="clear" w:color="auto" w:fill="FFFFFF"/>
          <w:lang w:val="es-AR"/>
        </w:rPr>
        <w:t xml:space="preserve"> un error de derecho en la aplicación o interpretación legal encubre el cuestionamiento de un asunto f</w:t>
      </w:r>
      <w:r w:rsidR="00DE57B4">
        <w:rPr>
          <w:rFonts w:ascii="Arial" w:hAnsi="Arial" w:cs="Arial"/>
          <w:shd w:val="clear" w:color="auto" w:fill="FFFFFF"/>
          <w:lang w:val="es-AR"/>
        </w:rPr>
        <w:t>á</w:t>
      </w:r>
      <w:r w:rsidRPr="003C15E8">
        <w:rPr>
          <w:rFonts w:ascii="Arial" w:hAnsi="Arial" w:cs="Arial"/>
          <w:shd w:val="clear" w:color="auto" w:fill="FFFFFF"/>
          <w:lang w:val="es-AR"/>
        </w:rPr>
        <w:t xml:space="preserve">ctico como es la determinación del </w:t>
      </w:r>
      <w:r w:rsidRPr="00DE57B4">
        <w:rPr>
          <w:rFonts w:ascii="Arial" w:hAnsi="Arial" w:cs="Arial"/>
          <w:i/>
          <w:shd w:val="clear" w:color="auto" w:fill="FFFFFF"/>
          <w:lang w:val="es-AR"/>
        </w:rPr>
        <w:t>quantum</w:t>
      </w:r>
      <w:r w:rsidRPr="003C15E8">
        <w:rPr>
          <w:rFonts w:ascii="Arial" w:hAnsi="Arial" w:cs="Arial"/>
          <w:shd w:val="clear" w:color="auto" w:fill="FFFFFF"/>
          <w:lang w:val="es-AR"/>
        </w:rPr>
        <w:t xml:space="preserve"> indemnizatorio.</w:t>
      </w:r>
    </w:p>
    <w:p w:rsidR="00EA3906" w:rsidRPr="001D05B1" w:rsidRDefault="00EA3906" w:rsidP="008A320E">
      <w:pPr>
        <w:pStyle w:val="Textoindependiente2"/>
        <w:tabs>
          <w:tab w:val="left" w:pos="4680"/>
        </w:tabs>
        <w:spacing w:after="0" w:line="360" w:lineRule="auto"/>
        <w:ind w:firstLine="1985"/>
        <w:jc w:val="both"/>
        <w:rPr>
          <w:rFonts w:ascii="Arial" w:hAnsi="Arial" w:cs="Arial"/>
          <w:shd w:val="clear" w:color="auto" w:fill="FFFFFF"/>
        </w:rPr>
      </w:pPr>
      <w:r>
        <w:rPr>
          <w:rFonts w:ascii="Arial" w:hAnsi="Arial" w:cs="Arial"/>
          <w:shd w:val="clear" w:color="auto" w:fill="FFFFFF"/>
        </w:rPr>
        <w:t xml:space="preserve">En tal sentido: </w:t>
      </w:r>
      <w:r w:rsidRPr="00B65F5C">
        <w:rPr>
          <w:rFonts w:ascii="Arial" w:hAnsi="Arial" w:cs="Arial"/>
          <w:i/>
          <w:shd w:val="clear" w:color="auto" w:fill="FFFFFF"/>
        </w:rPr>
        <w:t xml:space="preserve">“La determinación del quantum indemnizatorio fijado no resulta materia susceptible de análisis por la vía extraordinaria de casación.” </w:t>
      </w:r>
      <w:r>
        <w:rPr>
          <w:rFonts w:ascii="Arial" w:hAnsi="Arial" w:cs="Arial"/>
          <w:shd w:val="clear" w:color="auto" w:fill="FFFFFF"/>
        </w:rPr>
        <w:t>(</w:t>
      </w:r>
      <w:hyperlink r:id="rId6" w:history="1">
        <w:r w:rsidRPr="001D05B1">
          <w:rPr>
            <w:rStyle w:val="Hipervnculo"/>
            <w:rFonts w:ascii="Arial" w:hAnsi="Arial" w:cs="Arial"/>
            <w:color w:val="auto"/>
            <w:u w:val="none"/>
            <w:shd w:val="clear" w:color="auto" w:fill="FFFFFF"/>
          </w:rPr>
          <w:t>Superior Tribunal de Justicia de Santiago del Estero, sala Civil y Comercial • G., M. A. c. A., S. E. y otro s/ daños y perjuicios • 16/08/2017 • RCyS 2018-V , 103  • AR/JUR/67688/2017</w:t>
        </w:r>
      </w:hyperlink>
      <w:r>
        <w:rPr>
          <w:rFonts w:ascii="Arial" w:hAnsi="Arial" w:cs="Arial"/>
          <w:shd w:val="clear" w:color="auto" w:fill="FFFFFF"/>
        </w:rPr>
        <w:t>).</w:t>
      </w:r>
    </w:p>
    <w:p w:rsidR="00EA3906" w:rsidRPr="003C15E8" w:rsidRDefault="00EA3906" w:rsidP="008A320E">
      <w:pPr>
        <w:pStyle w:val="Textoindependiente2"/>
        <w:tabs>
          <w:tab w:val="left" w:pos="4680"/>
        </w:tabs>
        <w:spacing w:after="0" w:line="360" w:lineRule="auto"/>
        <w:ind w:firstLine="1985"/>
        <w:jc w:val="both"/>
        <w:rPr>
          <w:rFonts w:ascii="Arial" w:hAnsi="Arial" w:cs="Arial"/>
          <w:bCs/>
        </w:rPr>
      </w:pPr>
      <w:r w:rsidRPr="003C15E8">
        <w:rPr>
          <w:rFonts w:ascii="Arial" w:hAnsi="Arial" w:cs="Arial"/>
          <w:shd w:val="clear" w:color="auto" w:fill="FFFFFF"/>
          <w:lang w:val="es-AR"/>
        </w:rPr>
        <w:t>Ciertamente que para que el Tribunal pueda acceder al conocimiento del recurso, los</w:t>
      </w:r>
      <w:r w:rsidRPr="003C15E8">
        <w:rPr>
          <w:rFonts w:ascii="Arial" w:hAnsi="Arial" w:cs="Arial"/>
          <w:bCs/>
        </w:rPr>
        <w:t xml:space="preserve"> argumentos de la impugnación deben dirigirse contra l</w:t>
      </w:r>
      <w:r w:rsidR="00821A5B">
        <w:rPr>
          <w:rFonts w:ascii="Arial" w:hAnsi="Arial" w:cs="Arial"/>
          <w:bCs/>
        </w:rPr>
        <w:t>a construcción jurídica que el J</w:t>
      </w:r>
      <w:r w:rsidRPr="003C15E8">
        <w:rPr>
          <w:rFonts w:ascii="Arial" w:hAnsi="Arial" w:cs="Arial"/>
          <w:bCs/>
        </w:rPr>
        <w:t xml:space="preserve">uez ha </w:t>
      </w:r>
      <w:r>
        <w:rPr>
          <w:rFonts w:ascii="Arial" w:hAnsi="Arial" w:cs="Arial"/>
          <w:bCs/>
        </w:rPr>
        <w:t>formulado</w:t>
      </w:r>
      <w:r w:rsidRPr="003C15E8">
        <w:rPr>
          <w:rFonts w:ascii="Arial" w:hAnsi="Arial" w:cs="Arial"/>
          <w:bCs/>
        </w:rPr>
        <w:t>, y en el sub examine, el agravio concreto que se infiere de la extensa argumentación no denota una omisión o errónea aplicación de la ley.</w:t>
      </w:r>
    </w:p>
    <w:p w:rsidR="00EA3906" w:rsidRPr="003C15E8" w:rsidRDefault="00EA3906" w:rsidP="008A320E">
      <w:pPr>
        <w:pStyle w:val="Textoindependiente2"/>
        <w:tabs>
          <w:tab w:val="left" w:pos="4680"/>
        </w:tabs>
        <w:spacing w:after="0" w:line="360" w:lineRule="auto"/>
        <w:ind w:firstLine="1985"/>
        <w:jc w:val="both"/>
        <w:rPr>
          <w:rFonts w:ascii="Arial" w:eastAsia="MS Mincho" w:hAnsi="Arial" w:cs="Arial"/>
        </w:rPr>
      </w:pPr>
      <w:r w:rsidRPr="003C15E8">
        <w:rPr>
          <w:rFonts w:ascii="Arial" w:hAnsi="Arial" w:cs="Arial"/>
          <w:shd w:val="clear" w:color="auto" w:fill="FFFFFF"/>
          <w:lang w:val="es-AR"/>
        </w:rPr>
        <w:t>Al respecto</w:t>
      </w:r>
      <w:r w:rsidR="00DE57B4">
        <w:rPr>
          <w:rFonts w:ascii="Arial" w:hAnsi="Arial" w:cs="Arial"/>
          <w:shd w:val="clear" w:color="auto" w:fill="FFFFFF"/>
          <w:lang w:val="es-AR"/>
        </w:rPr>
        <w:t>,</w:t>
      </w:r>
      <w:r w:rsidRPr="003C15E8">
        <w:rPr>
          <w:rFonts w:ascii="Arial" w:hAnsi="Arial" w:cs="Arial"/>
          <w:shd w:val="clear" w:color="auto" w:fill="FFFFFF"/>
          <w:lang w:val="es-AR"/>
        </w:rPr>
        <w:t xml:space="preserve"> ha dicho reiteradamente este Tribunal, </w:t>
      </w:r>
      <w:r w:rsidRPr="003C15E8">
        <w:rPr>
          <w:rFonts w:ascii="Arial" w:eastAsia="MS Mincho" w:hAnsi="Arial" w:cs="Arial"/>
        </w:rPr>
        <w:t>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3C15E8">
        <w:rPr>
          <w:rFonts w:ascii="Arial" w:hAnsi="Arial" w:cs="Arial"/>
        </w:rPr>
        <w:t xml:space="preserve"> (</w:t>
      </w:r>
      <w:r w:rsidR="00B65F5C">
        <w:rPr>
          <w:rFonts w:ascii="Arial" w:hAnsi="Arial" w:cs="Arial"/>
        </w:rPr>
        <w:t>C</w:t>
      </w:r>
      <w:r w:rsidRPr="003C15E8">
        <w:rPr>
          <w:rFonts w:ascii="Arial" w:hAnsi="Arial" w:cs="Arial"/>
        </w:rPr>
        <w:t>fr. S</w:t>
      </w:r>
      <w:r w:rsidRPr="003C15E8">
        <w:rPr>
          <w:rFonts w:ascii="Arial" w:eastAsia="Calibri" w:hAnsi="Arial" w:cs="Arial"/>
          <w:bCs/>
        </w:rPr>
        <w:t>TJSL-S.J. – S.D. Nº 103/18.-</w:t>
      </w:r>
      <w:r w:rsidRPr="003C15E8">
        <w:rPr>
          <w:rFonts w:ascii="Arial" w:hAnsi="Arial" w:cs="Arial"/>
        </w:rPr>
        <w:t xml:space="preserve"> “MAGALLANE RITA EVIT c/ OSECAC y OTROS – DESPIDO - RECURSO DE CASACIÓN” – IURIX EXP Nº 140243/8, </w:t>
      </w:r>
      <w:proofErr w:type="spellStart"/>
      <w:r w:rsidRPr="003C15E8">
        <w:rPr>
          <w:rFonts w:ascii="Arial" w:hAnsi="Arial" w:cs="Arial"/>
        </w:rPr>
        <w:t>sent</w:t>
      </w:r>
      <w:proofErr w:type="spellEnd"/>
      <w:r w:rsidRPr="003C15E8">
        <w:rPr>
          <w:rFonts w:ascii="Arial" w:hAnsi="Arial" w:cs="Arial"/>
        </w:rPr>
        <w:t xml:space="preserve">. del 24.05.2018; </w:t>
      </w:r>
      <w:r w:rsidRPr="003C15E8">
        <w:rPr>
          <w:rFonts w:ascii="Arial" w:hAnsi="Arial" w:cs="Arial"/>
          <w:bCs/>
          <w:lang w:val="pt-BR"/>
        </w:rPr>
        <w:t xml:space="preserve">STJSL-S.J. – S.D. Nº 083/18, </w:t>
      </w:r>
      <w:r w:rsidRPr="003C15E8">
        <w:rPr>
          <w:rFonts w:ascii="Arial" w:hAnsi="Arial" w:cs="Arial"/>
        </w:rPr>
        <w:t>"FERNÁNDEZ JORGE c/ ESTANCIA LOS AROMOS y OTRO</w:t>
      </w:r>
      <w:r w:rsidRPr="003C15E8">
        <w:rPr>
          <w:rFonts w:ascii="Arial" w:hAnsi="Arial" w:cs="Arial"/>
          <w:bCs/>
        </w:rPr>
        <w:t xml:space="preserve">. RECURSO DE CASACIÓN.” - IURIX EXP. N° 132428/7, </w:t>
      </w:r>
      <w:proofErr w:type="spellStart"/>
      <w:r w:rsidRPr="003C15E8">
        <w:rPr>
          <w:rFonts w:ascii="Arial" w:hAnsi="Arial" w:cs="Arial"/>
          <w:bCs/>
        </w:rPr>
        <w:t>sent</w:t>
      </w:r>
      <w:proofErr w:type="spellEnd"/>
      <w:r w:rsidRPr="003C15E8">
        <w:rPr>
          <w:rFonts w:ascii="Arial" w:hAnsi="Arial" w:cs="Arial"/>
          <w:bCs/>
        </w:rPr>
        <w:t xml:space="preserve">. </w:t>
      </w:r>
      <w:proofErr w:type="gramStart"/>
      <w:r w:rsidRPr="003C15E8">
        <w:rPr>
          <w:rFonts w:ascii="Arial" w:hAnsi="Arial" w:cs="Arial"/>
          <w:bCs/>
        </w:rPr>
        <w:t>del</w:t>
      </w:r>
      <w:proofErr w:type="gramEnd"/>
      <w:r w:rsidRPr="003C15E8">
        <w:rPr>
          <w:rFonts w:ascii="Arial" w:hAnsi="Arial" w:cs="Arial"/>
          <w:bCs/>
        </w:rPr>
        <w:t xml:space="preserve"> 23/04/2018; STJSL-S.J. – S.D. Nº 047/16, </w:t>
      </w:r>
      <w:r w:rsidRPr="003C15E8">
        <w:rPr>
          <w:rFonts w:ascii="Arial" w:hAnsi="Arial" w:cs="Arial"/>
        </w:rPr>
        <w:t xml:space="preserve">“SIRONE, LUIS BARTOLO c/ BLANCO RICARDO LUIS s/ LABORAL s/ RECURSO DE CASACIÓN” - IURIX Nº 172912/5, del 31/03/2016; STJSL-S.J. N° 102/13.- “URQUIZA ALICIA INES C/ MAZZONI CARLOS y OTRA S/ LABORAL - RECURSO DE CASACION." </w:t>
      </w:r>
      <w:proofErr w:type="spellStart"/>
      <w:r w:rsidRPr="003C15E8">
        <w:rPr>
          <w:rFonts w:ascii="Arial" w:hAnsi="Arial" w:cs="Arial"/>
        </w:rPr>
        <w:t>Expte</w:t>
      </w:r>
      <w:proofErr w:type="spellEnd"/>
      <w:r w:rsidRPr="003C15E8">
        <w:rPr>
          <w:rFonts w:ascii="Arial" w:hAnsi="Arial" w:cs="Arial"/>
        </w:rPr>
        <w:t xml:space="preserve">. Nº 01-U-13 -IURIX Nº 172642/9, del 6/11/2013; </w:t>
      </w:r>
      <w:r w:rsidRPr="003C15E8">
        <w:rPr>
          <w:rFonts w:ascii="Arial" w:hAnsi="Arial" w:cs="Arial"/>
          <w:bCs/>
        </w:rPr>
        <w:t>STJSL-</w:t>
      </w:r>
      <w:r w:rsidRPr="003C15E8">
        <w:rPr>
          <w:rFonts w:ascii="Arial" w:hAnsi="Arial" w:cs="Arial"/>
          <w:bCs/>
        </w:rPr>
        <w:lastRenderedPageBreak/>
        <w:t>S.J. – S.D. Nº 121/15.-</w:t>
      </w:r>
      <w:r w:rsidRPr="003C15E8">
        <w:rPr>
          <w:rFonts w:ascii="Arial" w:hAnsi="Arial" w:cs="Arial"/>
          <w:iCs/>
        </w:rPr>
        <w:t xml:space="preserve"> </w:t>
      </w:r>
      <w:r w:rsidRPr="003C15E8">
        <w:rPr>
          <w:rFonts w:ascii="Arial" w:hAnsi="Arial" w:cs="Arial"/>
        </w:rPr>
        <w:t>“</w:t>
      </w:r>
      <w:r w:rsidRPr="003C15E8">
        <w:rPr>
          <w:rFonts w:ascii="Arial" w:hAnsi="Arial" w:cs="Arial"/>
          <w:bCs/>
          <w:iCs/>
        </w:rPr>
        <w:t>MACAUDIER, MARIO ALBERTO c/ SANDRA TORRES y OTROS s/ REIVINDICACIÓN – RECURSO DE CASACIÓN</w:t>
      </w:r>
      <w:r w:rsidRPr="003C15E8">
        <w:rPr>
          <w:rFonts w:ascii="Arial" w:hAnsi="Arial" w:cs="Arial"/>
          <w:bCs/>
        </w:rPr>
        <w:t xml:space="preserve">” - </w:t>
      </w:r>
      <w:r w:rsidRPr="003C15E8">
        <w:rPr>
          <w:rFonts w:ascii="Arial" w:hAnsi="Arial" w:cs="Arial"/>
        </w:rPr>
        <w:t xml:space="preserve"> IURIX Nº 176584/8, del 17/12/15).</w:t>
      </w:r>
    </w:p>
    <w:p w:rsidR="00EA3906" w:rsidRPr="003C15E8" w:rsidRDefault="00EA3906" w:rsidP="008A320E">
      <w:pPr>
        <w:pStyle w:val="Textoindependiente2"/>
        <w:tabs>
          <w:tab w:val="left" w:pos="4680"/>
        </w:tabs>
        <w:spacing w:after="0" w:line="360" w:lineRule="auto"/>
        <w:ind w:firstLine="1985"/>
        <w:jc w:val="both"/>
        <w:rPr>
          <w:rFonts w:ascii="Arial" w:hAnsi="Arial" w:cs="Arial"/>
          <w:i/>
        </w:rPr>
      </w:pPr>
      <w:r w:rsidRPr="003C15E8">
        <w:rPr>
          <w:rFonts w:ascii="Arial" w:hAnsi="Arial" w:cs="Arial"/>
          <w:shd w:val="clear" w:color="auto" w:fill="FFFFFF"/>
        </w:rPr>
        <w:t>Conforme a ello, concluyentemente comparto lo dicho por el Sr. Procurador General en cuanto sostiene que</w:t>
      </w:r>
      <w:r w:rsidRPr="003C15E8">
        <w:rPr>
          <w:rFonts w:ascii="Arial" w:hAnsi="Arial" w:cs="Arial"/>
          <w:bCs/>
        </w:rPr>
        <w:t xml:space="preserve">: </w:t>
      </w:r>
      <w:r w:rsidRPr="003C15E8">
        <w:rPr>
          <w:rFonts w:ascii="Arial" w:hAnsi="Arial" w:cs="Arial"/>
          <w:bCs/>
          <w:i/>
        </w:rPr>
        <w:t>“…la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w:t>
      </w:r>
      <w:r w:rsidRPr="003C15E8">
        <w:rPr>
          <w:rFonts w:ascii="Arial" w:hAnsi="Arial" w:cs="Arial"/>
          <w:i/>
        </w:rPr>
        <w:t>.</w:t>
      </w:r>
    </w:p>
    <w:p w:rsidR="00EA3906" w:rsidRPr="003C15E8" w:rsidRDefault="00EA3906" w:rsidP="008A320E">
      <w:pPr>
        <w:autoSpaceDE w:val="0"/>
        <w:autoSpaceDN w:val="0"/>
        <w:adjustRightInd w:val="0"/>
        <w:spacing w:after="0" w:line="360" w:lineRule="auto"/>
        <w:ind w:firstLine="1985"/>
        <w:jc w:val="both"/>
        <w:rPr>
          <w:rFonts w:ascii="Arial" w:hAnsi="Arial" w:cs="Arial"/>
          <w:sz w:val="24"/>
          <w:szCs w:val="24"/>
        </w:rPr>
      </w:pPr>
      <w:r w:rsidRPr="003C15E8">
        <w:rPr>
          <w:rFonts w:ascii="Arial" w:eastAsia="MS Mincho" w:hAnsi="Arial" w:cs="Arial"/>
          <w:sz w:val="24"/>
          <w:szCs w:val="24"/>
        </w:rPr>
        <w:t>En consecuencia, y por no configurarse ninguna de las causales del art. 287 del CPC</w:t>
      </w:r>
      <w:r w:rsidR="009854A4">
        <w:rPr>
          <w:rFonts w:ascii="Arial" w:eastAsia="MS Mincho" w:hAnsi="Arial" w:cs="Arial"/>
          <w:sz w:val="24"/>
          <w:szCs w:val="24"/>
        </w:rPr>
        <w:t xml:space="preserve"> y </w:t>
      </w:r>
      <w:r w:rsidRPr="003C15E8">
        <w:rPr>
          <w:rFonts w:ascii="Arial" w:eastAsia="MS Mincho" w:hAnsi="Arial" w:cs="Arial"/>
          <w:sz w:val="24"/>
          <w:szCs w:val="24"/>
        </w:rPr>
        <w:t xml:space="preserve">C, </w:t>
      </w:r>
      <w:r w:rsidRPr="003C15E8">
        <w:rPr>
          <w:rFonts w:ascii="Arial" w:hAnsi="Arial" w:cs="Arial"/>
          <w:sz w:val="24"/>
          <w:szCs w:val="24"/>
        </w:rPr>
        <w:t>VOTO a esta</w:t>
      </w:r>
      <w:r w:rsidR="00364FC1">
        <w:rPr>
          <w:rFonts w:ascii="Arial" w:hAnsi="Arial" w:cs="Arial"/>
          <w:sz w:val="24"/>
          <w:szCs w:val="24"/>
        </w:rPr>
        <w:t xml:space="preserve"> SEGUNDA </w:t>
      </w:r>
      <w:r w:rsidRPr="003C15E8">
        <w:rPr>
          <w:rFonts w:ascii="Arial" w:hAnsi="Arial" w:cs="Arial"/>
          <w:sz w:val="24"/>
          <w:szCs w:val="24"/>
        </w:rPr>
        <w:t>CUESTIÓN por la NEGATIVA.</w:t>
      </w:r>
      <w:r w:rsidRPr="003C15E8">
        <w:rPr>
          <w:rFonts w:ascii="Arial" w:hAnsi="Arial" w:cs="Arial"/>
          <w:bCs/>
          <w:i/>
          <w:sz w:val="24"/>
          <w:szCs w:val="24"/>
          <w:lang w:val="es-ES"/>
        </w:rPr>
        <w:t xml:space="preserve"> </w:t>
      </w:r>
    </w:p>
    <w:p w:rsidR="009854A4" w:rsidRDefault="009854A4" w:rsidP="008A320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EA3906" w:rsidRPr="003C15E8" w:rsidRDefault="00EA3906" w:rsidP="008A320E">
      <w:pPr>
        <w:pStyle w:val="Textoindependiente"/>
        <w:ind w:firstLine="1985"/>
        <w:rPr>
          <w:rFonts w:cs="Arial"/>
          <w:b/>
          <w:szCs w:val="24"/>
          <w:u w:val="single"/>
          <w:lang w:val="es-AR"/>
        </w:rPr>
      </w:pPr>
    </w:p>
    <w:p w:rsidR="00EA3906" w:rsidRDefault="005C329B" w:rsidP="008A320E">
      <w:pPr>
        <w:pStyle w:val="Textoindependiente"/>
        <w:rPr>
          <w:rFonts w:cs="Arial"/>
          <w:szCs w:val="24"/>
        </w:rPr>
      </w:pPr>
      <w:r>
        <w:rPr>
          <w:rFonts w:cs="Arial"/>
          <w:b/>
          <w:szCs w:val="24"/>
          <w:u w:val="single"/>
        </w:rPr>
        <w:t xml:space="preserve">A LA </w:t>
      </w:r>
      <w:r w:rsidR="00EA3906" w:rsidRPr="003C15E8">
        <w:rPr>
          <w:rFonts w:cs="Arial"/>
          <w:b/>
          <w:szCs w:val="24"/>
          <w:u w:val="single"/>
        </w:rPr>
        <w:t xml:space="preserve">TERCERA </w:t>
      </w:r>
      <w:r w:rsidRPr="003F5713">
        <w:rPr>
          <w:rFonts w:cs="Arial"/>
          <w:b/>
          <w:bCs/>
          <w:szCs w:val="24"/>
          <w:u w:val="single"/>
        </w:rPr>
        <w:t>CUESTIÓN, el Dr. CARLOS A</w:t>
      </w:r>
      <w:r>
        <w:rPr>
          <w:rFonts w:cs="Arial"/>
          <w:b/>
          <w:bCs/>
          <w:szCs w:val="24"/>
          <w:u w:val="single"/>
        </w:rPr>
        <w:t>LBERTO</w:t>
      </w:r>
      <w:r w:rsidRPr="003F5713">
        <w:rPr>
          <w:rFonts w:cs="Arial"/>
          <w:b/>
          <w:bCs/>
          <w:szCs w:val="24"/>
          <w:u w:val="single"/>
        </w:rPr>
        <w:t xml:space="preserve"> COBO, dijo</w:t>
      </w:r>
      <w:r w:rsidRPr="003F5713">
        <w:rPr>
          <w:rFonts w:cs="Arial"/>
          <w:b/>
          <w:bCs/>
          <w:szCs w:val="24"/>
        </w:rPr>
        <w:t xml:space="preserve">: </w:t>
      </w:r>
      <w:r w:rsidR="00EA3906" w:rsidRPr="003C15E8">
        <w:rPr>
          <w:rFonts w:eastAsia="MS Mincho" w:cs="Arial"/>
          <w:szCs w:val="24"/>
        </w:rPr>
        <w:t xml:space="preserve">Dado la forma como se ha votado la cuestión anterior, no cabe su tratamiento. </w:t>
      </w:r>
      <w:r w:rsidR="00EA3906" w:rsidRPr="003C15E8">
        <w:rPr>
          <w:rFonts w:cs="Arial"/>
          <w:szCs w:val="24"/>
        </w:rPr>
        <w:t>ASÍ LO VOTO.</w:t>
      </w:r>
    </w:p>
    <w:p w:rsidR="00BB5BDA" w:rsidRDefault="00BB5BDA" w:rsidP="008A320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BB5BDA" w:rsidRPr="00BB5BDA" w:rsidRDefault="00BB5BDA" w:rsidP="008A320E">
      <w:pPr>
        <w:pStyle w:val="Textoindependiente"/>
        <w:ind w:firstLine="1985"/>
        <w:rPr>
          <w:rFonts w:cs="Arial"/>
          <w:szCs w:val="24"/>
          <w:lang w:val="es-AR"/>
        </w:rPr>
      </w:pPr>
    </w:p>
    <w:p w:rsidR="00EA3906" w:rsidRPr="003C15E8" w:rsidRDefault="005C329B" w:rsidP="008A320E">
      <w:pPr>
        <w:pStyle w:val="Textoindependiente"/>
        <w:rPr>
          <w:rFonts w:cs="Arial"/>
          <w:szCs w:val="24"/>
        </w:rPr>
      </w:pPr>
      <w:r>
        <w:rPr>
          <w:rFonts w:cs="Arial"/>
          <w:b/>
          <w:szCs w:val="24"/>
          <w:u w:val="single"/>
        </w:rPr>
        <w:t xml:space="preserve">A LA CUARTA </w:t>
      </w:r>
      <w:r w:rsidRPr="003F5713">
        <w:rPr>
          <w:rFonts w:cs="Arial"/>
          <w:b/>
          <w:bCs/>
          <w:szCs w:val="24"/>
          <w:u w:val="single"/>
        </w:rPr>
        <w:t>CUESTIÓN, el Dr. CARLOS A</w:t>
      </w:r>
      <w:r>
        <w:rPr>
          <w:rFonts w:cs="Arial"/>
          <w:b/>
          <w:bCs/>
          <w:szCs w:val="24"/>
          <w:u w:val="single"/>
        </w:rPr>
        <w:t>LBERTO</w:t>
      </w:r>
      <w:r w:rsidRPr="003F5713">
        <w:rPr>
          <w:rFonts w:cs="Arial"/>
          <w:b/>
          <w:bCs/>
          <w:szCs w:val="24"/>
          <w:u w:val="single"/>
        </w:rPr>
        <w:t xml:space="preserve"> COBO, dijo</w:t>
      </w:r>
      <w:r w:rsidRPr="003F5713">
        <w:rPr>
          <w:rFonts w:cs="Arial"/>
          <w:b/>
          <w:bCs/>
          <w:szCs w:val="24"/>
        </w:rPr>
        <w:t>:</w:t>
      </w:r>
      <w:r w:rsidR="00EA3906" w:rsidRPr="003C15E8">
        <w:rPr>
          <w:rFonts w:cs="Arial"/>
          <w:szCs w:val="24"/>
        </w:rPr>
        <w:t xml:space="preserve"> Atento a la forma en que se ha votado las cuestiones anteriores</w:t>
      </w:r>
      <w:r w:rsidR="00DE57B4">
        <w:rPr>
          <w:rFonts w:cs="Arial"/>
          <w:szCs w:val="24"/>
        </w:rPr>
        <w:t>,</w:t>
      </w:r>
      <w:r w:rsidR="00EA3906" w:rsidRPr="003C15E8">
        <w:rPr>
          <w:rFonts w:cs="Arial"/>
          <w:szCs w:val="24"/>
        </w:rPr>
        <w:t xml:space="preserve"> corresponde el rechazo del recurso de </w:t>
      </w:r>
      <w:r w:rsidR="00364FC1">
        <w:rPr>
          <w:rFonts w:cs="Arial"/>
          <w:szCs w:val="24"/>
        </w:rPr>
        <w:t>c</w:t>
      </w:r>
      <w:r w:rsidR="00EA3906" w:rsidRPr="003C15E8">
        <w:rPr>
          <w:rFonts w:cs="Arial"/>
          <w:szCs w:val="24"/>
        </w:rPr>
        <w:t xml:space="preserve">asación interpuesto, con pérdida del depósito. ASÍ LO VOTO. </w:t>
      </w:r>
    </w:p>
    <w:p w:rsidR="00BB5BDA" w:rsidRDefault="00BB5BDA" w:rsidP="008A320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lastRenderedPageBreak/>
        <w:t>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EA3906" w:rsidRPr="00BB5BDA" w:rsidRDefault="00EA3906" w:rsidP="008A320E">
      <w:pPr>
        <w:pStyle w:val="Textoindependiente"/>
        <w:ind w:firstLine="1985"/>
        <w:rPr>
          <w:rFonts w:cs="Arial"/>
          <w:b/>
          <w:szCs w:val="24"/>
          <w:u w:val="single"/>
          <w:lang w:val="es-AR"/>
        </w:rPr>
      </w:pPr>
    </w:p>
    <w:p w:rsidR="00EA3906" w:rsidRPr="003C15E8" w:rsidRDefault="00EA3906" w:rsidP="008A320E">
      <w:pPr>
        <w:pStyle w:val="Textoindependiente"/>
        <w:rPr>
          <w:rFonts w:cs="Arial"/>
          <w:szCs w:val="24"/>
        </w:rPr>
      </w:pPr>
      <w:r w:rsidRPr="003C15E8">
        <w:rPr>
          <w:rFonts w:cs="Arial"/>
          <w:b/>
          <w:szCs w:val="24"/>
          <w:u w:val="single"/>
        </w:rPr>
        <w:t xml:space="preserve">A LA QUINTA </w:t>
      </w:r>
      <w:r w:rsidR="005C329B" w:rsidRPr="003F5713">
        <w:rPr>
          <w:rFonts w:cs="Arial"/>
          <w:b/>
          <w:bCs/>
          <w:szCs w:val="24"/>
          <w:u w:val="single"/>
        </w:rPr>
        <w:t>CUESTIÓN, el Dr. CARLOS A</w:t>
      </w:r>
      <w:r w:rsidR="005C329B">
        <w:rPr>
          <w:rFonts w:cs="Arial"/>
          <w:b/>
          <w:bCs/>
          <w:szCs w:val="24"/>
          <w:u w:val="single"/>
        </w:rPr>
        <w:t>LBERTO</w:t>
      </w:r>
      <w:r w:rsidR="005C329B" w:rsidRPr="003F5713">
        <w:rPr>
          <w:rFonts w:cs="Arial"/>
          <w:b/>
          <w:bCs/>
          <w:szCs w:val="24"/>
          <w:u w:val="single"/>
        </w:rPr>
        <w:t xml:space="preserve"> COBO, dijo</w:t>
      </w:r>
      <w:r w:rsidR="005C329B" w:rsidRPr="003F5713">
        <w:rPr>
          <w:rFonts w:cs="Arial"/>
          <w:b/>
          <w:bCs/>
          <w:szCs w:val="24"/>
        </w:rPr>
        <w:t>:</w:t>
      </w:r>
      <w:r w:rsidRPr="003C15E8">
        <w:rPr>
          <w:rFonts w:cs="Arial"/>
          <w:b/>
          <w:bCs/>
          <w:szCs w:val="24"/>
          <w:lang w:val="es-AR"/>
        </w:rPr>
        <w:t xml:space="preserve"> </w:t>
      </w:r>
      <w:r w:rsidRPr="003C15E8">
        <w:rPr>
          <w:rFonts w:cs="Arial"/>
          <w:szCs w:val="24"/>
        </w:rPr>
        <w:t>Costas a la vencida (art. 68 del CPC</w:t>
      </w:r>
      <w:r w:rsidR="005C329B">
        <w:rPr>
          <w:rFonts w:cs="Arial"/>
          <w:szCs w:val="24"/>
        </w:rPr>
        <w:t xml:space="preserve"> y C</w:t>
      </w:r>
      <w:r w:rsidRPr="003C15E8">
        <w:rPr>
          <w:rFonts w:cs="Arial"/>
          <w:szCs w:val="24"/>
        </w:rPr>
        <w:t>). ASÍ LO VOTO.</w:t>
      </w:r>
    </w:p>
    <w:p w:rsidR="00364FC1" w:rsidRDefault="00364FC1" w:rsidP="008A320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364FC1" w:rsidRDefault="00364FC1" w:rsidP="008A320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364FC1" w:rsidRDefault="00364FC1" w:rsidP="008A320E">
      <w:pPr>
        <w:widowControl w:val="0"/>
        <w:spacing w:after="0" w:line="360" w:lineRule="auto"/>
        <w:ind w:firstLine="1985"/>
        <w:jc w:val="both"/>
        <w:rPr>
          <w:rFonts w:ascii="Arial" w:eastAsia="Calibri" w:hAnsi="Arial" w:cs="Arial"/>
          <w:bCs/>
          <w:sz w:val="24"/>
          <w:szCs w:val="24"/>
          <w:lang w:eastAsia="en-US"/>
        </w:rPr>
      </w:pPr>
    </w:p>
    <w:p w:rsidR="00364FC1" w:rsidRDefault="00364FC1" w:rsidP="008A320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821A5B">
        <w:rPr>
          <w:rFonts w:ascii="Arial" w:eastAsia="Calibri" w:hAnsi="Arial" w:cs="Arial"/>
          <w:b/>
          <w:bCs/>
          <w:sz w:val="24"/>
          <w:szCs w:val="24"/>
          <w:lang w:eastAsia="en-US"/>
        </w:rPr>
        <w:t>dos de septiembre</w:t>
      </w:r>
      <w:r>
        <w:rPr>
          <w:rFonts w:ascii="Arial" w:eastAsia="Calibri" w:hAnsi="Arial" w:cs="Arial"/>
          <w:b/>
          <w:bCs/>
          <w:sz w:val="24"/>
          <w:szCs w:val="24"/>
          <w:lang w:eastAsia="en-US"/>
        </w:rPr>
        <w:t xml:space="preserve"> de dos mil diecinueve.-</w:t>
      </w:r>
    </w:p>
    <w:p w:rsidR="00364FC1" w:rsidRDefault="00364FC1" w:rsidP="008A320E">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R</w:t>
      </w:r>
      <w:r w:rsidRPr="003F5713">
        <w:rPr>
          <w:rFonts w:ascii="Arial" w:hAnsi="Arial" w:cs="Arial"/>
          <w:sz w:val="24"/>
          <w:szCs w:val="24"/>
        </w:rPr>
        <w:t xml:space="preserve">echazar </w:t>
      </w:r>
      <w:r w:rsidRPr="00364FC1">
        <w:rPr>
          <w:rFonts w:ascii="Arial" w:hAnsi="Arial" w:cs="Arial"/>
          <w:sz w:val="24"/>
          <w:szCs w:val="24"/>
        </w:rPr>
        <w:t>el recurso de casación interpuesto, con pérdida del depósito</w:t>
      </w:r>
      <w:r>
        <w:rPr>
          <w:rFonts w:ascii="Arial" w:hAnsi="Arial" w:cs="Arial"/>
          <w:sz w:val="24"/>
          <w:szCs w:val="24"/>
        </w:rPr>
        <w:t xml:space="preserve">. </w:t>
      </w:r>
    </w:p>
    <w:p w:rsidR="00364FC1" w:rsidRDefault="00364FC1" w:rsidP="008A320E">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w:t>
      </w:r>
      <w:r w:rsidRPr="009F2112">
        <w:rPr>
          <w:rFonts w:ascii="Arial" w:hAnsi="Arial" w:cs="Arial"/>
          <w:sz w:val="24"/>
          <w:szCs w:val="24"/>
        </w:rPr>
        <w:t xml:space="preserve"> </w:t>
      </w:r>
      <w:r>
        <w:rPr>
          <w:rFonts w:ascii="Arial" w:hAnsi="Arial" w:cs="Arial"/>
          <w:sz w:val="24"/>
          <w:szCs w:val="24"/>
        </w:rPr>
        <w:t>C</w:t>
      </w:r>
      <w:r w:rsidRPr="00E4764B">
        <w:rPr>
          <w:rFonts w:ascii="Arial" w:hAnsi="Arial" w:cs="Arial"/>
          <w:sz w:val="24"/>
          <w:szCs w:val="24"/>
        </w:rPr>
        <w:t xml:space="preserve">ostas </w:t>
      </w:r>
      <w:r>
        <w:rPr>
          <w:rFonts w:ascii="Arial" w:hAnsi="Arial" w:cs="Arial"/>
          <w:sz w:val="24"/>
          <w:szCs w:val="24"/>
        </w:rPr>
        <w:t>a la vencida.</w:t>
      </w:r>
    </w:p>
    <w:p w:rsidR="00364FC1" w:rsidRDefault="00364FC1" w:rsidP="008A320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364FC1" w:rsidRDefault="00364FC1" w:rsidP="008A320E">
      <w:pPr>
        <w:widowControl w:val="0"/>
        <w:spacing w:after="0" w:line="360" w:lineRule="auto"/>
        <w:ind w:firstLine="1985"/>
        <w:jc w:val="both"/>
        <w:rPr>
          <w:rFonts w:ascii="Arial" w:eastAsia="Calibri" w:hAnsi="Arial" w:cs="Arial"/>
          <w:bCs/>
          <w:sz w:val="24"/>
          <w:szCs w:val="24"/>
          <w:lang w:eastAsia="en-US"/>
        </w:rPr>
      </w:pPr>
    </w:p>
    <w:p w:rsidR="00364FC1" w:rsidRDefault="00364FC1" w:rsidP="008A320E">
      <w:pPr>
        <w:pBdr>
          <w:top w:val="single" w:sz="4" w:space="2" w:color="auto"/>
        </w:pBdr>
        <w:spacing w:after="0" w:line="240" w:lineRule="auto"/>
        <w:jc w:val="both"/>
        <w:rPr>
          <w:rFonts w:ascii="Times New Roman" w:eastAsia="Calibri" w:hAnsi="Times New Roman" w:cs="Times New Roman"/>
          <w:sz w:val="16"/>
          <w:szCs w:val="16"/>
          <w:lang w:eastAsia="en-US"/>
        </w:rPr>
      </w:pPr>
    </w:p>
    <w:p w:rsidR="00364FC1" w:rsidRDefault="00364FC1" w:rsidP="008A320E">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364FC1" w:rsidRPr="003F5713" w:rsidRDefault="00364FC1" w:rsidP="008A320E">
      <w:pPr>
        <w:spacing w:after="0" w:line="360" w:lineRule="auto"/>
        <w:ind w:firstLine="1985"/>
        <w:jc w:val="both"/>
        <w:rPr>
          <w:rFonts w:ascii="Arial" w:hAnsi="Arial" w:cs="Arial"/>
          <w:sz w:val="24"/>
          <w:szCs w:val="24"/>
        </w:rPr>
      </w:pPr>
    </w:p>
    <w:p w:rsidR="00364FC1" w:rsidRPr="003F5713" w:rsidRDefault="00364FC1" w:rsidP="008A320E">
      <w:pPr>
        <w:spacing w:after="0" w:line="360" w:lineRule="auto"/>
        <w:ind w:firstLine="1985"/>
        <w:jc w:val="both"/>
        <w:rPr>
          <w:rFonts w:ascii="Arial" w:hAnsi="Arial" w:cs="Arial"/>
          <w:sz w:val="24"/>
          <w:szCs w:val="24"/>
        </w:rPr>
      </w:pPr>
    </w:p>
    <w:p w:rsidR="00364FC1" w:rsidRDefault="00364FC1" w:rsidP="008A320E">
      <w:pPr>
        <w:spacing w:after="0" w:line="360" w:lineRule="auto"/>
        <w:ind w:firstLine="1985"/>
        <w:jc w:val="both"/>
      </w:pPr>
    </w:p>
    <w:sectPr w:rsidR="00364FC1" w:rsidSect="00B65F5C">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FC1" w:rsidRDefault="00364FC1" w:rsidP="00B65F5C">
      <w:pPr>
        <w:spacing w:after="0" w:line="240" w:lineRule="auto"/>
      </w:pPr>
      <w:r>
        <w:separator/>
      </w:r>
    </w:p>
  </w:endnote>
  <w:endnote w:type="continuationSeparator" w:id="1">
    <w:p w:rsidR="00364FC1" w:rsidRDefault="00364FC1" w:rsidP="00B65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5196"/>
      <w:docPartObj>
        <w:docPartGallery w:val="Page Numbers (Bottom of Page)"/>
        <w:docPartUnique/>
      </w:docPartObj>
    </w:sdtPr>
    <w:sdtEndPr>
      <w:rPr>
        <w:rFonts w:ascii="Arial" w:hAnsi="Arial" w:cs="Arial"/>
        <w:sz w:val="24"/>
        <w:szCs w:val="24"/>
      </w:rPr>
    </w:sdtEndPr>
    <w:sdtContent>
      <w:p w:rsidR="00364FC1" w:rsidRPr="00B65F5C" w:rsidRDefault="009D5F91" w:rsidP="00B65F5C">
        <w:pPr>
          <w:pStyle w:val="Piedepgina"/>
          <w:jc w:val="right"/>
          <w:rPr>
            <w:rFonts w:ascii="Arial" w:hAnsi="Arial" w:cs="Arial"/>
            <w:sz w:val="24"/>
            <w:szCs w:val="24"/>
          </w:rPr>
        </w:pPr>
        <w:r w:rsidRPr="00B65F5C">
          <w:rPr>
            <w:rFonts w:ascii="Arial" w:hAnsi="Arial" w:cs="Arial"/>
            <w:sz w:val="24"/>
            <w:szCs w:val="24"/>
          </w:rPr>
          <w:fldChar w:fldCharType="begin"/>
        </w:r>
        <w:r w:rsidR="00364FC1" w:rsidRPr="00B65F5C">
          <w:rPr>
            <w:rFonts w:ascii="Arial" w:hAnsi="Arial" w:cs="Arial"/>
            <w:sz w:val="24"/>
            <w:szCs w:val="24"/>
          </w:rPr>
          <w:instrText xml:space="preserve"> PAGE   \* MERGEFORMAT </w:instrText>
        </w:r>
        <w:r w:rsidRPr="00B65F5C">
          <w:rPr>
            <w:rFonts w:ascii="Arial" w:hAnsi="Arial" w:cs="Arial"/>
            <w:sz w:val="24"/>
            <w:szCs w:val="24"/>
          </w:rPr>
          <w:fldChar w:fldCharType="separate"/>
        </w:r>
        <w:r w:rsidR="00821A5B">
          <w:rPr>
            <w:rFonts w:ascii="Arial" w:hAnsi="Arial" w:cs="Arial"/>
            <w:noProof/>
            <w:sz w:val="24"/>
            <w:szCs w:val="24"/>
          </w:rPr>
          <w:t>7</w:t>
        </w:r>
        <w:r w:rsidRPr="00B65F5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FC1" w:rsidRDefault="00364FC1" w:rsidP="00B65F5C">
      <w:pPr>
        <w:spacing w:after="0" w:line="240" w:lineRule="auto"/>
      </w:pPr>
      <w:r>
        <w:separator/>
      </w:r>
    </w:p>
  </w:footnote>
  <w:footnote w:type="continuationSeparator" w:id="1">
    <w:p w:rsidR="00364FC1" w:rsidRDefault="00364FC1" w:rsidP="00B65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906"/>
    <w:rsid w:val="00203636"/>
    <w:rsid w:val="00364FC1"/>
    <w:rsid w:val="004D3A5E"/>
    <w:rsid w:val="005C329B"/>
    <w:rsid w:val="005E5F97"/>
    <w:rsid w:val="00821A5B"/>
    <w:rsid w:val="00857BCE"/>
    <w:rsid w:val="00890D46"/>
    <w:rsid w:val="008A320E"/>
    <w:rsid w:val="009854A4"/>
    <w:rsid w:val="009D5F91"/>
    <w:rsid w:val="00A26133"/>
    <w:rsid w:val="00B65F5C"/>
    <w:rsid w:val="00BB5BDA"/>
    <w:rsid w:val="00CD3BEA"/>
    <w:rsid w:val="00D216A8"/>
    <w:rsid w:val="00DD7D77"/>
    <w:rsid w:val="00DE57B4"/>
    <w:rsid w:val="00E9297F"/>
    <w:rsid w:val="00EA3906"/>
    <w:rsid w:val="00F07100"/>
    <w:rsid w:val="00F1647A"/>
    <w:rsid w:val="00FB3F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A3906"/>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A3906"/>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unhideWhenUsed/>
    <w:rsid w:val="00EA3906"/>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EA3906"/>
    <w:rPr>
      <w:rFonts w:ascii="Calibri" w:eastAsia="Calibri" w:hAnsi="Calibri" w:cs="Times New Roman"/>
      <w:lang w:eastAsia="en-US"/>
    </w:rPr>
  </w:style>
  <w:style w:type="paragraph" w:styleId="Textoindependiente2">
    <w:name w:val="Body Text 2"/>
    <w:basedOn w:val="Normal"/>
    <w:link w:val="Textoindependiente2Car"/>
    <w:rsid w:val="00EA390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EA3906"/>
    <w:rPr>
      <w:rFonts w:ascii="Times New Roman" w:eastAsia="Times New Roman" w:hAnsi="Times New Roman" w:cs="Times New Roman"/>
      <w:sz w:val="24"/>
      <w:szCs w:val="24"/>
      <w:lang w:val="es-ES" w:eastAsia="es-ES"/>
    </w:rPr>
  </w:style>
  <w:style w:type="character" w:styleId="Hipervnculo">
    <w:name w:val="Hyperlink"/>
    <w:uiPriority w:val="99"/>
    <w:unhideWhenUsed/>
    <w:rsid w:val="00EA3906"/>
    <w:rPr>
      <w:color w:val="0000FF"/>
      <w:u w:val="single"/>
    </w:rPr>
  </w:style>
  <w:style w:type="paragraph" w:styleId="Encabezado">
    <w:name w:val="header"/>
    <w:basedOn w:val="Normal"/>
    <w:link w:val="EncabezadoCar"/>
    <w:uiPriority w:val="99"/>
    <w:semiHidden/>
    <w:unhideWhenUsed/>
    <w:rsid w:val="00B65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65F5C"/>
  </w:style>
  <w:style w:type="paragraph" w:styleId="Piedepgina">
    <w:name w:val="footer"/>
    <w:basedOn w:val="Normal"/>
    <w:link w:val="PiedepginaCar"/>
    <w:uiPriority w:val="99"/>
    <w:unhideWhenUsed/>
    <w:rsid w:val="00B65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a0000016bbc90cdc9ae26dc6f&amp;docguid=i0392C502A9E6A602DBC82191AE4ADAA2&amp;hitguid=i0392C502A9E6A602DBC82191AE4ADAA2&amp;epos=1&amp;td=112&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2019-07-31T13:33:00Z</dcterms:created>
  <dcterms:modified xsi:type="dcterms:W3CDTF">2019-08-29T12:42:00Z</dcterms:modified>
</cp:coreProperties>
</file>