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44" w:rsidRPr="00235ECC" w:rsidRDefault="00BF1544" w:rsidP="00D25A77">
      <w:pPr>
        <w:spacing w:after="0" w:line="360" w:lineRule="auto"/>
        <w:jc w:val="both"/>
        <w:rPr>
          <w:rFonts w:ascii="Arial" w:hAnsi="Arial" w:cs="Arial"/>
          <w:b/>
          <w:bCs/>
          <w:sz w:val="24"/>
          <w:szCs w:val="24"/>
          <w:u w:val="single"/>
          <w:lang w:val="pt-BR"/>
        </w:rPr>
      </w:pPr>
      <w:r w:rsidRPr="00235ECC">
        <w:rPr>
          <w:rFonts w:ascii="Arial" w:hAnsi="Arial" w:cs="Arial"/>
          <w:b/>
          <w:bCs/>
          <w:sz w:val="24"/>
          <w:szCs w:val="24"/>
          <w:u w:val="single"/>
          <w:lang w:val="pt-BR"/>
        </w:rPr>
        <w:t>STJSL-</w:t>
      </w:r>
      <w:proofErr w:type="gramStart"/>
      <w:r w:rsidRPr="00235ECC">
        <w:rPr>
          <w:rFonts w:ascii="Arial" w:hAnsi="Arial" w:cs="Arial"/>
          <w:b/>
          <w:bCs/>
          <w:sz w:val="24"/>
          <w:szCs w:val="24"/>
          <w:u w:val="single"/>
          <w:lang w:val="pt-BR"/>
        </w:rPr>
        <w:t>S.</w:t>
      </w:r>
      <w:proofErr w:type="gramEnd"/>
      <w:r w:rsidRPr="00235ECC">
        <w:rPr>
          <w:rFonts w:ascii="Arial" w:hAnsi="Arial" w:cs="Arial"/>
          <w:b/>
          <w:bCs/>
          <w:sz w:val="24"/>
          <w:szCs w:val="24"/>
          <w:u w:val="single"/>
          <w:lang w:val="pt-BR"/>
        </w:rPr>
        <w:t xml:space="preserve">J. – S.D. Nº </w:t>
      </w:r>
      <w:proofErr w:type="gramStart"/>
      <w:r w:rsidR="00FC3287">
        <w:rPr>
          <w:rFonts w:ascii="Arial" w:hAnsi="Arial" w:cs="Arial"/>
          <w:b/>
          <w:bCs/>
          <w:sz w:val="24"/>
          <w:szCs w:val="24"/>
          <w:u w:val="single"/>
          <w:lang w:val="pt-BR"/>
        </w:rPr>
        <w:t>153</w:t>
      </w:r>
      <w:r w:rsidRPr="00235ECC">
        <w:rPr>
          <w:rFonts w:ascii="Arial" w:hAnsi="Arial" w:cs="Arial"/>
          <w:b/>
          <w:bCs/>
          <w:sz w:val="24"/>
          <w:szCs w:val="24"/>
          <w:u w:val="single"/>
          <w:lang w:val="pt-BR"/>
        </w:rPr>
        <w:t>/19.</w:t>
      </w:r>
      <w:proofErr w:type="gramEnd"/>
      <w:r w:rsidRPr="00235ECC">
        <w:rPr>
          <w:rFonts w:ascii="Arial" w:hAnsi="Arial" w:cs="Arial"/>
          <w:b/>
          <w:bCs/>
          <w:sz w:val="24"/>
          <w:szCs w:val="24"/>
          <w:u w:val="single"/>
          <w:lang w:val="pt-BR"/>
        </w:rPr>
        <w:t>-</w:t>
      </w:r>
    </w:p>
    <w:p w:rsidR="00BF1544" w:rsidRPr="00235ECC" w:rsidRDefault="00BF1544" w:rsidP="00D25A77">
      <w:pPr>
        <w:spacing w:after="0" w:line="360" w:lineRule="auto"/>
        <w:jc w:val="both"/>
        <w:rPr>
          <w:rFonts w:ascii="Arial" w:hAnsi="Arial" w:cs="Arial"/>
          <w:b/>
          <w:sz w:val="24"/>
          <w:szCs w:val="24"/>
          <w:u w:val="single"/>
        </w:rPr>
      </w:pPr>
      <w:r w:rsidRPr="00235ECC">
        <w:rPr>
          <w:rFonts w:ascii="Arial" w:eastAsia="MS Mincho" w:hAnsi="Arial" w:cs="Arial"/>
          <w:sz w:val="24"/>
          <w:szCs w:val="24"/>
        </w:rPr>
        <w:t xml:space="preserve">--En la Provincia de San Luis, </w:t>
      </w:r>
      <w:r w:rsidRPr="00235ECC">
        <w:rPr>
          <w:rFonts w:ascii="Arial" w:eastAsia="MS Mincho" w:hAnsi="Arial" w:cs="Arial"/>
          <w:b/>
          <w:bCs/>
          <w:sz w:val="24"/>
          <w:szCs w:val="24"/>
        </w:rPr>
        <w:t xml:space="preserve">a </w:t>
      </w:r>
      <w:r w:rsidR="00FC3287">
        <w:rPr>
          <w:rFonts w:ascii="Arial" w:eastAsia="MS Mincho" w:hAnsi="Arial" w:cs="Arial"/>
          <w:b/>
          <w:bCs/>
          <w:sz w:val="24"/>
          <w:szCs w:val="24"/>
        </w:rPr>
        <w:t>diecisiete</w:t>
      </w:r>
      <w:r w:rsidR="00A76E3A">
        <w:rPr>
          <w:rFonts w:ascii="Arial" w:eastAsia="MS Mincho" w:hAnsi="Arial" w:cs="Arial"/>
          <w:b/>
          <w:bCs/>
          <w:sz w:val="24"/>
          <w:szCs w:val="24"/>
        </w:rPr>
        <w:t xml:space="preserve"> días del mes de agosto</w:t>
      </w:r>
      <w:r w:rsidRPr="00235ECC">
        <w:rPr>
          <w:rFonts w:ascii="Arial" w:eastAsia="MS Mincho" w:hAnsi="Arial" w:cs="Arial"/>
          <w:b/>
          <w:bCs/>
          <w:sz w:val="24"/>
          <w:szCs w:val="24"/>
        </w:rPr>
        <w:t xml:space="preserve"> de dos mil diecinueve</w:t>
      </w:r>
      <w:r w:rsidRPr="00235ECC">
        <w:rPr>
          <w:rFonts w:ascii="Arial" w:eastAsia="MS Mincho" w:hAnsi="Arial" w:cs="Arial"/>
          <w:sz w:val="24"/>
          <w:szCs w:val="24"/>
        </w:rPr>
        <w:t>,</w:t>
      </w:r>
      <w:r w:rsidRPr="00235ECC">
        <w:rPr>
          <w:rFonts w:ascii="Arial" w:eastAsia="MS Mincho" w:hAnsi="Arial" w:cs="Arial"/>
          <w:i/>
          <w:sz w:val="24"/>
          <w:szCs w:val="24"/>
        </w:rPr>
        <w:t xml:space="preserve"> </w:t>
      </w:r>
      <w:r w:rsidRPr="00235ECC">
        <w:rPr>
          <w:rFonts w:ascii="Arial" w:eastAsia="MS Mincho" w:hAnsi="Arial" w:cs="Arial"/>
          <w:sz w:val="24"/>
          <w:szCs w:val="24"/>
        </w:rPr>
        <w:t xml:space="preserve">se reúnen en Audiencia Pública los Señores Ministros </w:t>
      </w:r>
      <w:proofErr w:type="spellStart"/>
      <w:r w:rsidRPr="00235ECC">
        <w:rPr>
          <w:rFonts w:ascii="Arial" w:eastAsia="MS Mincho" w:hAnsi="Arial" w:cs="Arial"/>
          <w:sz w:val="24"/>
          <w:szCs w:val="24"/>
        </w:rPr>
        <w:t>Dres</w:t>
      </w:r>
      <w:proofErr w:type="spellEnd"/>
      <w:r w:rsidRPr="00235ECC">
        <w:rPr>
          <w:rFonts w:ascii="Arial" w:eastAsia="MS Mincho" w:hAnsi="Arial" w:cs="Arial"/>
          <w:sz w:val="24"/>
          <w:szCs w:val="24"/>
        </w:rPr>
        <w:t>. CARLOS ALBERTO COBO</w:t>
      </w:r>
      <w:r>
        <w:rPr>
          <w:rFonts w:ascii="Arial" w:eastAsia="MS Mincho" w:hAnsi="Arial" w:cs="Arial"/>
          <w:sz w:val="24"/>
          <w:szCs w:val="24"/>
        </w:rPr>
        <w:t>,</w:t>
      </w:r>
      <w:r w:rsidRPr="00235ECC">
        <w:rPr>
          <w:rFonts w:ascii="Arial" w:eastAsia="MS Mincho" w:hAnsi="Arial" w:cs="Arial"/>
          <w:sz w:val="24"/>
          <w:szCs w:val="24"/>
        </w:rPr>
        <w:t xml:space="preserve"> </w:t>
      </w:r>
      <w:r>
        <w:rPr>
          <w:rFonts w:ascii="Arial" w:eastAsia="MS Mincho" w:hAnsi="Arial" w:cs="Arial"/>
          <w:sz w:val="24"/>
          <w:szCs w:val="24"/>
        </w:rPr>
        <w:t>MARTHA RAQUEL CORVALÁN y LILIA ANA NOVILLO</w:t>
      </w:r>
      <w:r w:rsidRPr="00235ECC">
        <w:rPr>
          <w:rFonts w:ascii="Arial" w:eastAsia="MS Mincho" w:hAnsi="Arial" w:cs="Arial"/>
          <w:sz w:val="24"/>
          <w:szCs w:val="24"/>
        </w:rPr>
        <w:t xml:space="preserve"> - Miembros del SUPERIOR TRIBUNAL DE JUSTICIA, para dictar sentencia en los autos</w:t>
      </w:r>
      <w:r w:rsidRPr="00235ECC">
        <w:rPr>
          <w:rFonts w:ascii="Arial" w:eastAsia="MS Mincho" w:hAnsi="Arial" w:cs="Arial"/>
          <w:i/>
          <w:iCs/>
          <w:sz w:val="24"/>
          <w:szCs w:val="24"/>
        </w:rPr>
        <w:t xml:space="preserve">: </w:t>
      </w:r>
      <w:r w:rsidRPr="00235ECC">
        <w:rPr>
          <w:rFonts w:ascii="Arial" w:hAnsi="Arial" w:cs="Arial"/>
          <w:b/>
          <w:i/>
          <w:sz w:val="24"/>
          <w:szCs w:val="24"/>
        </w:rPr>
        <w:t>“</w:t>
      </w:r>
      <w:r w:rsidR="00FF2147">
        <w:rPr>
          <w:rFonts w:ascii="Arial" w:hAnsi="Arial" w:cs="Arial"/>
          <w:b/>
          <w:i/>
          <w:sz w:val="24"/>
          <w:szCs w:val="24"/>
        </w:rPr>
        <w:t>VILLEGAS CÉSAR MARTÍ</w:t>
      </w:r>
      <w:r w:rsidR="00FF2147" w:rsidRPr="00FF2147">
        <w:rPr>
          <w:rFonts w:ascii="Arial" w:hAnsi="Arial" w:cs="Arial"/>
          <w:b/>
          <w:i/>
          <w:sz w:val="24"/>
          <w:szCs w:val="24"/>
        </w:rPr>
        <w:t xml:space="preserve">N </w:t>
      </w:r>
      <w:r w:rsidR="00FF2147">
        <w:rPr>
          <w:rFonts w:ascii="Arial" w:hAnsi="Arial" w:cs="Arial"/>
          <w:b/>
          <w:i/>
          <w:sz w:val="24"/>
          <w:szCs w:val="24"/>
        </w:rPr>
        <w:t>c</w:t>
      </w:r>
      <w:r w:rsidR="00FF2147" w:rsidRPr="00FF2147">
        <w:rPr>
          <w:rFonts w:ascii="Arial" w:hAnsi="Arial" w:cs="Arial"/>
          <w:b/>
          <w:i/>
          <w:sz w:val="24"/>
          <w:szCs w:val="24"/>
        </w:rPr>
        <w:t xml:space="preserve">/ PROCTER &amp; GAMBLE ARGENTINA S.R.L. </w:t>
      </w:r>
      <w:r w:rsidR="00FF2147">
        <w:rPr>
          <w:rFonts w:ascii="Arial" w:hAnsi="Arial" w:cs="Arial"/>
          <w:b/>
          <w:i/>
          <w:sz w:val="24"/>
          <w:szCs w:val="24"/>
        </w:rPr>
        <w:t>s</w:t>
      </w:r>
      <w:r w:rsidR="00FF2147" w:rsidRPr="00FF2147">
        <w:rPr>
          <w:rFonts w:ascii="Arial" w:hAnsi="Arial" w:cs="Arial"/>
          <w:b/>
          <w:i/>
          <w:sz w:val="24"/>
          <w:szCs w:val="24"/>
        </w:rPr>
        <w:t>/ COBRO DE PESOS - LABORAL -RECURSO DE CASACIÓN</w:t>
      </w:r>
      <w:r w:rsidRPr="00235ECC">
        <w:rPr>
          <w:rFonts w:ascii="Arial" w:hAnsi="Arial" w:cs="Arial"/>
          <w:b/>
          <w:i/>
          <w:sz w:val="24"/>
          <w:szCs w:val="24"/>
        </w:rPr>
        <w:t>”</w:t>
      </w:r>
      <w:r w:rsidRPr="00235ECC">
        <w:rPr>
          <w:rFonts w:ascii="Arial" w:hAnsi="Arial" w:cs="Arial"/>
          <w:b/>
          <w:sz w:val="24"/>
          <w:szCs w:val="24"/>
        </w:rPr>
        <w:t xml:space="preserve"> - </w:t>
      </w:r>
      <w:r w:rsidRPr="00235ECC">
        <w:rPr>
          <w:rFonts w:ascii="Arial" w:hAnsi="Arial" w:cs="Arial"/>
          <w:sz w:val="24"/>
          <w:szCs w:val="24"/>
        </w:rPr>
        <w:t xml:space="preserve">IURIX </w:t>
      </w:r>
      <w:r w:rsidR="00FF2147">
        <w:rPr>
          <w:rFonts w:ascii="Arial" w:hAnsi="Arial" w:cs="Arial"/>
          <w:sz w:val="24"/>
          <w:szCs w:val="24"/>
        </w:rPr>
        <w:t>EXP</w:t>
      </w:r>
      <w:r>
        <w:rPr>
          <w:rFonts w:ascii="Arial" w:hAnsi="Arial" w:cs="Arial"/>
          <w:sz w:val="24"/>
          <w:szCs w:val="24"/>
        </w:rPr>
        <w:t xml:space="preserve"> </w:t>
      </w:r>
      <w:r w:rsidRPr="00235ECC">
        <w:rPr>
          <w:rFonts w:ascii="Arial" w:hAnsi="Arial" w:cs="Arial"/>
          <w:sz w:val="24"/>
          <w:szCs w:val="24"/>
        </w:rPr>
        <w:t xml:space="preserve">Nº </w:t>
      </w:r>
      <w:r w:rsidR="00FF2147" w:rsidRPr="00FF2147">
        <w:rPr>
          <w:rFonts w:ascii="Arial" w:eastAsia="Calibri" w:hAnsi="Arial" w:cs="Arial"/>
          <w:sz w:val="24"/>
          <w:szCs w:val="24"/>
        </w:rPr>
        <w:t>296249/16</w:t>
      </w:r>
      <w:r>
        <w:rPr>
          <w:rFonts w:ascii="Arial" w:hAnsi="Arial" w:cs="Arial"/>
          <w:sz w:val="24"/>
          <w:szCs w:val="24"/>
        </w:rPr>
        <w:t>.</w:t>
      </w:r>
    </w:p>
    <w:p w:rsidR="00BF1544" w:rsidRDefault="00BF1544" w:rsidP="00D25A77">
      <w:pPr>
        <w:pStyle w:val="Sinespaciado"/>
        <w:spacing w:line="360" w:lineRule="auto"/>
        <w:ind w:firstLine="1985"/>
        <w:jc w:val="both"/>
        <w:rPr>
          <w:rFonts w:ascii="Arial" w:hAnsi="Arial" w:cs="Arial"/>
          <w:sz w:val="24"/>
          <w:szCs w:val="24"/>
          <w:lang w:val="es-ES"/>
        </w:rPr>
      </w:pPr>
      <w:r w:rsidRPr="00235EC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w:t>
      </w:r>
      <w:proofErr w:type="gramStart"/>
      <w:r w:rsidRPr="00235ECC">
        <w:rPr>
          <w:rFonts w:ascii="Arial" w:eastAsia="Times New Roman" w:hAnsi="Arial" w:cs="Arial"/>
          <w:sz w:val="24"/>
          <w:szCs w:val="24"/>
          <w:lang w:val="es-ES" w:eastAsia="es-ES"/>
        </w:rPr>
        <w:t>procede</w:t>
      </w:r>
      <w:proofErr w:type="gramEnd"/>
      <w:r w:rsidRPr="00235ECC">
        <w:rPr>
          <w:rFonts w:ascii="Arial" w:eastAsia="Times New Roman" w:hAnsi="Arial" w:cs="Arial"/>
          <w:sz w:val="24"/>
          <w:szCs w:val="24"/>
          <w:lang w:val="es-ES" w:eastAsia="es-ES"/>
        </w:rPr>
        <w:t xml:space="preserve"> a la votación en el siguiente orden: </w:t>
      </w:r>
      <w:proofErr w:type="spellStart"/>
      <w:r w:rsidRPr="00235ECC">
        <w:rPr>
          <w:rFonts w:ascii="Arial" w:eastAsia="Times New Roman" w:hAnsi="Arial" w:cs="Arial"/>
          <w:sz w:val="24"/>
          <w:szCs w:val="24"/>
          <w:lang w:val="es-ES" w:eastAsia="es-ES"/>
        </w:rPr>
        <w:t>Dres</w:t>
      </w:r>
      <w:proofErr w:type="spellEnd"/>
      <w:r w:rsidRPr="00235ECC">
        <w:rPr>
          <w:rFonts w:ascii="Arial" w:eastAsia="Times New Roman" w:hAnsi="Arial" w:cs="Arial"/>
          <w:sz w:val="24"/>
          <w:szCs w:val="24"/>
          <w:lang w:val="es-ES" w:eastAsia="es-ES"/>
        </w:rPr>
        <w:t>. LILIA ANA NOVILLO, CARLOS ALBERTO COBO y MARTHA RAQUEL CORVALÁN</w:t>
      </w:r>
      <w:r>
        <w:rPr>
          <w:rFonts w:ascii="Arial" w:eastAsia="Times New Roman" w:hAnsi="Arial" w:cs="Arial"/>
          <w:sz w:val="24"/>
          <w:szCs w:val="24"/>
          <w:lang w:val="es-ES" w:eastAsia="es-ES"/>
        </w:rPr>
        <w:t>.</w:t>
      </w:r>
    </w:p>
    <w:p w:rsidR="00BF1544" w:rsidRPr="00BF1544" w:rsidRDefault="00BF1544" w:rsidP="00D25A77">
      <w:pPr>
        <w:pStyle w:val="Textoindependiente"/>
        <w:ind w:firstLine="1985"/>
        <w:rPr>
          <w:szCs w:val="24"/>
        </w:rPr>
      </w:pPr>
      <w:r w:rsidRPr="00BF1544">
        <w:rPr>
          <w:szCs w:val="24"/>
        </w:rPr>
        <w:t>Las cuestiones formuladas y sometidas a decisión del Tribunal son:</w:t>
      </w:r>
    </w:p>
    <w:p w:rsidR="00BF1544" w:rsidRPr="00BF1544" w:rsidRDefault="00BF1544" w:rsidP="00D25A77">
      <w:pPr>
        <w:pStyle w:val="Textoindependiente"/>
        <w:ind w:firstLine="1985"/>
        <w:rPr>
          <w:szCs w:val="24"/>
        </w:rPr>
      </w:pPr>
      <w:r w:rsidRPr="00BF1544">
        <w:rPr>
          <w:szCs w:val="24"/>
        </w:rPr>
        <w:t>I</w:t>
      </w:r>
      <w:r w:rsidR="00277219">
        <w:rPr>
          <w:szCs w:val="24"/>
        </w:rPr>
        <w:t>)</w:t>
      </w:r>
      <w:r w:rsidRPr="00BF1544">
        <w:rPr>
          <w:szCs w:val="24"/>
        </w:rPr>
        <w:t xml:space="preserve"> ¿Es formalmente procedente el Recurso de Casación?</w:t>
      </w:r>
    </w:p>
    <w:p w:rsidR="00BF1544" w:rsidRPr="00BF1544" w:rsidRDefault="00BF1544" w:rsidP="00D25A77">
      <w:pPr>
        <w:pStyle w:val="Textoindependiente"/>
        <w:ind w:firstLine="1985"/>
        <w:rPr>
          <w:szCs w:val="24"/>
        </w:rPr>
      </w:pPr>
      <w:r w:rsidRPr="00BF1544">
        <w:rPr>
          <w:szCs w:val="24"/>
        </w:rPr>
        <w:t>II</w:t>
      </w:r>
      <w:r w:rsidR="00277219">
        <w:rPr>
          <w:szCs w:val="24"/>
        </w:rPr>
        <w:t>)</w:t>
      </w:r>
      <w:r w:rsidRPr="00BF1544">
        <w:rPr>
          <w:szCs w:val="24"/>
        </w:rPr>
        <w:t xml:space="preserve"> ¿Existe en el fallo recurrido alguna de las causales enumeradas en el art. 287 del Código Procesal Civil?</w:t>
      </w:r>
    </w:p>
    <w:p w:rsidR="00BF1544" w:rsidRPr="00BF1544" w:rsidRDefault="00BF1544" w:rsidP="00D25A77">
      <w:pPr>
        <w:pStyle w:val="Textoindependiente"/>
        <w:ind w:firstLine="1985"/>
        <w:rPr>
          <w:szCs w:val="24"/>
        </w:rPr>
      </w:pPr>
      <w:r w:rsidRPr="00BF1544">
        <w:rPr>
          <w:szCs w:val="24"/>
        </w:rPr>
        <w:t>III</w:t>
      </w:r>
      <w:r w:rsidR="00277219">
        <w:rPr>
          <w:szCs w:val="24"/>
        </w:rPr>
        <w:t>)</w:t>
      </w:r>
      <w:r w:rsidRPr="00BF1544">
        <w:rPr>
          <w:szCs w:val="24"/>
        </w:rPr>
        <w:t xml:space="preserve"> En caso afirmativo de la cuestión anterior, ¿Cuál es la ley a aplicarse, la interpretación que debe hacerse del caso en estudio, o la jurisprudencia contradictoria a unificarse?</w:t>
      </w:r>
    </w:p>
    <w:p w:rsidR="00BF1544" w:rsidRPr="00BF1544" w:rsidRDefault="00BF1544" w:rsidP="00D25A77">
      <w:pPr>
        <w:pStyle w:val="Textoindependiente"/>
        <w:ind w:firstLine="1985"/>
        <w:rPr>
          <w:szCs w:val="24"/>
        </w:rPr>
      </w:pPr>
      <w:r w:rsidRPr="00BF1544">
        <w:rPr>
          <w:szCs w:val="24"/>
        </w:rPr>
        <w:t>IV</w:t>
      </w:r>
      <w:r w:rsidR="00277219">
        <w:rPr>
          <w:szCs w:val="24"/>
        </w:rPr>
        <w:t>)</w:t>
      </w:r>
      <w:r w:rsidRPr="00BF1544">
        <w:rPr>
          <w:szCs w:val="24"/>
        </w:rPr>
        <w:t xml:space="preserve"> ¿Qué resolución corresponde dar al caso en estudio?</w:t>
      </w:r>
    </w:p>
    <w:p w:rsidR="00BF1544" w:rsidRPr="00BF1544" w:rsidRDefault="00BF1544" w:rsidP="00D25A77">
      <w:pPr>
        <w:pStyle w:val="Textoindependiente"/>
        <w:ind w:firstLine="1985"/>
        <w:rPr>
          <w:szCs w:val="24"/>
        </w:rPr>
      </w:pPr>
      <w:r w:rsidRPr="00BF1544">
        <w:rPr>
          <w:szCs w:val="24"/>
        </w:rPr>
        <w:t>V</w:t>
      </w:r>
      <w:r w:rsidR="00277219">
        <w:rPr>
          <w:szCs w:val="24"/>
        </w:rPr>
        <w:t>)</w:t>
      </w:r>
      <w:r w:rsidRPr="00BF1544">
        <w:rPr>
          <w:szCs w:val="24"/>
        </w:rPr>
        <w:t xml:space="preserve"> ¿Cuál sobre las costas?</w:t>
      </w:r>
    </w:p>
    <w:p w:rsidR="00BF1544" w:rsidRPr="00BF1544" w:rsidRDefault="00BF1544" w:rsidP="00D25A77">
      <w:pPr>
        <w:pStyle w:val="Textoindependiente"/>
        <w:ind w:firstLine="1985"/>
        <w:rPr>
          <w:b/>
          <w:bCs/>
          <w:szCs w:val="24"/>
          <w:u w:val="single"/>
        </w:rPr>
      </w:pPr>
    </w:p>
    <w:p w:rsidR="00BF1544" w:rsidRPr="00277219" w:rsidRDefault="00BF1544" w:rsidP="00D25A77">
      <w:pPr>
        <w:autoSpaceDE w:val="0"/>
        <w:autoSpaceDN w:val="0"/>
        <w:adjustRightInd w:val="0"/>
        <w:spacing w:after="0" w:line="360" w:lineRule="auto"/>
        <w:jc w:val="both"/>
        <w:rPr>
          <w:rFonts w:ascii="Arial" w:hAnsi="Arial" w:cs="Arial"/>
          <w:sz w:val="24"/>
          <w:szCs w:val="24"/>
          <w:lang w:val="es-ES"/>
        </w:rPr>
      </w:pPr>
      <w:r w:rsidRPr="00BF1544">
        <w:rPr>
          <w:rFonts w:ascii="Arial" w:hAnsi="Arial" w:cs="Arial"/>
          <w:b/>
          <w:sz w:val="24"/>
          <w:szCs w:val="24"/>
          <w:u w:val="single"/>
          <w:lang w:val="es-ES"/>
        </w:rPr>
        <w:t xml:space="preserve">A LA PRIMERA </w:t>
      </w:r>
      <w:r w:rsidR="00A34B35" w:rsidRPr="00BF1544">
        <w:rPr>
          <w:rFonts w:ascii="Arial" w:hAnsi="Arial" w:cs="Arial"/>
          <w:b/>
          <w:sz w:val="24"/>
          <w:szCs w:val="24"/>
          <w:u w:val="single"/>
        </w:rPr>
        <w:t>CUESTI</w:t>
      </w:r>
      <w:r w:rsidR="00A34B35">
        <w:rPr>
          <w:rFonts w:ascii="Arial" w:hAnsi="Arial" w:cs="Arial"/>
          <w:b/>
          <w:sz w:val="24"/>
          <w:szCs w:val="24"/>
          <w:u w:val="single"/>
        </w:rPr>
        <w:t>ÓN</w:t>
      </w:r>
      <w:r w:rsidR="00A34B35" w:rsidRPr="00BF1544">
        <w:rPr>
          <w:rFonts w:ascii="Arial" w:hAnsi="Arial" w:cs="Arial"/>
          <w:b/>
          <w:sz w:val="24"/>
          <w:szCs w:val="24"/>
          <w:u w:val="single"/>
        </w:rPr>
        <w:t>, la Dra. LILIA ANA NOVILLO</w:t>
      </w:r>
      <w:r w:rsidR="00A34B35">
        <w:rPr>
          <w:rFonts w:ascii="Arial" w:hAnsi="Arial" w:cs="Arial"/>
          <w:b/>
          <w:sz w:val="24"/>
          <w:szCs w:val="24"/>
          <w:u w:val="single"/>
        </w:rPr>
        <w:t>,</w:t>
      </w:r>
      <w:r w:rsidR="00A34B35" w:rsidRPr="00BF1544">
        <w:rPr>
          <w:rFonts w:ascii="Arial" w:hAnsi="Arial" w:cs="Arial"/>
          <w:b/>
          <w:sz w:val="24"/>
          <w:szCs w:val="24"/>
          <w:u w:val="single"/>
        </w:rPr>
        <w:t xml:space="preserve"> </w:t>
      </w:r>
      <w:r w:rsidR="00A34B35" w:rsidRPr="00BF1544">
        <w:rPr>
          <w:rFonts w:ascii="Arial" w:hAnsi="Arial" w:cs="Arial"/>
          <w:b/>
          <w:sz w:val="24"/>
          <w:szCs w:val="24"/>
          <w:u w:val="single"/>
          <w:lang w:val="es-ES"/>
        </w:rPr>
        <w:t>dijo</w:t>
      </w:r>
      <w:r w:rsidR="00A34B35" w:rsidRPr="00BF1544">
        <w:rPr>
          <w:rFonts w:ascii="Arial" w:hAnsi="Arial" w:cs="Arial"/>
          <w:b/>
          <w:bCs/>
          <w:sz w:val="24"/>
          <w:szCs w:val="24"/>
        </w:rPr>
        <w:t>:</w:t>
      </w:r>
      <w:r w:rsidRPr="00BF1544">
        <w:rPr>
          <w:rFonts w:ascii="Arial" w:hAnsi="Arial" w:cs="Arial"/>
          <w:sz w:val="24"/>
          <w:szCs w:val="24"/>
          <w:lang w:val="es-ES"/>
        </w:rPr>
        <w:t xml:space="preserve"> </w:t>
      </w:r>
      <w:r w:rsidR="00277219">
        <w:rPr>
          <w:rFonts w:ascii="Arial" w:hAnsi="Arial" w:cs="Arial"/>
          <w:sz w:val="24"/>
          <w:szCs w:val="24"/>
          <w:lang w:val="es-ES"/>
        </w:rPr>
        <w:t xml:space="preserve">1) </w:t>
      </w:r>
      <w:r w:rsidRPr="00BF1544">
        <w:rPr>
          <w:rFonts w:ascii="Arial" w:hAnsi="Arial" w:cs="Arial"/>
          <w:sz w:val="24"/>
          <w:szCs w:val="24"/>
          <w:lang w:val="es-ES"/>
        </w:rPr>
        <w:t>Que en fecha 24/10/18</w:t>
      </w:r>
      <w:r w:rsidR="00277219">
        <w:rPr>
          <w:rFonts w:ascii="Arial" w:hAnsi="Arial" w:cs="Arial"/>
          <w:sz w:val="24"/>
          <w:szCs w:val="24"/>
          <w:lang w:val="es-ES"/>
        </w:rPr>
        <w:t>,</w:t>
      </w:r>
      <w:r w:rsidRPr="00BF1544">
        <w:rPr>
          <w:rFonts w:ascii="Arial" w:hAnsi="Arial" w:cs="Arial"/>
          <w:sz w:val="24"/>
          <w:szCs w:val="24"/>
          <w:lang w:val="es-ES"/>
        </w:rPr>
        <w:t xml:space="preserve"> mediante ESCEXT N° 10305609</w:t>
      </w:r>
      <w:r w:rsidR="00277219">
        <w:rPr>
          <w:rFonts w:ascii="Arial" w:hAnsi="Arial" w:cs="Arial"/>
          <w:sz w:val="24"/>
          <w:szCs w:val="24"/>
          <w:lang w:val="es-ES"/>
        </w:rPr>
        <w:t>,</w:t>
      </w:r>
      <w:r w:rsidRPr="00BF1544">
        <w:rPr>
          <w:rFonts w:ascii="Arial" w:hAnsi="Arial" w:cs="Arial"/>
          <w:sz w:val="24"/>
          <w:szCs w:val="24"/>
          <w:lang w:val="es-ES"/>
        </w:rPr>
        <w:t xml:space="preserve"> el apoderado de la parte actora interpone recurso de </w:t>
      </w:r>
      <w:r w:rsidR="003776B5">
        <w:rPr>
          <w:rFonts w:ascii="Arial" w:hAnsi="Arial" w:cs="Arial"/>
          <w:sz w:val="24"/>
          <w:szCs w:val="24"/>
          <w:lang w:val="es-ES"/>
        </w:rPr>
        <w:t>c</w:t>
      </w:r>
      <w:r w:rsidRPr="00BF1544">
        <w:rPr>
          <w:rFonts w:ascii="Arial" w:hAnsi="Arial" w:cs="Arial"/>
          <w:sz w:val="24"/>
          <w:szCs w:val="24"/>
          <w:lang w:val="es-ES"/>
        </w:rPr>
        <w:t xml:space="preserve">asación contra la </w:t>
      </w:r>
      <w:r w:rsidR="003776B5">
        <w:rPr>
          <w:rFonts w:ascii="Arial" w:hAnsi="Arial" w:cs="Arial"/>
          <w:sz w:val="24"/>
          <w:szCs w:val="24"/>
          <w:lang w:val="es-ES"/>
        </w:rPr>
        <w:t>s</w:t>
      </w:r>
      <w:r w:rsidRPr="00BF1544">
        <w:rPr>
          <w:rFonts w:ascii="Arial" w:hAnsi="Arial" w:cs="Arial"/>
          <w:sz w:val="24"/>
          <w:szCs w:val="24"/>
          <w:lang w:val="es-ES"/>
        </w:rPr>
        <w:t xml:space="preserve">entencia </w:t>
      </w:r>
      <w:r w:rsidR="003776B5">
        <w:rPr>
          <w:rFonts w:ascii="Arial" w:hAnsi="Arial" w:cs="Arial"/>
          <w:sz w:val="24"/>
          <w:szCs w:val="24"/>
          <w:lang w:val="es-ES"/>
        </w:rPr>
        <w:t>d</w:t>
      </w:r>
      <w:r w:rsidRPr="00BF1544">
        <w:rPr>
          <w:rFonts w:ascii="Arial" w:hAnsi="Arial" w:cs="Arial"/>
          <w:sz w:val="24"/>
          <w:szCs w:val="24"/>
          <w:lang w:val="es-ES"/>
        </w:rPr>
        <w:t>efinitiva N° 158</w:t>
      </w:r>
      <w:r w:rsidR="00922CE9">
        <w:rPr>
          <w:rFonts w:ascii="Arial" w:hAnsi="Arial" w:cs="Arial"/>
          <w:sz w:val="24"/>
          <w:szCs w:val="24"/>
          <w:lang w:val="es-ES"/>
        </w:rPr>
        <w:t>,</w:t>
      </w:r>
      <w:r w:rsidRPr="00BF1544">
        <w:rPr>
          <w:rFonts w:ascii="Arial" w:hAnsi="Arial" w:cs="Arial"/>
          <w:sz w:val="24"/>
          <w:szCs w:val="24"/>
          <w:lang w:val="es-ES"/>
        </w:rPr>
        <w:t xml:space="preserve"> de fecha 12/10/18 (</w:t>
      </w:r>
      <w:r w:rsidR="00FB4F10">
        <w:rPr>
          <w:rFonts w:ascii="Arial" w:hAnsi="Arial" w:cs="Arial"/>
          <w:sz w:val="24"/>
          <w:szCs w:val="24"/>
          <w:lang w:val="es-ES"/>
        </w:rPr>
        <w:t xml:space="preserve">actuación Nº 10205191) </w:t>
      </w:r>
      <w:r w:rsidRPr="00BF1544">
        <w:rPr>
          <w:rFonts w:ascii="Arial" w:hAnsi="Arial" w:cs="Arial"/>
          <w:sz w:val="24"/>
          <w:szCs w:val="24"/>
          <w:lang w:val="es-ES"/>
        </w:rPr>
        <w:t>dictada por la Excma. Cámara Civil, Comercial, Minas y Laboral N° 1 de la Segunda Circunscripción Judicial. En fecha 01/11/18</w:t>
      </w:r>
      <w:r w:rsidR="001836FB">
        <w:rPr>
          <w:rFonts w:ascii="Arial" w:hAnsi="Arial" w:cs="Arial"/>
          <w:sz w:val="24"/>
          <w:szCs w:val="24"/>
          <w:lang w:val="es-ES"/>
        </w:rPr>
        <w:t>,</w:t>
      </w:r>
      <w:r w:rsidRPr="00BF1544">
        <w:rPr>
          <w:rFonts w:ascii="Arial" w:hAnsi="Arial" w:cs="Arial"/>
          <w:sz w:val="24"/>
          <w:szCs w:val="24"/>
          <w:lang w:val="es-ES"/>
        </w:rPr>
        <w:t xml:space="preserve"> fundamenta el recurso mediante ESCEXT N° 10367536, en la causal del </w:t>
      </w:r>
      <w:r w:rsidR="001836FB">
        <w:rPr>
          <w:rFonts w:ascii="Arial" w:hAnsi="Arial" w:cs="Arial"/>
          <w:sz w:val="24"/>
          <w:szCs w:val="24"/>
          <w:lang w:val="es-ES"/>
        </w:rPr>
        <w:t>a</w:t>
      </w:r>
      <w:r w:rsidRPr="00BF1544">
        <w:rPr>
          <w:rFonts w:ascii="Arial" w:hAnsi="Arial" w:cs="Arial"/>
          <w:sz w:val="24"/>
          <w:szCs w:val="24"/>
          <w:lang w:val="es-ES"/>
        </w:rPr>
        <w:t xml:space="preserve">rt. </w:t>
      </w:r>
      <w:r w:rsidRPr="00BF1544">
        <w:rPr>
          <w:rFonts w:ascii="Arial" w:hAnsi="Arial" w:cs="Arial"/>
          <w:sz w:val="24"/>
          <w:szCs w:val="24"/>
        </w:rPr>
        <w:t>287 inc. “b” del CPCC.</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lastRenderedPageBreak/>
        <w:t>Que en esta primera cuestión corresponde determinar, si se ha dado cumplimiento a las exigencias formales impuestas por los artículos 286 y siguientes del CPC y C., en orden a conside</w:t>
      </w:r>
      <w:r w:rsidR="00922CE9">
        <w:rPr>
          <w:rFonts w:ascii="Arial" w:hAnsi="Arial" w:cs="Arial"/>
          <w:sz w:val="24"/>
          <w:szCs w:val="24"/>
        </w:rPr>
        <w:t>rar si el recurso es admisible.</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t>Que de las constancias de la causa surge, que el recurso fue interpuesto y fundado en término -art. 289 del CPC y C.-, ataca una sentencia definitiva y la parte recurrente goza del beneficio de gra</w:t>
      </w:r>
      <w:r w:rsidR="00922CE9">
        <w:rPr>
          <w:rFonts w:ascii="Arial" w:hAnsi="Arial" w:cs="Arial"/>
          <w:sz w:val="24"/>
          <w:szCs w:val="24"/>
        </w:rPr>
        <w:t>tuidad por ser obrera y actora.</w:t>
      </w:r>
    </w:p>
    <w:p w:rsidR="00BF1544" w:rsidRPr="00BF1544" w:rsidRDefault="00BF1544" w:rsidP="00D25A77">
      <w:pPr>
        <w:pStyle w:val="Textoindependiente2"/>
        <w:tabs>
          <w:tab w:val="left" w:pos="1440"/>
          <w:tab w:val="left" w:pos="4680"/>
        </w:tabs>
        <w:spacing w:after="0" w:line="360" w:lineRule="auto"/>
        <w:ind w:firstLine="1985"/>
        <w:jc w:val="both"/>
        <w:rPr>
          <w:rFonts w:ascii="Arial" w:hAnsi="Arial" w:cs="Arial"/>
          <w:sz w:val="24"/>
          <w:szCs w:val="24"/>
        </w:rPr>
      </w:pPr>
      <w:r w:rsidRPr="00BF1544">
        <w:rPr>
          <w:rFonts w:ascii="Arial" w:hAnsi="Arial" w:cs="Arial"/>
          <w:color w:val="000000"/>
          <w:sz w:val="24"/>
          <w:szCs w:val="24"/>
        </w:rPr>
        <w:t>Así,</w:t>
      </w:r>
      <w:r w:rsidRPr="00BF1544">
        <w:rPr>
          <w:rFonts w:ascii="Arial" w:hAnsi="Arial" w:cs="Arial"/>
          <w:sz w:val="24"/>
          <w:szCs w:val="24"/>
        </w:rPr>
        <w:t xml:space="preserve"> en este estudio preliminar y en mérito a lo dispuesto por el art. 301 </w:t>
      </w:r>
      <w:proofErr w:type="gramStart"/>
      <w:r w:rsidRPr="00BF1544">
        <w:rPr>
          <w:rFonts w:ascii="Arial" w:hAnsi="Arial" w:cs="Arial"/>
          <w:sz w:val="24"/>
          <w:szCs w:val="24"/>
        </w:rPr>
        <w:t>inc</w:t>
      </w:r>
      <w:r w:rsidR="00922CE9">
        <w:rPr>
          <w:rFonts w:ascii="Arial" w:hAnsi="Arial" w:cs="Arial"/>
          <w:sz w:val="24"/>
          <w:szCs w:val="24"/>
        </w:rPr>
        <w:t>.</w:t>
      </w:r>
      <w:proofErr w:type="gramEnd"/>
      <w:r w:rsidRPr="00BF1544">
        <w:rPr>
          <w:rFonts w:ascii="Arial" w:hAnsi="Arial" w:cs="Arial"/>
          <w:sz w:val="24"/>
          <w:szCs w:val="24"/>
        </w:rPr>
        <w:t xml:space="preserve"> a) del CPC y C., hallo que la impugnación es formalmente admisible, y en consecuencia, VOTO a esta PRIMERA CUESTIÓN por la AFIRMATIVA.-</w:t>
      </w:r>
    </w:p>
    <w:p w:rsidR="00D96118" w:rsidRPr="00235ECC" w:rsidRDefault="00D96118" w:rsidP="00D25A77">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PRIMERA </w:t>
      </w:r>
      <w:r w:rsidRPr="00235ECC">
        <w:rPr>
          <w:rFonts w:ascii="Arial" w:hAnsi="Arial" w:cs="Arial"/>
          <w:b/>
          <w:bCs/>
          <w:sz w:val="24"/>
          <w:szCs w:val="24"/>
        </w:rPr>
        <w:t>CUESTIÓN.</w:t>
      </w:r>
    </w:p>
    <w:p w:rsidR="00BF1544" w:rsidRPr="00BF1544" w:rsidRDefault="00BF1544" w:rsidP="00D25A77">
      <w:pPr>
        <w:pStyle w:val="Textoindependiente2"/>
        <w:tabs>
          <w:tab w:val="left" w:pos="1440"/>
          <w:tab w:val="left" w:pos="4680"/>
        </w:tabs>
        <w:spacing w:after="0" w:line="360" w:lineRule="auto"/>
        <w:ind w:firstLine="1985"/>
        <w:jc w:val="both"/>
        <w:rPr>
          <w:rFonts w:ascii="Arial" w:hAnsi="Arial" w:cs="Arial"/>
          <w:sz w:val="24"/>
          <w:szCs w:val="24"/>
        </w:rPr>
      </w:pPr>
    </w:p>
    <w:p w:rsidR="00BF1544" w:rsidRPr="00BF1544" w:rsidRDefault="00BF1544" w:rsidP="00D25A77">
      <w:pPr>
        <w:pStyle w:val="Textoindependiente2"/>
        <w:tabs>
          <w:tab w:val="left" w:pos="1440"/>
          <w:tab w:val="left" w:pos="4680"/>
        </w:tabs>
        <w:spacing w:after="0" w:line="360" w:lineRule="auto"/>
        <w:jc w:val="both"/>
        <w:rPr>
          <w:rFonts w:ascii="Arial" w:eastAsia="Calibri" w:hAnsi="Arial" w:cs="Arial"/>
          <w:bCs/>
          <w:sz w:val="24"/>
          <w:szCs w:val="24"/>
        </w:rPr>
      </w:pPr>
      <w:r w:rsidRPr="00BF1544">
        <w:rPr>
          <w:rFonts w:ascii="Arial" w:hAnsi="Arial" w:cs="Arial"/>
          <w:b/>
          <w:sz w:val="24"/>
          <w:szCs w:val="24"/>
          <w:u w:val="single"/>
        </w:rPr>
        <w:t xml:space="preserve">A LA SEGUNDA </w:t>
      </w:r>
      <w:r w:rsidR="00FB4F10">
        <w:rPr>
          <w:rFonts w:ascii="Arial" w:hAnsi="Arial" w:cs="Arial"/>
          <w:b/>
          <w:sz w:val="24"/>
          <w:szCs w:val="24"/>
          <w:u w:val="single"/>
        </w:rPr>
        <w:t>y</w:t>
      </w:r>
      <w:r w:rsidRPr="00BF1544">
        <w:rPr>
          <w:rFonts w:ascii="Arial" w:hAnsi="Arial" w:cs="Arial"/>
          <w:b/>
          <w:sz w:val="24"/>
          <w:szCs w:val="24"/>
          <w:u w:val="single"/>
        </w:rPr>
        <w:t xml:space="preserve"> TERCERA CUESTI</w:t>
      </w:r>
      <w:r w:rsidR="003055B7">
        <w:rPr>
          <w:rFonts w:ascii="Arial" w:hAnsi="Arial" w:cs="Arial"/>
          <w:b/>
          <w:sz w:val="24"/>
          <w:szCs w:val="24"/>
          <w:u w:val="single"/>
        </w:rPr>
        <w:t>ÓN</w:t>
      </w:r>
      <w:r w:rsidRPr="00BF1544">
        <w:rPr>
          <w:rFonts w:ascii="Arial" w:hAnsi="Arial" w:cs="Arial"/>
          <w:b/>
          <w:sz w:val="24"/>
          <w:szCs w:val="24"/>
          <w:u w:val="single"/>
        </w:rPr>
        <w:t>, la Dra. LILIA ANA NOVILLO</w:t>
      </w:r>
      <w:r w:rsidR="00A34B35">
        <w:rPr>
          <w:rFonts w:ascii="Arial" w:hAnsi="Arial" w:cs="Arial"/>
          <w:b/>
          <w:sz w:val="24"/>
          <w:szCs w:val="24"/>
          <w:u w:val="single"/>
        </w:rPr>
        <w:t>,</w:t>
      </w:r>
      <w:r w:rsidRPr="00BF1544">
        <w:rPr>
          <w:rFonts w:ascii="Arial" w:hAnsi="Arial" w:cs="Arial"/>
          <w:b/>
          <w:sz w:val="24"/>
          <w:szCs w:val="24"/>
          <w:u w:val="single"/>
        </w:rPr>
        <w:t xml:space="preserve"> </w:t>
      </w:r>
      <w:r w:rsidRPr="00BF1544">
        <w:rPr>
          <w:rFonts w:ascii="Arial" w:hAnsi="Arial" w:cs="Arial"/>
          <w:b/>
          <w:sz w:val="24"/>
          <w:szCs w:val="24"/>
          <w:u w:val="single"/>
          <w:lang w:val="es-ES"/>
        </w:rPr>
        <w:t>dijo</w:t>
      </w:r>
      <w:r w:rsidRPr="00BF1544">
        <w:rPr>
          <w:rFonts w:ascii="Arial" w:hAnsi="Arial" w:cs="Arial"/>
          <w:b/>
          <w:bCs/>
          <w:sz w:val="24"/>
          <w:szCs w:val="24"/>
        </w:rPr>
        <w:t xml:space="preserve">: </w:t>
      </w:r>
      <w:r w:rsidR="00FB4F10" w:rsidRPr="00FB4F10">
        <w:rPr>
          <w:rFonts w:ascii="Arial" w:hAnsi="Arial" w:cs="Arial"/>
          <w:bCs/>
          <w:sz w:val="24"/>
          <w:szCs w:val="24"/>
        </w:rPr>
        <w:t>1)</w:t>
      </w:r>
      <w:r w:rsidR="00FB4F10">
        <w:rPr>
          <w:rFonts w:ascii="Arial" w:hAnsi="Arial" w:cs="Arial"/>
          <w:b/>
          <w:bCs/>
          <w:sz w:val="24"/>
          <w:szCs w:val="24"/>
        </w:rPr>
        <w:t xml:space="preserve"> </w:t>
      </w:r>
      <w:r w:rsidRPr="00BF1544">
        <w:rPr>
          <w:rFonts w:ascii="Arial" w:hAnsi="Arial" w:cs="Arial"/>
          <w:b/>
          <w:sz w:val="24"/>
          <w:szCs w:val="24"/>
          <w:u w:val="single"/>
        </w:rPr>
        <w:t xml:space="preserve">Antecedentes de la causa: </w:t>
      </w:r>
      <w:r w:rsidRPr="00BF1544">
        <w:rPr>
          <w:rFonts w:ascii="Arial" w:hAnsi="Arial" w:cs="Arial"/>
          <w:sz w:val="24"/>
          <w:szCs w:val="24"/>
        </w:rPr>
        <w:t>Que en lo que aquí interesa resaltar para una mejor</w:t>
      </w:r>
      <w:r w:rsidR="009742D5">
        <w:rPr>
          <w:rFonts w:ascii="Arial" w:hAnsi="Arial" w:cs="Arial"/>
          <w:sz w:val="24"/>
          <w:szCs w:val="24"/>
        </w:rPr>
        <w:t xml:space="preserve"> comprensión de la causa, señaló</w:t>
      </w:r>
      <w:r w:rsidRPr="00BF1544">
        <w:rPr>
          <w:rFonts w:ascii="Arial" w:hAnsi="Arial" w:cs="Arial"/>
          <w:sz w:val="24"/>
          <w:szCs w:val="24"/>
        </w:rPr>
        <w:t xml:space="preserve"> que el </w:t>
      </w:r>
      <w:r w:rsidR="009742D5">
        <w:rPr>
          <w:rFonts w:ascii="Arial" w:hAnsi="Arial" w:cs="Arial"/>
          <w:sz w:val="24"/>
          <w:szCs w:val="24"/>
        </w:rPr>
        <w:t>J</w:t>
      </w:r>
      <w:r w:rsidRPr="00BF1544">
        <w:rPr>
          <w:rFonts w:ascii="Arial" w:hAnsi="Arial" w:cs="Arial"/>
          <w:sz w:val="24"/>
          <w:szCs w:val="24"/>
        </w:rPr>
        <w:t>uez de Primera Instancia en lo Laboral Nº 1 de la Segunda Circunscripción Judicial, resolvió en la Sentencia Definitiva Nº 6</w:t>
      </w:r>
      <w:r w:rsidR="009742D5">
        <w:rPr>
          <w:rFonts w:ascii="Arial" w:hAnsi="Arial" w:cs="Arial"/>
          <w:sz w:val="24"/>
          <w:szCs w:val="24"/>
        </w:rPr>
        <w:t>,</w:t>
      </w:r>
      <w:r w:rsidRPr="00BF1544">
        <w:rPr>
          <w:rFonts w:ascii="Arial" w:hAnsi="Arial" w:cs="Arial"/>
          <w:sz w:val="24"/>
          <w:szCs w:val="24"/>
        </w:rPr>
        <w:t xml:space="preserve"> de fecha 05/02/18 (Act</w:t>
      </w:r>
      <w:r w:rsidR="00922CE9">
        <w:rPr>
          <w:rFonts w:ascii="Arial" w:hAnsi="Arial" w:cs="Arial"/>
          <w:sz w:val="24"/>
          <w:szCs w:val="24"/>
        </w:rPr>
        <w:t>uación</w:t>
      </w:r>
      <w:r w:rsidRPr="00BF1544">
        <w:rPr>
          <w:rFonts w:ascii="Arial" w:hAnsi="Arial" w:cs="Arial"/>
          <w:sz w:val="24"/>
          <w:szCs w:val="24"/>
        </w:rPr>
        <w:t xml:space="preserve"> Nº 8511845)  </w:t>
      </w:r>
      <w:r w:rsidRPr="00BF1544">
        <w:rPr>
          <w:rFonts w:ascii="Arial" w:hAnsi="Arial" w:cs="Arial"/>
          <w:i/>
          <w:sz w:val="24"/>
          <w:szCs w:val="24"/>
        </w:rPr>
        <w:t xml:space="preserve">“…I) Hacer lugar a la demanda interpuesta por CESAR MARTIN VILLEGAS. II) Condenar a la demandada PROCTER &amp; GAMBLE S.R.L. Y/O QUIEN RESULTE RESPONSABLE a pagar al actor la suma de $18.523,23 (pesos dieciocho mil quinientos veintitrés con veintitrés centavos) con más que se deberán abonar con más Fijar la Tasa Activa Cartera General (préstamos), nominal anual del Banco de la Nación Argentina, a contar desde el 29 de septiembre de 2014 y hasta su efectivo pago.- III) Costas a la parte demandada. IV) Diferir la regulación de honorarios los que se practicarán se practicarán conforme a la Ley Nº IV-0910-2014 y al valor del “JUS” que surja al momento de que se </w:t>
      </w:r>
      <w:r w:rsidRPr="00BF1544">
        <w:rPr>
          <w:rFonts w:ascii="Arial" w:hAnsi="Arial" w:cs="Arial"/>
          <w:i/>
          <w:sz w:val="24"/>
          <w:szCs w:val="24"/>
        </w:rPr>
        <w:lastRenderedPageBreak/>
        <w:t>encuentre firme este Fallo con más el porcentaje correspondiente conforme la posición del beneficiario frente al IVA…”</w:t>
      </w:r>
      <w:r w:rsidRPr="00BF1544">
        <w:rPr>
          <w:rFonts w:ascii="Arial" w:hAnsi="Arial" w:cs="Arial"/>
          <w:sz w:val="24"/>
          <w:szCs w:val="24"/>
        </w:rPr>
        <w:t xml:space="preserve"> </w:t>
      </w:r>
    </w:p>
    <w:p w:rsidR="00BF1544" w:rsidRPr="00BF1544" w:rsidRDefault="00BF1544" w:rsidP="00D25A77">
      <w:pPr>
        <w:pStyle w:val="Textoindependiente2"/>
        <w:tabs>
          <w:tab w:val="left" w:pos="1440"/>
          <w:tab w:val="left" w:pos="4680"/>
        </w:tabs>
        <w:autoSpaceDE w:val="0"/>
        <w:autoSpaceDN w:val="0"/>
        <w:adjustRightInd w:val="0"/>
        <w:spacing w:after="0" w:line="360" w:lineRule="auto"/>
        <w:ind w:firstLine="1985"/>
        <w:jc w:val="both"/>
        <w:rPr>
          <w:rFonts w:ascii="Arial" w:hAnsi="Arial" w:cs="Arial"/>
          <w:sz w:val="24"/>
          <w:szCs w:val="24"/>
        </w:rPr>
      </w:pPr>
      <w:r w:rsidRPr="00BF1544">
        <w:rPr>
          <w:rFonts w:ascii="Arial" w:eastAsia="Calibri" w:hAnsi="Arial" w:cs="Arial"/>
          <w:sz w:val="24"/>
          <w:szCs w:val="24"/>
        </w:rPr>
        <w:t>Ante tal resolución apela la parte demandada. L</w:t>
      </w:r>
      <w:r w:rsidRPr="00BF1544">
        <w:rPr>
          <w:rFonts w:ascii="Arial" w:hAnsi="Arial" w:cs="Arial"/>
          <w:sz w:val="24"/>
          <w:szCs w:val="24"/>
        </w:rPr>
        <w:t xml:space="preserve">a Excma. Cámara de Apelaciones hizo </w:t>
      </w:r>
      <w:r w:rsidRPr="00BF1544">
        <w:rPr>
          <w:rFonts w:ascii="Arial" w:eastAsia="Calibri" w:hAnsi="Arial" w:cs="Arial"/>
          <w:bCs/>
          <w:sz w:val="24"/>
          <w:szCs w:val="24"/>
        </w:rPr>
        <w:t>lugar al recurso en los siguientes términos: “</w:t>
      </w:r>
      <w:r w:rsidRPr="00BF1544">
        <w:rPr>
          <w:rFonts w:ascii="Arial" w:hAnsi="Arial" w:cs="Arial"/>
          <w:i/>
          <w:sz w:val="24"/>
          <w:szCs w:val="24"/>
        </w:rPr>
        <w:t xml:space="preserve">…1) Hacer lugar al recurso de apelación interpuesto por la parte demandada. 2) Revocar la SD N° 6 de fecha 5 de Febrero de 2018 venida en apelación. 3) Rechazar la demanda interpuesta por el SR. VILLEGAS CESAR MARTIN contra PROCTER &amp; GAMBLE ARGENTINA SRL, con costas al actor vencido (art.111 CPL). 4) Regular honorarios profesionales en segunda Instancia, a los abogados intervinientes en el 40% de lo que se regule en primera Instancia (art.14 Ley de Honorarios IV-0910-14). 5) Costas de la Alzada se imponen a la parte actora vencida (art. 111 CPL).” </w:t>
      </w:r>
    </w:p>
    <w:p w:rsidR="00BF1544" w:rsidRPr="00BF1544" w:rsidRDefault="00BF1544" w:rsidP="00D25A77">
      <w:pPr>
        <w:pStyle w:val="Textoindependiente2"/>
        <w:tabs>
          <w:tab w:val="left" w:pos="1440"/>
          <w:tab w:val="left" w:pos="4680"/>
        </w:tabs>
        <w:autoSpaceDE w:val="0"/>
        <w:autoSpaceDN w:val="0"/>
        <w:adjustRightInd w:val="0"/>
        <w:spacing w:after="0" w:line="360" w:lineRule="auto"/>
        <w:ind w:firstLine="1985"/>
        <w:jc w:val="both"/>
        <w:rPr>
          <w:rFonts w:ascii="Arial" w:hAnsi="Arial" w:cs="Arial"/>
          <w:sz w:val="24"/>
          <w:szCs w:val="24"/>
        </w:rPr>
      </w:pPr>
      <w:r w:rsidRPr="00A34B35">
        <w:rPr>
          <w:rFonts w:ascii="Arial" w:hAnsi="Arial" w:cs="Arial"/>
          <w:sz w:val="24"/>
          <w:szCs w:val="24"/>
        </w:rPr>
        <w:t xml:space="preserve">2) </w:t>
      </w:r>
      <w:r w:rsidRPr="00BF1544">
        <w:rPr>
          <w:rFonts w:ascii="Arial" w:hAnsi="Arial" w:cs="Arial"/>
          <w:b/>
          <w:sz w:val="24"/>
          <w:szCs w:val="24"/>
          <w:u w:val="single"/>
        </w:rPr>
        <w:t>Agravios de la recurrente:</w:t>
      </w:r>
      <w:r w:rsidRPr="00BF1544">
        <w:rPr>
          <w:rFonts w:ascii="Arial" w:hAnsi="Arial" w:cs="Arial"/>
          <w:sz w:val="24"/>
          <w:szCs w:val="24"/>
        </w:rPr>
        <w:t xml:space="preserve"> Que en cuanto a la fundamentación, el recurrente alega que e</w:t>
      </w:r>
      <w:r w:rsidRPr="00BF1544">
        <w:rPr>
          <w:rFonts w:ascii="Arial" w:eastAsia="Calibri" w:hAnsi="Arial" w:cs="Arial"/>
          <w:sz w:val="24"/>
          <w:szCs w:val="24"/>
        </w:rPr>
        <w:t>l fallo recurrido interpreta erróneamente una norma legal, por lo que incurre en la causal c</w:t>
      </w:r>
      <w:r w:rsidR="009742D5">
        <w:rPr>
          <w:rFonts w:ascii="Arial" w:eastAsia="Calibri" w:hAnsi="Arial" w:cs="Arial"/>
          <w:sz w:val="24"/>
          <w:szCs w:val="24"/>
        </w:rPr>
        <w:t>ontemplada en el art. 287 del C</w:t>
      </w:r>
      <w:r w:rsidRPr="00BF1544">
        <w:rPr>
          <w:rFonts w:ascii="Arial" w:eastAsia="Calibri" w:hAnsi="Arial" w:cs="Arial"/>
          <w:sz w:val="24"/>
          <w:szCs w:val="24"/>
        </w:rPr>
        <w:t>PC</w:t>
      </w:r>
      <w:r w:rsidR="009742D5">
        <w:rPr>
          <w:rFonts w:ascii="Arial" w:eastAsia="Calibri" w:hAnsi="Arial" w:cs="Arial"/>
          <w:sz w:val="24"/>
          <w:szCs w:val="24"/>
        </w:rPr>
        <w:t xml:space="preserve"> y C</w:t>
      </w:r>
      <w:r w:rsidRPr="00BF1544">
        <w:rPr>
          <w:rFonts w:ascii="Arial" w:eastAsia="Calibri" w:hAnsi="Arial" w:cs="Arial"/>
          <w:sz w:val="24"/>
          <w:szCs w:val="24"/>
        </w:rPr>
        <w:t xml:space="preserve"> inc. b). </w:t>
      </w:r>
    </w:p>
    <w:p w:rsidR="00BF1544" w:rsidRPr="00BF1544" w:rsidRDefault="00BF1544" w:rsidP="00D25A77">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BF1544">
        <w:rPr>
          <w:rFonts w:ascii="Arial" w:eastAsia="Calibri" w:hAnsi="Arial" w:cs="Arial"/>
          <w:sz w:val="24"/>
          <w:szCs w:val="24"/>
        </w:rPr>
        <w:t xml:space="preserve">Expone que la normativa que se ha interpretado en forma errónea por los sentenciantes es el </w:t>
      </w:r>
      <w:r w:rsidR="009742D5">
        <w:rPr>
          <w:rFonts w:ascii="Arial" w:eastAsia="Calibri" w:hAnsi="Arial" w:cs="Arial"/>
          <w:sz w:val="24"/>
          <w:szCs w:val="24"/>
        </w:rPr>
        <w:t>a</w:t>
      </w:r>
      <w:r w:rsidRPr="00BF1544">
        <w:rPr>
          <w:rFonts w:ascii="Arial" w:eastAsia="Calibri" w:hAnsi="Arial" w:cs="Arial"/>
          <w:sz w:val="24"/>
          <w:szCs w:val="24"/>
        </w:rPr>
        <w:t xml:space="preserve">rt. 245 de la Ley de Contrato de Trabajo (en adelante, LCT), principalmente en lo que hace a los alcances de la normalidad y habitualidad en relación a las horas extras. </w:t>
      </w:r>
    </w:p>
    <w:p w:rsidR="00BF1544" w:rsidRPr="00BF1544" w:rsidRDefault="00BF1544" w:rsidP="00D25A77">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BF1544">
        <w:rPr>
          <w:rFonts w:ascii="Arial" w:eastAsia="Calibri" w:hAnsi="Arial" w:cs="Arial"/>
          <w:sz w:val="24"/>
          <w:szCs w:val="24"/>
        </w:rPr>
        <w:t>Manifiesta que de los recibos de sueldos presentados, se probó que las horas extras eran de pago normal aunque no siempre, pero si lo suficiente para dar cuenta del reclamo. Que el actor fue despedido a mediados del 2014 y era frecuente realizar horas extras al 100% en el año anterior a la fecha de despido sucedido en septiembre de 2014. Así, se le pagaron en diciembre</w:t>
      </w:r>
      <w:r w:rsidR="009742D5">
        <w:rPr>
          <w:rFonts w:ascii="Arial" w:eastAsia="Calibri" w:hAnsi="Arial" w:cs="Arial"/>
          <w:sz w:val="24"/>
          <w:szCs w:val="24"/>
        </w:rPr>
        <w:t xml:space="preserve"> de 2013, en junio de 2013, en m</w:t>
      </w:r>
      <w:r w:rsidRPr="00BF1544">
        <w:rPr>
          <w:rFonts w:ascii="Arial" w:eastAsia="Calibri" w:hAnsi="Arial" w:cs="Arial"/>
          <w:sz w:val="24"/>
          <w:szCs w:val="24"/>
        </w:rPr>
        <w:t>ayo de 2013 en el mes de febrero de 2014 etc.</w:t>
      </w:r>
    </w:p>
    <w:p w:rsidR="00BF1544" w:rsidRPr="00BF1544" w:rsidRDefault="00BF1544" w:rsidP="00D25A77">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BF1544">
        <w:rPr>
          <w:rFonts w:ascii="Arial" w:eastAsia="Calibri" w:hAnsi="Arial" w:cs="Arial"/>
          <w:sz w:val="24"/>
          <w:szCs w:val="24"/>
        </w:rPr>
        <w:t xml:space="preserve">Agrega que la Excma. Cámara ha tomado excesivamente la palabra habitual y normal y pagar varios meses de horas extras, en el último año, debería gozar tal carácter, es que lo que no es excepcional pasa a ser habitual. Sostiene que la Cámara ha interpretado en forma errónea el </w:t>
      </w:r>
      <w:r w:rsidR="009742D5">
        <w:rPr>
          <w:rFonts w:ascii="Arial" w:eastAsia="Calibri" w:hAnsi="Arial" w:cs="Arial"/>
          <w:sz w:val="24"/>
          <w:szCs w:val="24"/>
        </w:rPr>
        <w:t>a</w:t>
      </w:r>
      <w:r w:rsidRPr="00BF1544">
        <w:rPr>
          <w:rFonts w:ascii="Arial" w:eastAsia="Calibri" w:hAnsi="Arial" w:cs="Arial"/>
          <w:sz w:val="24"/>
          <w:szCs w:val="24"/>
        </w:rPr>
        <w:t xml:space="preserve">rt. 245 </w:t>
      </w:r>
      <w:r w:rsidRPr="00BF1544">
        <w:rPr>
          <w:rFonts w:ascii="Arial" w:eastAsia="Calibri" w:hAnsi="Arial" w:cs="Arial"/>
          <w:sz w:val="24"/>
          <w:szCs w:val="24"/>
        </w:rPr>
        <w:lastRenderedPageBreak/>
        <w:t xml:space="preserve">de la LCT en este aspecto, que además debería haber sido en conjunción con el principio in dubio pro operario, extremo que claramente no acontece. </w:t>
      </w:r>
    </w:p>
    <w:p w:rsidR="00BF1544" w:rsidRPr="00BF1544" w:rsidRDefault="00BF1544" w:rsidP="00D25A77">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BF1544">
        <w:rPr>
          <w:rFonts w:ascii="Arial" w:eastAsia="Calibri" w:hAnsi="Arial" w:cs="Arial"/>
          <w:sz w:val="24"/>
          <w:szCs w:val="24"/>
        </w:rPr>
        <w:t xml:space="preserve">Destaca que el </w:t>
      </w:r>
      <w:r w:rsidR="009742D5">
        <w:rPr>
          <w:rFonts w:ascii="Arial" w:eastAsia="Calibri" w:hAnsi="Arial" w:cs="Arial"/>
          <w:sz w:val="24"/>
          <w:szCs w:val="24"/>
        </w:rPr>
        <w:t>a</w:t>
      </w:r>
      <w:r w:rsidRPr="00BF1544">
        <w:rPr>
          <w:rFonts w:ascii="Arial" w:eastAsia="Calibri" w:hAnsi="Arial" w:cs="Arial"/>
          <w:sz w:val="24"/>
          <w:szCs w:val="24"/>
        </w:rPr>
        <w:t>rt. 245 LCT establece una base salarial "normal". Que la "</w:t>
      </w:r>
      <w:r w:rsidRPr="00EA390E">
        <w:rPr>
          <w:rFonts w:ascii="Arial" w:eastAsia="Calibri" w:hAnsi="Arial" w:cs="Arial"/>
          <w:sz w:val="24"/>
          <w:szCs w:val="24"/>
        </w:rPr>
        <w:t xml:space="preserve">normalidad" se diferencia de la habitualidad porque mientras este último es un concepto que hace a la temporalidad del pago, es la normalidad </w:t>
      </w:r>
      <w:r w:rsidR="009742D5" w:rsidRPr="00EA390E">
        <w:rPr>
          <w:rFonts w:ascii="Arial" w:eastAsia="Calibri" w:hAnsi="Arial" w:cs="Arial"/>
          <w:sz w:val="24"/>
          <w:szCs w:val="24"/>
        </w:rPr>
        <w:t xml:space="preserve">la que </w:t>
      </w:r>
      <w:r w:rsidRPr="00EA390E">
        <w:rPr>
          <w:rFonts w:ascii="Arial" w:eastAsia="Calibri" w:hAnsi="Arial" w:cs="Arial"/>
          <w:sz w:val="24"/>
          <w:szCs w:val="24"/>
        </w:rPr>
        <w:t>responde</w:t>
      </w:r>
      <w:r w:rsidRPr="00BF1544">
        <w:rPr>
          <w:rFonts w:ascii="Arial" w:eastAsia="Calibri" w:hAnsi="Arial" w:cs="Arial"/>
          <w:sz w:val="24"/>
          <w:szCs w:val="24"/>
        </w:rPr>
        <w:t xml:space="preserve"> a una idea de exorbitancia, monto o "quantum" del salario. En ese sentido</w:t>
      </w:r>
      <w:r w:rsidR="009742D5">
        <w:rPr>
          <w:rFonts w:ascii="Arial" w:eastAsia="Calibri" w:hAnsi="Arial" w:cs="Arial"/>
          <w:sz w:val="24"/>
          <w:szCs w:val="24"/>
        </w:rPr>
        <w:t>,</w:t>
      </w:r>
      <w:r w:rsidRPr="00BF1544">
        <w:rPr>
          <w:rFonts w:ascii="Arial" w:eastAsia="Calibri" w:hAnsi="Arial" w:cs="Arial"/>
          <w:sz w:val="24"/>
          <w:szCs w:val="24"/>
        </w:rPr>
        <w:t xml:space="preserve"> quedarían excluidos los montos "no habituales", los montos salariales exorbitantes que percibe excepcionalmente el trabajador y no son cuantitativamente habituales, por lo que es aquí el claro error interpretativo de la Cámara. </w:t>
      </w:r>
    </w:p>
    <w:p w:rsidR="00BF1544" w:rsidRPr="00BF1544" w:rsidRDefault="00BF1544" w:rsidP="00D25A77">
      <w:pPr>
        <w:pStyle w:val="Textoindependiente2"/>
        <w:tabs>
          <w:tab w:val="left" w:pos="1440"/>
          <w:tab w:val="left" w:pos="4680"/>
        </w:tabs>
        <w:autoSpaceDE w:val="0"/>
        <w:autoSpaceDN w:val="0"/>
        <w:adjustRightInd w:val="0"/>
        <w:spacing w:after="0" w:line="360" w:lineRule="auto"/>
        <w:ind w:firstLine="1985"/>
        <w:jc w:val="both"/>
        <w:rPr>
          <w:rFonts w:ascii="Arial" w:hAnsi="Arial" w:cs="Arial"/>
          <w:sz w:val="24"/>
          <w:szCs w:val="24"/>
        </w:rPr>
      </w:pPr>
      <w:r w:rsidRPr="00BF1544">
        <w:rPr>
          <w:rFonts w:ascii="Arial" w:eastAsia="Calibri" w:hAnsi="Arial" w:cs="Arial"/>
          <w:sz w:val="24"/>
          <w:szCs w:val="24"/>
        </w:rPr>
        <w:t xml:space="preserve">3) </w:t>
      </w:r>
      <w:r w:rsidRPr="00BF1544">
        <w:rPr>
          <w:rFonts w:ascii="Arial" w:hAnsi="Arial" w:cs="Arial"/>
          <w:b/>
          <w:sz w:val="24"/>
          <w:szCs w:val="24"/>
          <w:u w:val="single"/>
        </w:rPr>
        <w:t>Traslado a la contraparte:</w:t>
      </w:r>
      <w:r w:rsidR="009742D5">
        <w:rPr>
          <w:rFonts w:ascii="Arial" w:hAnsi="Arial" w:cs="Arial"/>
          <w:sz w:val="24"/>
          <w:szCs w:val="24"/>
        </w:rPr>
        <w:t xml:space="preserve"> Que en fecha 06/11/18, por ESC</w:t>
      </w:r>
      <w:r w:rsidRPr="00BF1544">
        <w:rPr>
          <w:rFonts w:ascii="Arial" w:hAnsi="Arial" w:cs="Arial"/>
          <w:sz w:val="24"/>
          <w:szCs w:val="24"/>
        </w:rPr>
        <w:t>EXT N° 10401494</w:t>
      </w:r>
      <w:r w:rsidR="009742D5">
        <w:rPr>
          <w:rFonts w:ascii="Arial" w:hAnsi="Arial" w:cs="Arial"/>
          <w:sz w:val="24"/>
          <w:szCs w:val="24"/>
        </w:rPr>
        <w:t>,</w:t>
      </w:r>
      <w:r w:rsidRPr="00BF1544">
        <w:rPr>
          <w:rFonts w:ascii="Arial" w:hAnsi="Arial" w:cs="Arial"/>
          <w:sz w:val="24"/>
          <w:szCs w:val="24"/>
        </w:rPr>
        <w:t xml:space="preserve"> obra contestación de traslado por parte de la demandada donde expo</w:t>
      </w:r>
      <w:r w:rsidR="009742D5">
        <w:rPr>
          <w:rFonts w:ascii="Arial" w:hAnsi="Arial" w:cs="Arial"/>
          <w:sz w:val="24"/>
          <w:szCs w:val="24"/>
        </w:rPr>
        <w:t xml:space="preserve">ne </w:t>
      </w:r>
      <w:r w:rsidRPr="00BF1544">
        <w:rPr>
          <w:rFonts w:ascii="Arial" w:hAnsi="Arial" w:cs="Arial"/>
          <w:sz w:val="24"/>
          <w:szCs w:val="24"/>
        </w:rPr>
        <w:t>en lo esencial que el recurso en realidad se funda en una mera discrepancia en cuanto a la interpretación de los hechos y su posterior aplicación del correspondiente derecho, ello hace que la pretensión deba ser rechaz</w:t>
      </w:r>
      <w:r w:rsidR="00A34B35">
        <w:rPr>
          <w:rFonts w:ascii="Arial" w:hAnsi="Arial" w:cs="Arial"/>
          <w:sz w:val="24"/>
          <w:szCs w:val="24"/>
        </w:rPr>
        <w:t>ada con costas a la recurrente.</w:t>
      </w:r>
    </w:p>
    <w:p w:rsidR="00BF1544" w:rsidRPr="00BF1544" w:rsidRDefault="00BF1544" w:rsidP="00D25A77">
      <w:pPr>
        <w:pStyle w:val="Textoindependiente2"/>
        <w:tabs>
          <w:tab w:val="left" w:pos="1440"/>
          <w:tab w:val="left" w:pos="4680"/>
        </w:tabs>
        <w:spacing w:after="0" w:line="360" w:lineRule="auto"/>
        <w:ind w:firstLine="1985"/>
        <w:jc w:val="both"/>
        <w:rPr>
          <w:rFonts w:ascii="Arial" w:hAnsi="Arial" w:cs="Arial"/>
          <w:sz w:val="24"/>
          <w:szCs w:val="24"/>
        </w:rPr>
      </w:pPr>
      <w:r w:rsidRPr="00A34B35">
        <w:rPr>
          <w:rFonts w:ascii="Arial" w:hAnsi="Arial" w:cs="Arial"/>
          <w:sz w:val="24"/>
          <w:szCs w:val="24"/>
        </w:rPr>
        <w:t xml:space="preserve">4) </w:t>
      </w:r>
      <w:r w:rsidRPr="00BF1544">
        <w:rPr>
          <w:rFonts w:ascii="Arial" w:hAnsi="Arial" w:cs="Arial"/>
          <w:b/>
          <w:sz w:val="24"/>
          <w:szCs w:val="24"/>
          <w:u w:val="single"/>
        </w:rPr>
        <w:t>Dictamen del Sr. Procurador General:</w:t>
      </w:r>
      <w:r w:rsidRPr="00BF1544">
        <w:rPr>
          <w:rFonts w:ascii="Arial" w:hAnsi="Arial" w:cs="Arial"/>
          <w:sz w:val="24"/>
          <w:szCs w:val="24"/>
        </w:rPr>
        <w:t xml:space="preserve"> Que mediante </w:t>
      </w:r>
      <w:r w:rsidR="00D25A77">
        <w:rPr>
          <w:rFonts w:ascii="Arial" w:hAnsi="Arial" w:cs="Arial"/>
          <w:sz w:val="24"/>
          <w:szCs w:val="24"/>
        </w:rPr>
        <w:t>a</w:t>
      </w:r>
      <w:r w:rsidR="009742D5">
        <w:rPr>
          <w:rFonts w:ascii="Arial" w:hAnsi="Arial" w:cs="Arial"/>
          <w:sz w:val="24"/>
          <w:szCs w:val="24"/>
        </w:rPr>
        <w:t>ctuación N° 11270853,</w:t>
      </w:r>
      <w:r w:rsidRPr="00BF1544">
        <w:rPr>
          <w:rFonts w:ascii="Arial" w:hAnsi="Arial" w:cs="Arial"/>
          <w:sz w:val="24"/>
          <w:szCs w:val="24"/>
        </w:rPr>
        <w:t xml:space="preserve"> de fecha 03/04/19</w:t>
      </w:r>
      <w:r w:rsidR="009742D5">
        <w:rPr>
          <w:rFonts w:ascii="Arial" w:hAnsi="Arial" w:cs="Arial"/>
          <w:sz w:val="24"/>
          <w:szCs w:val="24"/>
        </w:rPr>
        <w:t>,</w:t>
      </w:r>
      <w:r w:rsidRPr="00BF1544">
        <w:rPr>
          <w:rFonts w:ascii="Arial" w:hAnsi="Arial" w:cs="Arial"/>
          <w:sz w:val="24"/>
          <w:szCs w:val="24"/>
        </w:rPr>
        <w:t xml:space="preserve"> el Sr. Procurador General contesta vista propici</w:t>
      </w:r>
      <w:r w:rsidR="00A34B35">
        <w:rPr>
          <w:rFonts w:ascii="Arial" w:hAnsi="Arial" w:cs="Arial"/>
          <w:sz w:val="24"/>
          <w:szCs w:val="24"/>
        </w:rPr>
        <w:t>ando el rechazo del recurso.</w:t>
      </w:r>
    </w:p>
    <w:p w:rsidR="00BF1544" w:rsidRPr="00BF1544" w:rsidRDefault="00BF1544" w:rsidP="00D25A77">
      <w:pPr>
        <w:autoSpaceDE w:val="0"/>
        <w:autoSpaceDN w:val="0"/>
        <w:adjustRightInd w:val="0"/>
        <w:spacing w:after="0" w:line="360" w:lineRule="auto"/>
        <w:ind w:firstLine="1985"/>
        <w:jc w:val="both"/>
        <w:rPr>
          <w:rFonts w:ascii="Arial" w:eastAsia="Calibri" w:hAnsi="Arial" w:cs="Arial"/>
          <w:sz w:val="24"/>
          <w:szCs w:val="24"/>
        </w:rPr>
      </w:pPr>
      <w:r w:rsidRPr="00BF1544">
        <w:rPr>
          <w:rFonts w:ascii="Arial" w:hAnsi="Arial" w:cs="Arial"/>
          <w:sz w:val="24"/>
          <w:szCs w:val="24"/>
        </w:rPr>
        <w:t>Para así dictaminar sostiene que</w:t>
      </w:r>
      <w:r w:rsidR="00A34B35">
        <w:rPr>
          <w:rFonts w:ascii="Arial" w:hAnsi="Arial" w:cs="Arial"/>
          <w:sz w:val="24"/>
          <w:szCs w:val="24"/>
        </w:rPr>
        <w:t>:</w:t>
      </w:r>
      <w:r w:rsidRPr="00BF1544">
        <w:rPr>
          <w:rFonts w:ascii="Arial" w:hAnsi="Arial" w:cs="Arial"/>
          <w:sz w:val="24"/>
          <w:szCs w:val="24"/>
        </w:rPr>
        <w:t xml:space="preserve"> </w:t>
      </w:r>
      <w:r w:rsidRPr="00BF1544">
        <w:rPr>
          <w:rFonts w:ascii="Arial" w:hAnsi="Arial" w:cs="Arial"/>
          <w:i/>
          <w:sz w:val="24"/>
          <w:szCs w:val="24"/>
        </w:rPr>
        <w:t xml:space="preserve">“…No surge palmario de la presentación efectuada el error de interpretación de la norma legal en el que podrían haber incurrido los Sres. Jueces de Cámara en su unánime fallo. Antes bien, luce fundada en reglas de la sana crítica, en tanto derivación razonada del plexo jurídico mediante el que interpretaron los hechos valorados en apelación…” </w:t>
      </w:r>
    </w:p>
    <w:p w:rsidR="00BF1544" w:rsidRPr="00BF1544" w:rsidRDefault="00BF1544" w:rsidP="00D25A77">
      <w:pPr>
        <w:pStyle w:val="Textoindependiente2"/>
        <w:tabs>
          <w:tab w:val="left" w:pos="1440"/>
          <w:tab w:val="left" w:pos="4680"/>
        </w:tabs>
        <w:autoSpaceDE w:val="0"/>
        <w:autoSpaceDN w:val="0"/>
        <w:adjustRightInd w:val="0"/>
        <w:spacing w:after="0" w:line="360" w:lineRule="auto"/>
        <w:ind w:firstLine="1985"/>
        <w:jc w:val="both"/>
        <w:rPr>
          <w:rFonts w:ascii="Arial" w:hAnsi="Arial" w:cs="Arial"/>
          <w:sz w:val="24"/>
          <w:szCs w:val="24"/>
        </w:rPr>
      </w:pPr>
      <w:r w:rsidRPr="00BF1544">
        <w:rPr>
          <w:rFonts w:ascii="Arial" w:eastAsia="Calibri" w:hAnsi="Arial" w:cs="Arial"/>
          <w:sz w:val="24"/>
          <w:szCs w:val="24"/>
        </w:rPr>
        <w:t xml:space="preserve">5) </w:t>
      </w:r>
      <w:r w:rsidRPr="00BF1544">
        <w:rPr>
          <w:rFonts w:ascii="Arial" w:eastAsia="Calibri" w:hAnsi="Arial" w:cs="Arial"/>
          <w:b/>
          <w:sz w:val="24"/>
          <w:szCs w:val="24"/>
          <w:u w:val="single"/>
        </w:rPr>
        <w:t>Resolución del recurso</w:t>
      </w:r>
      <w:r w:rsidRPr="00BF1544">
        <w:rPr>
          <w:rFonts w:ascii="Arial" w:eastAsia="Calibri" w:hAnsi="Arial" w:cs="Arial"/>
          <w:sz w:val="24"/>
          <w:szCs w:val="24"/>
        </w:rPr>
        <w:t>: Que la causa se encuentra en estado de ser resuelta, por ello y luego de su estudio, adelanto que mi opinión es concluyente respecto del r</w:t>
      </w:r>
      <w:r w:rsidR="00A34B35">
        <w:rPr>
          <w:rFonts w:ascii="Arial" w:eastAsia="Calibri" w:hAnsi="Arial" w:cs="Arial"/>
          <w:sz w:val="24"/>
          <w:szCs w:val="24"/>
        </w:rPr>
        <w:t>echazo del recurso de casación.</w:t>
      </w:r>
    </w:p>
    <w:p w:rsidR="00BF1544" w:rsidRPr="00BF1544" w:rsidRDefault="00BF1544" w:rsidP="00D25A77">
      <w:pPr>
        <w:autoSpaceDE w:val="0"/>
        <w:autoSpaceDN w:val="0"/>
        <w:adjustRightInd w:val="0"/>
        <w:spacing w:after="0" w:line="360" w:lineRule="auto"/>
        <w:ind w:firstLine="1985"/>
        <w:jc w:val="both"/>
        <w:rPr>
          <w:rFonts w:ascii="Arial" w:eastAsia="Calibri" w:hAnsi="Arial" w:cs="Arial"/>
          <w:sz w:val="24"/>
          <w:szCs w:val="24"/>
        </w:rPr>
      </w:pPr>
      <w:r w:rsidRPr="00BF1544">
        <w:rPr>
          <w:rFonts w:ascii="Arial" w:eastAsia="Calibri" w:hAnsi="Arial" w:cs="Arial"/>
          <w:sz w:val="24"/>
          <w:szCs w:val="24"/>
        </w:rPr>
        <w:t>Para entrar al análisis de esta cuestión</w:t>
      </w:r>
      <w:r w:rsidR="009742D5">
        <w:rPr>
          <w:rFonts w:ascii="Arial" w:eastAsia="Calibri" w:hAnsi="Arial" w:cs="Arial"/>
          <w:sz w:val="24"/>
          <w:szCs w:val="24"/>
        </w:rPr>
        <w:t>,</w:t>
      </w:r>
      <w:r w:rsidRPr="00BF1544">
        <w:rPr>
          <w:rFonts w:ascii="Arial" w:eastAsia="Calibri" w:hAnsi="Arial" w:cs="Arial"/>
          <w:sz w:val="24"/>
          <w:szCs w:val="24"/>
        </w:rPr>
        <w:t xml:space="preserve"> debe dilucidarse si en la sentencia recurrida se dan algunas de las causales invocadas, y s</w:t>
      </w:r>
      <w:r w:rsidR="009742D5">
        <w:rPr>
          <w:rFonts w:ascii="Arial" w:eastAsia="Calibri" w:hAnsi="Arial" w:cs="Arial"/>
          <w:sz w:val="24"/>
          <w:szCs w:val="24"/>
        </w:rPr>
        <w:t>i</w:t>
      </w:r>
      <w:r w:rsidRPr="00BF1544">
        <w:rPr>
          <w:rFonts w:ascii="Arial" w:eastAsia="Calibri" w:hAnsi="Arial" w:cs="Arial"/>
          <w:sz w:val="24"/>
          <w:szCs w:val="24"/>
        </w:rPr>
        <w:t xml:space="preserve"> el escrito de fundamentación se basta a sí mismo, caso contrario el recurso no </w:t>
      </w:r>
      <w:r w:rsidRPr="00BF1544">
        <w:rPr>
          <w:rFonts w:ascii="Arial" w:eastAsia="Calibri" w:hAnsi="Arial" w:cs="Arial"/>
          <w:sz w:val="24"/>
          <w:szCs w:val="24"/>
        </w:rPr>
        <w:lastRenderedPageBreak/>
        <w:t>podría prosperar (STJSL, “</w:t>
      </w:r>
      <w:proofErr w:type="spellStart"/>
      <w:r w:rsidRPr="00BF1544">
        <w:rPr>
          <w:rFonts w:ascii="Arial" w:eastAsia="Calibri" w:hAnsi="Arial" w:cs="Arial"/>
          <w:sz w:val="24"/>
          <w:szCs w:val="24"/>
        </w:rPr>
        <w:t>Kravetz</w:t>
      </w:r>
      <w:proofErr w:type="spellEnd"/>
      <w:r w:rsidRPr="00BF1544">
        <w:rPr>
          <w:rFonts w:ascii="Arial" w:eastAsia="Calibri" w:hAnsi="Arial" w:cs="Arial"/>
          <w:sz w:val="24"/>
          <w:szCs w:val="24"/>
        </w:rPr>
        <w:t xml:space="preserve"> </w:t>
      </w:r>
      <w:r w:rsidR="00A34B35" w:rsidRPr="00BF1544">
        <w:rPr>
          <w:rFonts w:ascii="Arial" w:eastAsia="Calibri" w:hAnsi="Arial" w:cs="Arial"/>
          <w:sz w:val="24"/>
          <w:szCs w:val="24"/>
        </w:rPr>
        <w:t>Elías</w:t>
      </w:r>
      <w:r w:rsidRPr="00BF1544">
        <w:rPr>
          <w:rFonts w:ascii="Arial" w:eastAsia="Calibri" w:hAnsi="Arial" w:cs="Arial"/>
          <w:sz w:val="24"/>
          <w:szCs w:val="24"/>
        </w:rPr>
        <w:t xml:space="preserve"> Samuel c/ </w:t>
      </w:r>
      <w:proofErr w:type="spellStart"/>
      <w:r w:rsidRPr="00BF1544">
        <w:rPr>
          <w:rFonts w:ascii="Arial" w:eastAsia="Calibri" w:hAnsi="Arial" w:cs="Arial"/>
          <w:sz w:val="24"/>
          <w:szCs w:val="24"/>
        </w:rPr>
        <w:t>Edesal</w:t>
      </w:r>
      <w:proofErr w:type="spellEnd"/>
      <w:r w:rsidRPr="00BF1544">
        <w:rPr>
          <w:rFonts w:ascii="Arial" w:eastAsia="Calibri" w:hAnsi="Arial" w:cs="Arial"/>
          <w:sz w:val="24"/>
          <w:szCs w:val="24"/>
        </w:rPr>
        <w:t xml:space="preserve"> SA – </w:t>
      </w:r>
      <w:proofErr w:type="spellStart"/>
      <w:r w:rsidRPr="00BF1544">
        <w:rPr>
          <w:rFonts w:ascii="Arial" w:eastAsia="Calibri" w:hAnsi="Arial" w:cs="Arial"/>
          <w:sz w:val="24"/>
          <w:szCs w:val="24"/>
        </w:rPr>
        <w:t>DyP</w:t>
      </w:r>
      <w:proofErr w:type="spellEnd"/>
      <w:r w:rsidRPr="00BF1544">
        <w:rPr>
          <w:rFonts w:ascii="Arial" w:eastAsia="Calibri" w:hAnsi="Arial" w:cs="Arial"/>
          <w:sz w:val="24"/>
          <w:szCs w:val="24"/>
        </w:rPr>
        <w:t xml:space="preserve"> – Recurs</w:t>
      </w:r>
      <w:r w:rsidR="00A34B35">
        <w:rPr>
          <w:rFonts w:ascii="Arial" w:eastAsia="Calibri" w:hAnsi="Arial" w:cs="Arial"/>
          <w:sz w:val="24"/>
          <w:szCs w:val="24"/>
        </w:rPr>
        <w:t>o de Casación” 17 – 05 – 2007).</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 ut-supra citado).</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t>Que respecto al medio impugnaticio intentado, cabe señalar que una de las características típicas de la casación es que solo tiene viabilidad en el caso que exista un “</w:t>
      </w:r>
      <w:r w:rsidRPr="00BF1544">
        <w:rPr>
          <w:rFonts w:ascii="Arial" w:hAnsi="Arial" w:cs="Arial"/>
          <w:i/>
          <w:sz w:val="24"/>
          <w:szCs w:val="24"/>
        </w:rPr>
        <w:t xml:space="preserve">motivo legal (causal); por ende no es suficiente el simple interés </w:t>
      </w:r>
      <w:r w:rsidR="009742D5">
        <w:rPr>
          <w:rFonts w:ascii="Arial" w:hAnsi="Arial" w:cs="Arial"/>
          <w:i/>
          <w:sz w:val="24"/>
          <w:szCs w:val="24"/>
        </w:rPr>
        <w:t>-</w:t>
      </w:r>
      <w:r w:rsidRPr="00BF1544">
        <w:rPr>
          <w:rFonts w:ascii="Arial" w:hAnsi="Arial" w:cs="Arial"/>
          <w:i/>
          <w:sz w:val="24"/>
          <w:szCs w:val="24"/>
        </w:rPr>
        <w:t>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BF1544">
        <w:rPr>
          <w:rFonts w:ascii="Arial" w:hAnsi="Arial" w:cs="Arial"/>
          <w:sz w:val="24"/>
          <w:szCs w:val="24"/>
        </w:rPr>
        <w:t xml:space="preserve">” (Cfr. Juan Carlos </w:t>
      </w:r>
      <w:proofErr w:type="spellStart"/>
      <w:r w:rsidRPr="00BF1544">
        <w:rPr>
          <w:rFonts w:ascii="Arial" w:hAnsi="Arial" w:cs="Arial"/>
          <w:sz w:val="24"/>
          <w:szCs w:val="24"/>
        </w:rPr>
        <w:t>Hitters</w:t>
      </w:r>
      <w:proofErr w:type="spellEnd"/>
      <w:r w:rsidRPr="00BF1544">
        <w:rPr>
          <w:rFonts w:ascii="Arial" w:hAnsi="Arial" w:cs="Arial"/>
          <w:sz w:val="24"/>
          <w:szCs w:val="24"/>
        </w:rPr>
        <w:t xml:space="preserve">, “Técnica de los recursos extraordinarios y de la </w:t>
      </w:r>
      <w:r w:rsidR="00A34B35">
        <w:rPr>
          <w:rFonts w:ascii="Arial" w:hAnsi="Arial" w:cs="Arial"/>
          <w:sz w:val="24"/>
          <w:szCs w:val="24"/>
        </w:rPr>
        <w:t>casación” 2da. Edición, p.213 -</w:t>
      </w:r>
      <w:r w:rsidRPr="00BF1544">
        <w:rPr>
          <w:rFonts w:ascii="Arial" w:hAnsi="Arial" w:cs="Arial"/>
          <w:sz w:val="24"/>
          <w:szCs w:val="24"/>
        </w:rPr>
        <w:t xml:space="preserve"> STJSL. “Chávez </w:t>
      </w:r>
      <w:proofErr w:type="spellStart"/>
      <w:r w:rsidRPr="00BF1544">
        <w:rPr>
          <w:rFonts w:ascii="Arial" w:hAnsi="Arial" w:cs="Arial"/>
          <w:sz w:val="24"/>
          <w:szCs w:val="24"/>
        </w:rPr>
        <w:t>Mirta</w:t>
      </w:r>
      <w:proofErr w:type="spellEnd"/>
      <w:r w:rsidRPr="00BF1544">
        <w:rPr>
          <w:rFonts w:ascii="Arial" w:hAnsi="Arial" w:cs="Arial"/>
          <w:sz w:val="24"/>
          <w:szCs w:val="24"/>
        </w:rPr>
        <w:t xml:space="preserve"> Nora </w:t>
      </w:r>
      <w:r w:rsidR="002A5362">
        <w:rPr>
          <w:rFonts w:ascii="Arial" w:hAnsi="Arial" w:cs="Arial"/>
          <w:sz w:val="24"/>
          <w:szCs w:val="24"/>
        </w:rPr>
        <w:t>c</w:t>
      </w:r>
      <w:r w:rsidRPr="00BF1544">
        <w:rPr>
          <w:rFonts w:ascii="Arial" w:hAnsi="Arial" w:cs="Arial"/>
          <w:sz w:val="24"/>
          <w:szCs w:val="24"/>
        </w:rPr>
        <w:t xml:space="preserve">/ Obra Social Personal De </w:t>
      </w:r>
      <w:proofErr w:type="spellStart"/>
      <w:r w:rsidRPr="00BF1544">
        <w:rPr>
          <w:rFonts w:ascii="Arial" w:hAnsi="Arial" w:cs="Arial"/>
          <w:sz w:val="24"/>
          <w:szCs w:val="24"/>
        </w:rPr>
        <w:t>Ind</w:t>
      </w:r>
      <w:proofErr w:type="spellEnd"/>
      <w:r w:rsidRPr="00BF1544">
        <w:rPr>
          <w:rFonts w:ascii="Arial" w:hAnsi="Arial" w:cs="Arial"/>
          <w:sz w:val="24"/>
          <w:szCs w:val="24"/>
        </w:rPr>
        <w:t xml:space="preserve">. Químicas </w:t>
      </w:r>
      <w:r w:rsidR="009742D5">
        <w:rPr>
          <w:rFonts w:ascii="Arial" w:hAnsi="Arial" w:cs="Arial"/>
          <w:sz w:val="24"/>
          <w:szCs w:val="24"/>
        </w:rPr>
        <w:t>y</w:t>
      </w:r>
      <w:r w:rsidRPr="00BF1544">
        <w:rPr>
          <w:rFonts w:ascii="Arial" w:hAnsi="Arial" w:cs="Arial"/>
          <w:sz w:val="24"/>
          <w:szCs w:val="24"/>
        </w:rPr>
        <w:t xml:space="preserve"> Petroquímicas </w:t>
      </w:r>
      <w:r w:rsidR="009742D5">
        <w:rPr>
          <w:rFonts w:ascii="Arial" w:hAnsi="Arial" w:cs="Arial"/>
          <w:sz w:val="24"/>
          <w:szCs w:val="24"/>
        </w:rPr>
        <w:t>s</w:t>
      </w:r>
      <w:r w:rsidRPr="00BF1544">
        <w:rPr>
          <w:rFonts w:ascii="Arial" w:hAnsi="Arial" w:cs="Arial"/>
          <w:sz w:val="24"/>
          <w:szCs w:val="24"/>
        </w:rPr>
        <w:t>/ Cobro De Pesos - Re</w:t>
      </w:r>
      <w:r w:rsidR="00A34B35">
        <w:rPr>
          <w:rFonts w:ascii="Arial" w:hAnsi="Arial" w:cs="Arial"/>
          <w:sz w:val="24"/>
          <w:szCs w:val="24"/>
        </w:rPr>
        <w:t>curso De Casación”, 29-11-2007).</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t>Asimismo</w:t>
      </w:r>
      <w:r w:rsidR="009742D5">
        <w:rPr>
          <w:rFonts w:ascii="Arial" w:hAnsi="Arial" w:cs="Arial"/>
          <w:sz w:val="24"/>
          <w:szCs w:val="24"/>
        </w:rPr>
        <w:t>,</w:t>
      </w:r>
      <w:r w:rsidRPr="00BF1544">
        <w:rPr>
          <w:rFonts w:ascii="Arial" w:hAnsi="Arial" w:cs="Arial"/>
          <w:sz w:val="24"/>
          <w:szCs w:val="24"/>
        </w:rPr>
        <w:t xml:space="preserve"> debe recalcar que la fundamentación del recurso por alguna de las causales establecidas en el art. 287 del CPC y C., exige la efectiva demostración del error jurídico que se le atribuye a la sentencia cuestionada. Así</w:t>
      </w:r>
      <w:r w:rsidR="009742D5">
        <w:rPr>
          <w:rFonts w:ascii="Arial" w:hAnsi="Arial" w:cs="Arial"/>
          <w:sz w:val="24"/>
          <w:szCs w:val="24"/>
        </w:rPr>
        <w:t>,</w:t>
      </w:r>
      <w:r w:rsidRPr="00BF1544">
        <w:rPr>
          <w:rFonts w:ascii="Arial" w:hAnsi="Arial" w:cs="Arial"/>
          <w:sz w:val="24"/>
          <w:szCs w:val="24"/>
        </w:rPr>
        <w:t xml:space="preserve">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lastRenderedPageBreak/>
        <w:t xml:space="preserve">Pues bien, a mi juicio la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w:t>
      </w:r>
      <w:r w:rsidRPr="00BF1544">
        <w:rPr>
          <w:rFonts w:ascii="Arial" w:hAnsi="Arial" w:cs="Arial"/>
          <w:b/>
          <w:sz w:val="24"/>
          <w:szCs w:val="24"/>
        </w:rPr>
        <w:t>planteo de cuestiones de hechos y pruebas</w:t>
      </w:r>
      <w:r w:rsidRPr="00BF1544">
        <w:rPr>
          <w:rFonts w:ascii="Arial" w:hAnsi="Arial" w:cs="Arial"/>
          <w:sz w:val="24"/>
          <w:szCs w:val="24"/>
        </w:rPr>
        <w:t xml:space="preserve">, ajenas a esta instancia de excepción. </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t>Estimo que el nudo central de la cuestión es si las horas extras que le fueron abonadas al actor integran o no la mejor remuneración mensual normal y habitual (en adelante, MRMNH), que es una de las variables a tener en cu</w:t>
      </w:r>
      <w:r w:rsidR="00C52829">
        <w:rPr>
          <w:rFonts w:ascii="Arial" w:hAnsi="Arial" w:cs="Arial"/>
          <w:sz w:val="24"/>
          <w:szCs w:val="24"/>
        </w:rPr>
        <w:t>e</w:t>
      </w:r>
      <w:r w:rsidRPr="00BF1544">
        <w:rPr>
          <w:rFonts w:ascii="Arial" w:hAnsi="Arial" w:cs="Arial"/>
          <w:sz w:val="24"/>
          <w:szCs w:val="24"/>
        </w:rPr>
        <w:t xml:space="preserve">nta al momento de determinar la indemnización por despido, junto con la antigüedad del trabajador. Además, la doctrina y la jurisprudencia son contestes en sostener que el rubro normal y habitual debe haber sido calificado como remunerativo por la ley. (Art. 103 de la LCT). </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t>La habitualidad del rubro además significa que el mismo se ha devengado a favor del trabajador en la mayor parte del periodo reclamado, es decir, que se ha reiterado su pago en más de la mitad o en la mitad de los meses del periodo que se reclama, lo que no fue observado por el tribunal al valorar la prueba rendida y determinó el rechazo del agravio del actor. (</w:t>
      </w:r>
      <w:r w:rsidR="009742D5">
        <w:rPr>
          <w:rFonts w:ascii="Arial" w:hAnsi="Arial" w:cs="Arial"/>
          <w:i/>
          <w:sz w:val="24"/>
          <w:szCs w:val="24"/>
        </w:rPr>
        <w:t>L</w:t>
      </w:r>
      <w:r w:rsidR="004648B9" w:rsidRPr="00BF1544">
        <w:rPr>
          <w:rFonts w:ascii="Arial" w:hAnsi="Arial" w:cs="Arial"/>
          <w:i/>
          <w:sz w:val="24"/>
          <w:szCs w:val="24"/>
        </w:rPr>
        <w:t>a "</w:t>
      </w:r>
      <w:r w:rsidR="004648B9">
        <w:rPr>
          <w:rFonts w:ascii="Arial" w:hAnsi="Arial" w:cs="Arial"/>
          <w:i/>
          <w:sz w:val="24"/>
          <w:szCs w:val="24"/>
        </w:rPr>
        <w:t>B</w:t>
      </w:r>
      <w:r w:rsidR="004648B9" w:rsidRPr="00BF1544">
        <w:rPr>
          <w:rFonts w:ascii="Arial" w:hAnsi="Arial" w:cs="Arial"/>
          <w:i/>
          <w:sz w:val="24"/>
          <w:szCs w:val="24"/>
        </w:rPr>
        <w:t>ase" d</w:t>
      </w:r>
      <w:r w:rsidR="004648B9">
        <w:rPr>
          <w:rFonts w:ascii="Arial" w:hAnsi="Arial" w:cs="Arial"/>
          <w:i/>
          <w:sz w:val="24"/>
          <w:szCs w:val="24"/>
        </w:rPr>
        <w:t>el artículo 245, LCT: ¿Mejor? ¿Remuneración? ¿Mensual? ¿N</w:t>
      </w:r>
      <w:r w:rsidR="004648B9" w:rsidRPr="00BF1544">
        <w:rPr>
          <w:rFonts w:ascii="Arial" w:hAnsi="Arial" w:cs="Arial"/>
          <w:i/>
          <w:sz w:val="24"/>
          <w:szCs w:val="24"/>
        </w:rPr>
        <w:t>ormal y habitual?,</w:t>
      </w:r>
      <w:r w:rsidRPr="00BF1544">
        <w:rPr>
          <w:rFonts w:ascii="Arial" w:hAnsi="Arial" w:cs="Arial"/>
          <w:sz w:val="24"/>
          <w:szCs w:val="24"/>
        </w:rPr>
        <w:t xml:space="preserve"> por Alejandro </w:t>
      </w:r>
      <w:proofErr w:type="spellStart"/>
      <w:r w:rsidRPr="00BF1544">
        <w:rPr>
          <w:rFonts w:ascii="Arial" w:hAnsi="Arial" w:cs="Arial"/>
          <w:sz w:val="24"/>
          <w:szCs w:val="24"/>
        </w:rPr>
        <w:t>Sudera</w:t>
      </w:r>
      <w:proofErr w:type="spellEnd"/>
      <w:r w:rsidRPr="00BF1544">
        <w:rPr>
          <w:rFonts w:ascii="Arial" w:hAnsi="Arial" w:cs="Arial"/>
          <w:sz w:val="24"/>
          <w:szCs w:val="24"/>
        </w:rPr>
        <w:t xml:space="preserve">, en </w:t>
      </w:r>
      <w:hyperlink r:id="rId7" w:history="1">
        <w:r w:rsidRPr="00BF1544">
          <w:rPr>
            <w:rStyle w:val="Hipervnculo"/>
            <w:rFonts w:ascii="Arial" w:hAnsi="Arial" w:cs="Arial"/>
            <w:sz w:val="24"/>
            <w:szCs w:val="24"/>
          </w:rPr>
          <w:t>https://www.colegioabogadosavo.org.ar/laboral/contenido/documentos/119.pdf</w:t>
        </w:r>
      </w:hyperlink>
      <w:r w:rsidRPr="00BF1544">
        <w:rPr>
          <w:rFonts w:ascii="Arial" w:hAnsi="Arial" w:cs="Arial"/>
          <w:sz w:val="24"/>
          <w:szCs w:val="24"/>
        </w:rPr>
        <w:t xml:space="preserve">, acceso 30/07/19). </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t xml:space="preserve">La </w:t>
      </w:r>
      <w:r w:rsidR="007E6D65">
        <w:rPr>
          <w:rFonts w:ascii="Arial" w:hAnsi="Arial" w:cs="Arial"/>
          <w:sz w:val="24"/>
          <w:szCs w:val="24"/>
        </w:rPr>
        <w:t>s</w:t>
      </w:r>
      <w:r w:rsidRPr="00BF1544">
        <w:rPr>
          <w:rFonts w:ascii="Arial" w:hAnsi="Arial" w:cs="Arial"/>
          <w:sz w:val="24"/>
          <w:szCs w:val="24"/>
        </w:rPr>
        <w:t xml:space="preserve">entencia </w:t>
      </w:r>
      <w:r w:rsidR="009742D5">
        <w:rPr>
          <w:rFonts w:ascii="Arial" w:hAnsi="Arial" w:cs="Arial"/>
          <w:sz w:val="24"/>
          <w:szCs w:val="24"/>
        </w:rPr>
        <w:t>i</w:t>
      </w:r>
      <w:r w:rsidRPr="00BF1544">
        <w:rPr>
          <w:rFonts w:ascii="Arial" w:hAnsi="Arial" w:cs="Arial"/>
          <w:sz w:val="24"/>
          <w:szCs w:val="24"/>
        </w:rPr>
        <w:t xml:space="preserve">mpugnada ha considerado que: </w:t>
      </w:r>
      <w:r w:rsidRPr="00BF1544">
        <w:rPr>
          <w:rFonts w:ascii="Arial" w:hAnsi="Arial" w:cs="Arial"/>
          <w:i/>
          <w:sz w:val="24"/>
          <w:szCs w:val="24"/>
        </w:rPr>
        <w:t xml:space="preserve">“…analizadas las constancias obrantes en autos, demanda su contestación, prueba ofrecida y producida, documental, informativa, conducta de partes en el proceso, todo conforme las reglas de la sana critica (art. 22 CPL), se colige que la Juez determina la MRMNH con sustento en el importe percibido por el actor en el </w:t>
      </w:r>
      <w:r w:rsidRPr="00BF1544">
        <w:rPr>
          <w:rFonts w:ascii="Arial" w:hAnsi="Arial" w:cs="Arial"/>
          <w:i/>
          <w:sz w:val="24"/>
          <w:szCs w:val="24"/>
          <w:u w:val="single"/>
        </w:rPr>
        <w:t>mes de febrero de 2014 ($15.400,17)</w:t>
      </w:r>
      <w:r w:rsidRPr="00BF1544">
        <w:rPr>
          <w:rFonts w:ascii="Arial" w:hAnsi="Arial" w:cs="Arial"/>
          <w:i/>
          <w:sz w:val="24"/>
          <w:szCs w:val="24"/>
        </w:rPr>
        <w:t xml:space="preserve"> que contempla las horas extras,</w:t>
      </w:r>
      <w:r w:rsidRPr="00BF1544">
        <w:rPr>
          <w:rFonts w:ascii="Arial" w:hAnsi="Arial" w:cs="Arial"/>
          <w:i/>
          <w:sz w:val="24"/>
          <w:szCs w:val="24"/>
          <w:u w:val="single"/>
        </w:rPr>
        <w:t xml:space="preserve"> concepto que no es normal y habitual, </w:t>
      </w:r>
      <w:r w:rsidRPr="00BF1544">
        <w:rPr>
          <w:rFonts w:ascii="Arial" w:hAnsi="Arial" w:cs="Arial"/>
          <w:i/>
          <w:sz w:val="24"/>
          <w:szCs w:val="24"/>
        </w:rPr>
        <w:t xml:space="preserve">lo que surge al compulsar los recibos de sueldos acompañados del año </w:t>
      </w:r>
      <w:smartTag w:uri="urn:schemas-microsoft-com:office:smarttags" w:element="metricconverter">
        <w:smartTagPr>
          <w:attr w:name="ProductID" w:val="2014.”"/>
        </w:smartTagPr>
        <w:r w:rsidRPr="00BF1544">
          <w:rPr>
            <w:rFonts w:ascii="Arial" w:hAnsi="Arial" w:cs="Arial"/>
            <w:i/>
            <w:sz w:val="24"/>
            <w:szCs w:val="24"/>
          </w:rPr>
          <w:t>2014.”</w:t>
        </w:r>
      </w:smartTag>
      <w:r w:rsidRPr="00BF1544">
        <w:rPr>
          <w:rFonts w:ascii="Arial" w:hAnsi="Arial" w:cs="Arial"/>
          <w:sz w:val="24"/>
          <w:szCs w:val="24"/>
        </w:rPr>
        <w:t xml:space="preserve"> </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lastRenderedPageBreak/>
        <w:t xml:space="preserve">Y agrega el fallo: </w:t>
      </w:r>
      <w:r w:rsidRPr="00BF1544">
        <w:rPr>
          <w:rFonts w:ascii="Arial" w:hAnsi="Arial" w:cs="Arial"/>
          <w:i/>
          <w:sz w:val="24"/>
          <w:szCs w:val="24"/>
        </w:rPr>
        <w:t xml:space="preserve">“Compulsada y analizada la documental aportada por las partes conforme las reglas de la sana critica (art. 22 CPL), y que no fueron desconocidas, si bien en la demanda la actora adjunta la certificación de servicios y remuneraciones, dicha certificación debe ser confrontada con los recibos del año 2014 acompañados por la parte demandada. Es así que analizando toda la documental acompañada, de los recibos de haberes (no desconocidos) correspondientes al año 2014 </w:t>
      </w:r>
      <w:r w:rsidRPr="00BF1544">
        <w:rPr>
          <w:rFonts w:ascii="Arial" w:hAnsi="Arial" w:cs="Arial"/>
          <w:b/>
          <w:i/>
          <w:sz w:val="24"/>
          <w:szCs w:val="24"/>
        </w:rPr>
        <w:t xml:space="preserve">se desprende que el actor percibió el concepto 0105 (horas extras al 100%) solo en el mes de enero y febrero de 2014, que en los restantes otros siete recibos acompañados no surge el concepto en cuestión, por cuanto no era una suma normal y habitual percibida por el trabajador, </w:t>
      </w:r>
      <w:r w:rsidRPr="00BF1544">
        <w:rPr>
          <w:rFonts w:ascii="Arial" w:hAnsi="Arial" w:cs="Arial"/>
          <w:i/>
          <w:sz w:val="24"/>
          <w:szCs w:val="24"/>
        </w:rPr>
        <w:t>asistiéndole razón al quejoso que conforme lo normado por el art. 245 LCT la MRMNH es la de Agosto 2014 de</w:t>
      </w:r>
      <w:r w:rsidRPr="00BF1544">
        <w:rPr>
          <w:rFonts w:ascii="Arial" w:hAnsi="Arial" w:cs="Arial"/>
          <w:sz w:val="24"/>
          <w:szCs w:val="24"/>
        </w:rPr>
        <w:t xml:space="preserve"> </w:t>
      </w:r>
      <w:r w:rsidRPr="00BF1544">
        <w:rPr>
          <w:rFonts w:ascii="Arial" w:hAnsi="Arial" w:cs="Arial"/>
          <w:i/>
          <w:sz w:val="24"/>
          <w:szCs w:val="24"/>
        </w:rPr>
        <w:t>($14.547,75), por lo que se colige que la demandada ha liquidado correctamente los rubros indemnizatorios consecuencia del despido cuyas diferencias aquí se reclaman, correspondiendo se rechace la demanda, por lo que se hace lugar a los agravios de la demandada.”</w:t>
      </w:r>
      <w:r w:rsidRPr="00BF1544">
        <w:rPr>
          <w:rFonts w:ascii="Arial" w:hAnsi="Arial" w:cs="Arial"/>
          <w:sz w:val="24"/>
          <w:szCs w:val="24"/>
        </w:rPr>
        <w:t xml:space="preserve"> (El destacado me pertenece). </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t xml:space="preserve">Es decir que el </w:t>
      </w:r>
      <w:r w:rsidRPr="009742D5">
        <w:rPr>
          <w:rFonts w:ascii="Arial" w:hAnsi="Arial" w:cs="Arial"/>
          <w:i/>
          <w:sz w:val="24"/>
          <w:szCs w:val="24"/>
        </w:rPr>
        <w:t>a</w:t>
      </w:r>
      <w:r w:rsidR="009742D5" w:rsidRPr="009742D5">
        <w:rPr>
          <w:rFonts w:ascii="Arial" w:hAnsi="Arial" w:cs="Arial"/>
          <w:i/>
          <w:sz w:val="24"/>
          <w:szCs w:val="24"/>
        </w:rPr>
        <w:t>-</w:t>
      </w:r>
      <w:proofErr w:type="spellStart"/>
      <w:r w:rsidRPr="009742D5">
        <w:rPr>
          <w:rFonts w:ascii="Arial" w:hAnsi="Arial" w:cs="Arial"/>
          <w:i/>
          <w:sz w:val="24"/>
          <w:szCs w:val="24"/>
        </w:rPr>
        <w:t>quem</w:t>
      </w:r>
      <w:proofErr w:type="spellEnd"/>
      <w:r w:rsidRPr="00BF1544">
        <w:rPr>
          <w:rFonts w:ascii="Arial" w:hAnsi="Arial" w:cs="Arial"/>
          <w:sz w:val="24"/>
          <w:szCs w:val="24"/>
        </w:rPr>
        <w:t xml:space="preserve"> ha analizado la prueba rendida y ha considerado que la características de habitualidad del rubro horas extras que se reclama no surge acreditada en autos, en consecuencia, no corresponde su reclamo, y resuelve revocar la sentencia de grado, y rechazar la demanda. </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t xml:space="preserve">El recurso pretende fundarse en una errónea aplicaron del </w:t>
      </w:r>
      <w:r w:rsidR="003726D6">
        <w:rPr>
          <w:rFonts w:ascii="Arial" w:hAnsi="Arial" w:cs="Arial"/>
          <w:sz w:val="24"/>
          <w:szCs w:val="24"/>
        </w:rPr>
        <w:t>a</w:t>
      </w:r>
      <w:r w:rsidRPr="00BF1544">
        <w:rPr>
          <w:rFonts w:ascii="Arial" w:hAnsi="Arial" w:cs="Arial"/>
          <w:sz w:val="24"/>
          <w:szCs w:val="24"/>
        </w:rPr>
        <w:t xml:space="preserve">rt. 245 de la LCT, y en realidad surge claramente la disconformidad del recurrente con la valoración que ha efectuado el tribunal </w:t>
      </w:r>
      <w:r w:rsidRPr="009742D5">
        <w:rPr>
          <w:rFonts w:ascii="Arial" w:hAnsi="Arial" w:cs="Arial"/>
          <w:i/>
          <w:sz w:val="24"/>
          <w:szCs w:val="24"/>
        </w:rPr>
        <w:t>a</w:t>
      </w:r>
      <w:r w:rsidR="007E6D65" w:rsidRPr="009742D5">
        <w:rPr>
          <w:rFonts w:ascii="Arial" w:hAnsi="Arial" w:cs="Arial"/>
          <w:i/>
          <w:sz w:val="24"/>
          <w:szCs w:val="24"/>
        </w:rPr>
        <w:t>-</w:t>
      </w:r>
      <w:proofErr w:type="spellStart"/>
      <w:r w:rsidRPr="009742D5">
        <w:rPr>
          <w:rFonts w:ascii="Arial" w:hAnsi="Arial" w:cs="Arial"/>
          <w:i/>
          <w:sz w:val="24"/>
          <w:szCs w:val="24"/>
        </w:rPr>
        <w:t>quem</w:t>
      </w:r>
      <w:proofErr w:type="spellEnd"/>
      <w:r w:rsidRPr="00BF1544">
        <w:rPr>
          <w:rFonts w:ascii="Arial" w:hAnsi="Arial" w:cs="Arial"/>
          <w:sz w:val="24"/>
          <w:szCs w:val="24"/>
        </w:rPr>
        <w:t xml:space="preserve"> de la prueba rendida. Lo que corresponde propiamente en casación, es controlar la correcta aplicación o interpretación de normas jurídicas, y no cu</w:t>
      </w:r>
      <w:r w:rsidR="00FF2147">
        <w:rPr>
          <w:rFonts w:ascii="Arial" w:hAnsi="Arial" w:cs="Arial"/>
          <w:sz w:val="24"/>
          <w:szCs w:val="24"/>
        </w:rPr>
        <w:t>e</w:t>
      </w:r>
      <w:r w:rsidRPr="00BF1544">
        <w:rPr>
          <w:rFonts w:ascii="Arial" w:hAnsi="Arial" w:cs="Arial"/>
          <w:sz w:val="24"/>
          <w:szCs w:val="24"/>
        </w:rPr>
        <w:t xml:space="preserve">stionar la valoración de los hechos y la prueba. </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t xml:space="preserve">En este sentido, </w:t>
      </w:r>
      <w:r w:rsidRPr="00BF1544">
        <w:rPr>
          <w:rFonts w:ascii="Arial" w:hAnsi="Arial" w:cs="Arial"/>
          <w:i/>
          <w:sz w:val="24"/>
          <w:szCs w:val="24"/>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w:t>
      </w:r>
      <w:r w:rsidRPr="00BF1544">
        <w:rPr>
          <w:rFonts w:ascii="Arial" w:hAnsi="Arial" w:cs="Arial"/>
          <w:i/>
          <w:sz w:val="24"/>
          <w:szCs w:val="24"/>
        </w:rPr>
        <w:lastRenderedPageBreak/>
        <w:t>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BF1544">
        <w:rPr>
          <w:rFonts w:ascii="Arial" w:hAnsi="Arial" w:cs="Arial"/>
          <w:sz w:val="24"/>
          <w:szCs w:val="24"/>
        </w:rPr>
        <w:t xml:space="preserve"> (STLSL “</w:t>
      </w:r>
      <w:proofErr w:type="spellStart"/>
      <w:r w:rsidRPr="00BF1544">
        <w:rPr>
          <w:rFonts w:ascii="Arial" w:hAnsi="Arial" w:cs="Arial"/>
          <w:sz w:val="24"/>
          <w:szCs w:val="24"/>
        </w:rPr>
        <w:t>Monsalvo</w:t>
      </w:r>
      <w:proofErr w:type="spellEnd"/>
      <w:r w:rsidRPr="00BF1544">
        <w:rPr>
          <w:rFonts w:ascii="Arial" w:hAnsi="Arial" w:cs="Arial"/>
          <w:sz w:val="24"/>
          <w:szCs w:val="24"/>
        </w:rPr>
        <w:t xml:space="preserve"> Eduardo Nicasio </w:t>
      </w:r>
      <w:r>
        <w:rPr>
          <w:rFonts w:ascii="Arial" w:hAnsi="Arial" w:cs="Arial"/>
          <w:sz w:val="24"/>
          <w:szCs w:val="24"/>
        </w:rPr>
        <w:t>c</w:t>
      </w:r>
      <w:r w:rsidRPr="00BF1544">
        <w:rPr>
          <w:rFonts w:ascii="Arial" w:hAnsi="Arial" w:cs="Arial"/>
          <w:sz w:val="24"/>
          <w:szCs w:val="24"/>
        </w:rPr>
        <w:t xml:space="preserve">/ Mario </w:t>
      </w:r>
      <w:proofErr w:type="spellStart"/>
      <w:r w:rsidRPr="00BF1544">
        <w:rPr>
          <w:rFonts w:ascii="Arial" w:hAnsi="Arial" w:cs="Arial"/>
          <w:sz w:val="24"/>
          <w:szCs w:val="24"/>
        </w:rPr>
        <w:t>Maturano</w:t>
      </w:r>
      <w:proofErr w:type="spellEnd"/>
      <w:r w:rsidRPr="00BF1544">
        <w:rPr>
          <w:rFonts w:ascii="Arial" w:hAnsi="Arial" w:cs="Arial"/>
          <w:sz w:val="24"/>
          <w:szCs w:val="24"/>
        </w:rPr>
        <w:t xml:space="preserve"> </w:t>
      </w:r>
      <w:r>
        <w:rPr>
          <w:rFonts w:ascii="Arial" w:hAnsi="Arial" w:cs="Arial"/>
          <w:sz w:val="24"/>
          <w:szCs w:val="24"/>
        </w:rPr>
        <w:t>s</w:t>
      </w:r>
      <w:r w:rsidRPr="00BF1544">
        <w:rPr>
          <w:rFonts w:ascii="Arial" w:hAnsi="Arial" w:cs="Arial"/>
          <w:sz w:val="24"/>
          <w:szCs w:val="24"/>
        </w:rPr>
        <w:t xml:space="preserve">/ Daños </w:t>
      </w:r>
      <w:r>
        <w:rPr>
          <w:rFonts w:ascii="Arial" w:hAnsi="Arial" w:cs="Arial"/>
          <w:sz w:val="24"/>
          <w:szCs w:val="24"/>
        </w:rPr>
        <w:t>y</w:t>
      </w:r>
      <w:r w:rsidRPr="00BF1544">
        <w:rPr>
          <w:rFonts w:ascii="Arial" w:hAnsi="Arial" w:cs="Arial"/>
          <w:sz w:val="24"/>
          <w:szCs w:val="24"/>
        </w:rPr>
        <w:t xml:space="preserve"> Perjuicios - Recurso de Casación, 29-11-2005; STJSL-S.J. N° 57/11. “Testa, Néstor y Otros </w:t>
      </w:r>
      <w:r>
        <w:rPr>
          <w:rFonts w:ascii="Arial" w:hAnsi="Arial" w:cs="Arial"/>
          <w:sz w:val="24"/>
          <w:szCs w:val="24"/>
        </w:rPr>
        <w:t>c</w:t>
      </w:r>
      <w:r w:rsidRPr="00BF1544">
        <w:rPr>
          <w:rFonts w:ascii="Arial" w:hAnsi="Arial" w:cs="Arial"/>
          <w:sz w:val="24"/>
          <w:szCs w:val="24"/>
        </w:rPr>
        <w:t xml:space="preserve">/ </w:t>
      </w:r>
      <w:proofErr w:type="spellStart"/>
      <w:r w:rsidRPr="00BF1544">
        <w:rPr>
          <w:rFonts w:ascii="Arial" w:hAnsi="Arial" w:cs="Arial"/>
          <w:sz w:val="24"/>
          <w:szCs w:val="24"/>
        </w:rPr>
        <w:t>Nuñez</w:t>
      </w:r>
      <w:proofErr w:type="spellEnd"/>
      <w:r w:rsidRPr="00BF1544">
        <w:rPr>
          <w:rFonts w:ascii="Arial" w:hAnsi="Arial" w:cs="Arial"/>
          <w:sz w:val="24"/>
          <w:szCs w:val="24"/>
        </w:rPr>
        <w:t>, Osvaldo Daniel y Otros - Acción de Amparo - Recur</w:t>
      </w:r>
      <w:r w:rsidR="004F0850">
        <w:rPr>
          <w:rFonts w:ascii="Arial" w:hAnsi="Arial" w:cs="Arial"/>
          <w:sz w:val="24"/>
          <w:szCs w:val="24"/>
        </w:rPr>
        <w:t>so de Casación”, del 22/06/11).</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t>Debo destacar que no se advierte de la lectura del fallo atacado, una mala interpretación d</w:t>
      </w:r>
      <w:r w:rsidR="009742D5">
        <w:rPr>
          <w:rFonts w:ascii="Arial" w:hAnsi="Arial" w:cs="Arial"/>
          <w:sz w:val="24"/>
          <w:szCs w:val="24"/>
        </w:rPr>
        <w:t xml:space="preserve">e la ley o falta de aplicación </w:t>
      </w:r>
      <w:r w:rsidRPr="00BF1544">
        <w:rPr>
          <w:rFonts w:ascii="Arial" w:hAnsi="Arial" w:cs="Arial"/>
          <w:sz w:val="24"/>
          <w:szCs w:val="24"/>
        </w:rPr>
        <w:t>de una norma legal, capaz de configurar alguna causal prevista en los términos del art. 287 del CPC</w:t>
      </w:r>
      <w:r>
        <w:rPr>
          <w:rFonts w:ascii="Arial" w:hAnsi="Arial" w:cs="Arial"/>
          <w:sz w:val="24"/>
          <w:szCs w:val="24"/>
        </w:rPr>
        <w:t xml:space="preserve"> </w:t>
      </w:r>
      <w:r w:rsidR="004F0850">
        <w:rPr>
          <w:rFonts w:ascii="Arial" w:hAnsi="Arial" w:cs="Arial"/>
          <w:sz w:val="24"/>
          <w:szCs w:val="24"/>
        </w:rPr>
        <w:t>y C.</w:t>
      </w:r>
    </w:p>
    <w:p w:rsidR="00BF1544" w:rsidRPr="00BF1544" w:rsidRDefault="00FF2147" w:rsidP="00D25A77">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Cabe recordar aquí, </w:t>
      </w:r>
      <w:r w:rsidR="00BF1544" w:rsidRPr="00BF1544">
        <w:rPr>
          <w:rFonts w:ascii="Arial" w:hAnsi="Arial" w:cs="Arial"/>
          <w:sz w:val="24"/>
          <w:szCs w:val="24"/>
        </w:rPr>
        <w:t xml:space="preserve">que los jueces de los tribunales de casación deben ajustar la hermenéutica de la norma que regla el recurso y el encartamiento del hecho a lo expresamente establecido en la ley específica, no pudiendo soslayarse que para analizar las transgresiones constitucionales o para determinar un criterio de justicia, existen otros remedios procesales que no son precisamente los moldes estructurales en que debe transitar el juez de casación, tanto más cuanto su tergiversación traería como corolario un abuso de poder que excedería los límites de la potestad jurisdiccional que para la casación se les ha confiado (Cfr. STJSL, “Cebada Juan Carlos </w:t>
      </w:r>
      <w:r w:rsidR="00BF1544">
        <w:rPr>
          <w:rFonts w:ascii="Arial" w:hAnsi="Arial" w:cs="Arial"/>
          <w:sz w:val="24"/>
          <w:szCs w:val="24"/>
        </w:rPr>
        <w:t>c</w:t>
      </w:r>
      <w:r w:rsidR="00BF1544" w:rsidRPr="00BF1544">
        <w:rPr>
          <w:rFonts w:ascii="Arial" w:hAnsi="Arial" w:cs="Arial"/>
          <w:sz w:val="24"/>
          <w:szCs w:val="24"/>
        </w:rPr>
        <w:t>/ Noemí Aguerrido – Desalojo – Re</w:t>
      </w:r>
      <w:r w:rsidR="004F0850">
        <w:rPr>
          <w:rFonts w:ascii="Arial" w:hAnsi="Arial" w:cs="Arial"/>
          <w:sz w:val="24"/>
          <w:szCs w:val="24"/>
        </w:rPr>
        <w:t>curso de Casación”, 02-11-05).</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t>En definitiva</w:t>
      </w:r>
      <w:r w:rsidR="009742D5">
        <w:rPr>
          <w:rFonts w:ascii="Arial" w:hAnsi="Arial" w:cs="Arial"/>
          <w:sz w:val="24"/>
          <w:szCs w:val="24"/>
        </w:rPr>
        <w:t>,</w:t>
      </w:r>
      <w:r w:rsidRPr="00BF1544">
        <w:rPr>
          <w:rFonts w:ascii="Arial" w:hAnsi="Arial" w:cs="Arial"/>
          <w:sz w:val="24"/>
          <w:szCs w:val="24"/>
        </w:rPr>
        <w:t xml:space="preserve"> y como consecuencia de lo expuesto, surgiendo así que no se dan los presupuestos señalados en el art. 287 CPC y C, sino que va más allá, pretendiendo rever el criterio de selección y valoración de la prueba rendida en autos, realizada por el Tribunal de Alzada, es que corresponde de</w:t>
      </w:r>
      <w:r w:rsidR="004F0850">
        <w:rPr>
          <w:rFonts w:ascii="Arial" w:hAnsi="Arial" w:cs="Arial"/>
          <w:sz w:val="24"/>
          <w:szCs w:val="24"/>
        </w:rPr>
        <w:t>sestimar el recurso articulado.</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r w:rsidRPr="00BF1544">
        <w:rPr>
          <w:rFonts w:ascii="Arial" w:hAnsi="Arial" w:cs="Arial"/>
          <w:sz w:val="24"/>
          <w:szCs w:val="24"/>
        </w:rPr>
        <w:lastRenderedPageBreak/>
        <w:t>Por ello, de conformidad con lo dictaminado por el Sr. Procurador General, corresponde el rechazo del recurso deducido, por lo que VOTO a estas cuestiones por la NEGATIVA.</w:t>
      </w:r>
    </w:p>
    <w:p w:rsidR="004F0850" w:rsidRPr="00235ECC" w:rsidRDefault="004F0850" w:rsidP="00D25A77">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votan en igual sentido a esta</w:t>
      </w:r>
      <w:r>
        <w:rPr>
          <w:rFonts w:ascii="Arial" w:hAnsi="Arial" w:cs="Arial"/>
          <w:sz w:val="24"/>
          <w:szCs w:val="24"/>
          <w:lang w:val="es-MX"/>
        </w:rPr>
        <w:t>s</w:t>
      </w:r>
      <w:r w:rsidRPr="00235ECC">
        <w:rPr>
          <w:rFonts w:ascii="Arial" w:hAnsi="Arial" w:cs="Arial"/>
          <w:sz w:val="24"/>
          <w:szCs w:val="24"/>
          <w:lang w:val="es-MX"/>
        </w:rPr>
        <w:t xml:space="preserve"> </w:t>
      </w:r>
      <w:r>
        <w:rPr>
          <w:rFonts w:ascii="Arial" w:hAnsi="Arial" w:cs="Arial"/>
          <w:b/>
          <w:bCs/>
          <w:sz w:val="24"/>
          <w:szCs w:val="24"/>
        </w:rPr>
        <w:t xml:space="preserve">SEGUNDA y TERCERA </w:t>
      </w:r>
      <w:r w:rsidRPr="00235ECC">
        <w:rPr>
          <w:rFonts w:ascii="Arial" w:hAnsi="Arial" w:cs="Arial"/>
          <w:b/>
          <w:bCs/>
          <w:sz w:val="24"/>
          <w:szCs w:val="24"/>
        </w:rPr>
        <w:t>CUESTIÓN.</w:t>
      </w:r>
    </w:p>
    <w:p w:rsidR="00BF1544" w:rsidRPr="00BF1544" w:rsidRDefault="00BF1544" w:rsidP="00D25A77">
      <w:pPr>
        <w:autoSpaceDE w:val="0"/>
        <w:autoSpaceDN w:val="0"/>
        <w:adjustRightInd w:val="0"/>
        <w:spacing w:after="0" w:line="360" w:lineRule="auto"/>
        <w:ind w:firstLine="1985"/>
        <w:jc w:val="both"/>
        <w:rPr>
          <w:rFonts w:ascii="Arial" w:hAnsi="Arial" w:cs="Arial"/>
          <w:sz w:val="24"/>
          <w:szCs w:val="24"/>
        </w:rPr>
      </w:pPr>
    </w:p>
    <w:p w:rsidR="00BF1544" w:rsidRDefault="00BF1544" w:rsidP="003776B5">
      <w:pPr>
        <w:spacing w:after="0" w:line="360" w:lineRule="auto"/>
        <w:jc w:val="both"/>
        <w:rPr>
          <w:rFonts w:ascii="Arial" w:hAnsi="Arial" w:cs="Arial"/>
          <w:sz w:val="24"/>
          <w:szCs w:val="24"/>
        </w:rPr>
      </w:pPr>
      <w:r w:rsidRPr="00BF1544">
        <w:rPr>
          <w:rFonts w:ascii="Arial" w:hAnsi="Arial" w:cs="Arial"/>
          <w:b/>
          <w:sz w:val="24"/>
          <w:szCs w:val="24"/>
          <w:u w:val="single"/>
        </w:rPr>
        <w:t xml:space="preserve">A LA CUARTA </w:t>
      </w:r>
      <w:r w:rsidR="004F0850" w:rsidRPr="00BF1544">
        <w:rPr>
          <w:rFonts w:ascii="Arial" w:hAnsi="Arial" w:cs="Arial"/>
          <w:b/>
          <w:sz w:val="24"/>
          <w:szCs w:val="24"/>
          <w:u w:val="single"/>
        </w:rPr>
        <w:t>CUESTI</w:t>
      </w:r>
      <w:r w:rsidR="004F0850">
        <w:rPr>
          <w:rFonts w:ascii="Arial" w:hAnsi="Arial" w:cs="Arial"/>
          <w:b/>
          <w:sz w:val="24"/>
          <w:szCs w:val="24"/>
          <w:u w:val="single"/>
        </w:rPr>
        <w:t>ÓN</w:t>
      </w:r>
      <w:r w:rsidR="004F0850" w:rsidRPr="00BF1544">
        <w:rPr>
          <w:rFonts w:ascii="Arial" w:hAnsi="Arial" w:cs="Arial"/>
          <w:b/>
          <w:sz w:val="24"/>
          <w:szCs w:val="24"/>
          <w:u w:val="single"/>
        </w:rPr>
        <w:t>, la Dra. LILIA ANA NOVILLO</w:t>
      </w:r>
      <w:r w:rsidR="004F0850">
        <w:rPr>
          <w:rFonts w:ascii="Arial" w:hAnsi="Arial" w:cs="Arial"/>
          <w:b/>
          <w:sz w:val="24"/>
          <w:szCs w:val="24"/>
          <w:u w:val="single"/>
        </w:rPr>
        <w:t>,</w:t>
      </w:r>
      <w:r w:rsidR="004F0850" w:rsidRPr="00BF1544">
        <w:rPr>
          <w:rFonts w:ascii="Arial" w:hAnsi="Arial" w:cs="Arial"/>
          <w:b/>
          <w:sz w:val="24"/>
          <w:szCs w:val="24"/>
          <w:u w:val="single"/>
        </w:rPr>
        <w:t xml:space="preserve"> </w:t>
      </w:r>
      <w:r w:rsidR="004F0850" w:rsidRPr="00BF1544">
        <w:rPr>
          <w:rFonts w:ascii="Arial" w:hAnsi="Arial" w:cs="Arial"/>
          <w:b/>
          <w:sz w:val="24"/>
          <w:szCs w:val="24"/>
          <w:u w:val="single"/>
          <w:lang w:val="es-ES"/>
        </w:rPr>
        <w:t>dijo</w:t>
      </w:r>
      <w:r w:rsidR="004F0850" w:rsidRPr="00BF1544">
        <w:rPr>
          <w:rFonts w:ascii="Arial" w:hAnsi="Arial" w:cs="Arial"/>
          <w:b/>
          <w:bCs/>
          <w:sz w:val="24"/>
          <w:szCs w:val="24"/>
        </w:rPr>
        <w:t>:</w:t>
      </w:r>
      <w:r w:rsidR="00D9738C" w:rsidRPr="00D9738C">
        <w:rPr>
          <w:rFonts w:ascii="Arial" w:hAnsi="Arial" w:cs="Arial"/>
          <w:bCs/>
          <w:sz w:val="24"/>
          <w:szCs w:val="24"/>
        </w:rPr>
        <w:t xml:space="preserve"> </w:t>
      </w:r>
      <w:r w:rsidRPr="00BF1544">
        <w:rPr>
          <w:rFonts w:ascii="Arial" w:hAnsi="Arial" w:cs="Arial"/>
          <w:sz w:val="24"/>
          <w:szCs w:val="24"/>
        </w:rPr>
        <w:t xml:space="preserve">Que, en consecuencia corresponde rechazar el recurso de casación articulado por la </w:t>
      </w:r>
      <w:r w:rsidRPr="00BF1544">
        <w:rPr>
          <w:rFonts w:ascii="Arial" w:hAnsi="Arial" w:cs="Arial"/>
          <w:sz w:val="24"/>
          <w:szCs w:val="24"/>
          <w:lang w:val="es-ES"/>
        </w:rPr>
        <w:t xml:space="preserve">parte actora. </w:t>
      </w:r>
      <w:r w:rsidRPr="00BF1544">
        <w:rPr>
          <w:rFonts w:ascii="Arial" w:hAnsi="Arial" w:cs="Arial"/>
          <w:sz w:val="24"/>
          <w:szCs w:val="24"/>
        </w:rPr>
        <w:t>AS</w:t>
      </w:r>
      <w:r>
        <w:rPr>
          <w:rFonts w:ascii="Arial" w:hAnsi="Arial" w:cs="Arial"/>
          <w:sz w:val="24"/>
          <w:szCs w:val="24"/>
        </w:rPr>
        <w:t>Í</w:t>
      </w:r>
      <w:r w:rsidRPr="00BF1544">
        <w:rPr>
          <w:rFonts w:ascii="Arial" w:hAnsi="Arial" w:cs="Arial"/>
          <w:sz w:val="24"/>
          <w:szCs w:val="24"/>
        </w:rPr>
        <w:t xml:space="preserve"> LO VOTO.</w:t>
      </w:r>
    </w:p>
    <w:p w:rsidR="004F0850" w:rsidRPr="00235ECC" w:rsidRDefault="004F0850" w:rsidP="00D25A77">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CUARTA </w:t>
      </w:r>
      <w:r w:rsidRPr="00235ECC">
        <w:rPr>
          <w:rFonts w:ascii="Arial" w:hAnsi="Arial" w:cs="Arial"/>
          <w:b/>
          <w:bCs/>
          <w:sz w:val="24"/>
          <w:szCs w:val="24"/>
        </w:rPr>
        <w:t>CUESTIÓN.</w:t>
      </w:r>
    </w:p>
    <w:p w:rsidR="004F0850" w:rsidRPr="00BF1544" w:rsidRDefault="004F0850" w:rsidP="00D25A77">
      <w:pPr>
        <w:spacing w:after="0" w:line="360" w:lineRule="auto"/>
        <w:ind w:firstLine="1985"/>
        <w:jc w:val="both"/>
        <w:rPr>
          <w:rFonts w:ascii="Arial" w:hAnsi="Arial" w:cs="Arial"/>
          <w:sz w:val="24"/>
          <w:szCs w:val="24"/>
        </w:rPr>
      </w:pPr>
    </w:p>
    <w:p w:rsidR="00BF1544" w:rsidRPr="00BF1544" w:rsidRDefault="00BF1544" w:rsidP="003776B5">
      <w:pPr>
        <w:spacing w:after="0" w:line="360" w:lineRule="auto"/>
        <w:jc w:val="both"/>
        <w:rPr>
          <w:rFonts w:ascii="Arial" w:hAnsi="Arial" w:cs="Arial"/>
          <w:sz w:val="24"/>
          <w:szCs w:val="24"/>
        </w:rPr>
      </w:pPr>
      <w:r w:rsidRPr="00BF1544">
        <w:rPr>
          <w:rFonts w:ascii="Arial" w:hAnsi="Arial" w:cs="Arial"/>
          <w:b/>
          <w:sz w:val="24"/>
          <w:szCs w:val="24"/>
          <w:u w:val="single"/>
        </w:rPr>
        <w:t xml:space="preserve">A LA QUINTA </w:t>
      </w:r>
      <w:r w:rsidR="004F0850" w:rsidRPr="00BF1544">
        <w:rPr>
          <w:rFonts w:ascii="Arial" w:hAnsi="Arial" w:cs="Arial"/>
          <w:b/>
          <w:sz w:val="24"/>
          <w:szCs w:val="24"/>
          <w:u w:val="single"/>
        </w:rPr>
        <w:t>CUESTI</w:t>
      </w:r>
      <w:r w:rsidR="004F0850">
        <w:rPr>
          <w:rFonts w:ascii="Arial" w:hAnsi="Arial" w:cs="Arial"/>
          <w:b/>
          <w:sz w:val="24"/>
          <w:szCs w:val="24"/>
          <w:u w:val="single"/>
        </w:rPr>
        <w:t>ÓN</w:t>
      </w:r>
      <w:r w:rsidR="004F0850" w:rsidRPr="00BF1544">
        <w:rPr>
          <w:rFonts w:ascii="Arial" w:hAnsi="Arial" w:cs="Arial"/>
          <w:b/>
          <w:sz w:val="24"/>
          <w:szCs w:val="24"/>
          <w:u w:val="single"/>
        </w:rPr>
        <w:t>, la Dra. LILIA ANA NOVILLO</w:t>
      </w:r>
      <w:r w:rsidR="004F0850">
        <w:rPr>
          <w:rFonts w:ascii="Arial" w:hAnsi="Arial" w:cs="Arial"/>
          <w:b/>
          <w:sz w:val="24"/>
          <w:szCs w:val="24"/>
          <w:u w:val="single"/>
        </w:rPr>
        <w:t>,</w:t>
      </w:r>
      <w:r w:rsidR="004F0850" w:rsidRPr="00BF1544">
        <w:rPr>
          <w:rFonts w:ascii="Arial" w:hAnsi="Arial" w:cs="Arial"/>
          <w:b/>
          <w:sz w:val="24"/>
          <w:szCs w:val="24"/>
          <w:u w:val="single"/>
        </w:rPr>
        <w:t xml:space="preserve"> </w:t>
      </w:r>
      <w:r w:rsidR="004F0850" w:rsidRPr="00BF1544">
        <w:rPr>
          <w:rFonts w:ascii="Arial" w:hAnsi="Arial" w:cs="Arial"/>
          <w:b/>
          <w:sz w:val="24"/>
          <w:szCs w:val="24"/>
          <w:u w:val="single"/>
          <w:lang w:val="es-ES"/>
        </w:rPr>
        <w:t>dijo</w:t>
      </w:r>
      <w:r w:rsidR="004F0850" w:rsidRPr="00BF1544">
        <w:rPr>
          <w:rFonts w:ascii="Arial" w:hAnsi="Arial" w:cs="Arial"/>
          <w:b/>
          <w:bCs/>
          <w:sz w:val="24"/>
          <w:szCs w:val="24"/>
        </w:rPr>
        <w:t xml:space="preserve">: </w:t>
      </w:r>
      <w:r w:rsidRPr="00BF1544">
        <w:rPr>
          <w:rFonts w:ascii="Arial" w:hAnsi="Arial" w:cs="Arial"/>
          <w:sz w:val="24"/>
          <w:szCs w:val="24"/>
        </w:rPr>
        <w:t>Las costas deben imponerse al recurrente en casación vencido (art. 68 del CPC</w:t>
      </w:r>
      <w:r>
        <w:rPr>
          <w:rFonts w:ascii="Arial" w:hAnsi="Arial" w:cs="Arial"/>
          <w:sz w:val="24"/>
          <w:szCs w:val="24"/>
        </w:rPr>
        <w:t xml:space="preserve"> y C</w:t>
      </w:r>
      <w:r w:rsidRPr="00BF1544">
        <w:rPr>
          <w:rFonts w:ascii="Arial" w:hAnsi="Arial" w:cs="Arial"/>
          <w:sz w:val="24"/>
          <w:szCs w:val="24"/>
        </w:rPr>
        <w:t>). AS</w:t>
      </w:r>
      <w:r>
        <w:rPr>
          <w:rFonts w:ascii="Arial" w:hAnsi="Arial" w:cs="Arial"/>
          <w:sz w:val="24"/>
          <w:szCs w:val="24"/>
        </w:rPr>
        <w:t>Í</w:t>
      </w:r>
      <w:r w:rsidRPr="00BF1544">
        <w:rPr>
          <w:rFonts w:ascii="Arial" w:hAnsi="Arial" w:cs="Arial"/>
          <w:sz w:val="24"/>
          <w:szCs w:val="24"/>
        </w:rPr>
        <w:t xml:space="preserve"> LO VOTO.</w:t>
      </w:r>
    </w:p>
    <w:p w:rsidR="00A76E3A" w:rsidRPr="00235ECC" w:rsidRDefault="00A76E3A" w:rsidP="00D25A77">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QUINTA </w:t>
      </w:r>
      <w:r w:rsidRPr="00235ECC">
        <w:rPr>
          <w:rFonts w:ascii="Arial" w:hAnsi="Arial" w:cs="Arial"/>
          <w:b/>
          <w:bCs/>
          <w:sz w:val="24"/>
          <w:szCs w:val="24"/>
        </w:rPr>
        <w:t>CUESTIÓN.</w:t>
      </w:r>
    </w:p>
    <w:p w:rsidR="00A76E3A" w:rsidRPr="00235ECC" w:rsidRDefault="00A76E3A" w:rsidP="00D25A77">
      <w:pPr>
        <w:widowControl w:val="0"/>
        <w:spacing w:after="0" w:line="360" w:lineRule="auto"/>
        <w:ind w:firstLine="1985"/>
        <w:jc w:val="both"/>
        <w:rPr>
          <w:rFonts w:ascii="Arial" w:eastAsia="Calibri" w:hAnsi="Arial" w:cs="Arial"/>
          <w:bCs/>
          <w:sz w:val="24"/>
          <w:szCs w:val="24"/>
          <w:lang w:eastAsia="en-US"/>
        </w:rPr>
      </w:pPr>
      <w:r w:rsidRPr="00235ECC">
        <w:rPr>
          <w:rFonts w:ascii="Arial" w:eastAsia="Calibri" w:hAnsi="Arial" w:cs="Arial"/>
          <w:bCs/>
          <w:sz w:val="24"/>
          <w:szCs w:val="24"/>
          <w:lang w:eastAsia="en-US"/>
        </w:rPr>
        <w:t>Con lo que se da por finalizado el acto, disponiendo los Sres. Ministros la Sentencia que va a continuación:</w:t>
      </w:r>
    </w:p>
    <w:p w:rsidR="00A76E3A" w:rsidRDefault="00A76E3A" w:rsidP="00D25A77">
      <w:pPr>
        <w:widowControl w:val="0"/>
        <w:spacing w:after="0" w:line="360" w:lineRule="auto"/>
        <w:ind w:firstLine="1985"/>
        <w:jc w:val="both"/>
        <w:rPr>
          <w:rFonts w:ascii="Arial" w:eastAsia="Calibri" w:hAnsi="Arial" w:cs="Arial"/>
          <w:b/>
          <w:bCs/>
          <w:sz w:val="24"/>
          <w:szCs w:val="24"/>
          <w:lang w:eastAsia="en-US"/>
        </w:rPr>
      </w:pPr>
    </w:p>
    <w:p w:rsidR="00A76E3A" w:rsidRDefault="00A76E3A" w:rsidP="003776B5">
      <w:pPr>
        <w:widowControl w:val="0"/>
        <w:spacing w:after="0" w:line="360" w:lineRule="auto"/>
        <w:jc w:val="both"/>
        <w:rPr>
          <w:rFonts w:ascii="Arial" w:eastAsia="Calibri" w:hAnsi="Arial" w:cs="Arial"/>
          <w:b/>
          <w:bCs/>
          <w:sz w:val="24"/>
          <w:szCs w:val="24"/>
          <w:lang w:eastAsia="en-US"/>
        </w:rPr>
      </w:pPr>
      <w:r w:rsidRPr="00235ECC">
        <w:rPr>
          <w:rFonts w:ascii="Arial" w:eastAsia="Calibri" w:hAnsi="Arial" w:cs="Arial"/>
          <w:b/>
          <w:bCs/>
          <w:sz w:val="24"/>
          <w:szCs w:val="24"/>
          <w:lang w:eastAsia="en-US"/>
        </w:rPr>
        <w:t xml:space="preserve">San Luis, </w:t>
      </w:r>
      <w:r w:rsidR="00EA390E">
        <w:rPr>
          <w:rFonts w:ascii="Arial" w:eastAsia="Calibri" w:hAnsi="Arial" w:cs="Arial"/>
          <w:b/>
          <w:bCs/>
          <w:sz w:val="24"/>
          <w:szCs w:val="24"/>
          <w:lang w:eastAsia="en-US"/>
        </w:rPr>
        <w:t>diecisiete</w:t>
      </w:r>
      <w:r>
        <w:rPr>
          <w:rFonts w:ascii="Arial" w:eastAsia="Calibri" w:hAnsi="Arial" w:cs="Arial"/>
          <w:b/>
          <w:bCs/>
          <w:sz w:val="24"/>
          <w:szCs w:val="24"/>
          <w:lang w:eastAsia="en-US"/>
        </w:rPr>
        <w:t xml:space="preserve"> </w:t>
      </w:r>
      <w:r w:rsidRPr="00235ECC">
        <w:rPr>
          <w:rFonts w:ascii="Arial" w:eastAsia="Calibri" w:hAnsi="Arial" w:cs="Arial"/>
          <w:b/>
          <w:bCs/>
          <w:sz w:val="24"/>
          <w:szCs w:val="24"/>
          <w:lang w:eastAsia="en-US"/>
        </w:rPr>
        <w:t xml:space="preserve">de </w:t>
      </w:r>
      <w:r w:rsidR="00EA390E">
        <w:rPr>
          <w:rFonts w:ascii="Arial" w:eastAsia="Calibri" w:hAnsi="Arial" w:cs="Arial"/>
          <w:b/>
          <w:bCs/>
          <w:sz w:val="24"/>
          <w:szCs w:val="24"/>
          <w:lang w:eastAsia="en-US"/>
        </w:rPr>
        <w:t xml:space="preserve">septiembre </w:t>
      </w:r>
      <w:r w:rsidRPr="00235ECC">
        <w:rPr>
          <w:rFonts w:ascii="Arial" w:eastAsia="Calibri" w:hAnsi="Arial" w:cs="Arial"/>
          <w:b/>
          <w:bCs/>
          <w:sz w:val="24"/>
          <w:szCs w:val="24"/>
          <w:lang w:eastAsia="en-US"/>
        </w:rPr>
        <w:t>de dos mil diecinueve.-</w:t>
      </w:r>
    </w:p>
    <w:p w:rsidR="00A76E3A" w:rsidRDefault="00A76E3A" w:rsidP="00D25A77">
      <w:pPr>
        <w:widowControl w:val="0"/>
        <w:spacing w:after="0" w:line="360" w:lineRule="auto"/>
        <w:ind w:firstLine="1985"/>
        <w:jc w:val="both"/>
        <w:rPr>
          <w:rFonts w:ascii="Arial" w:hAnsi="Arial" w:cs="Arial"/>
          <w:sz w:val="24"/>
          <w:szCs w:val="24"/>
        </w:rPr>
      </w:pPr>
      <w:r w:rsidRPr="00235ECC">
        <w:rPr>
          <w:rFonts w:ascii="Arial" w:eastAsia="Calibri" w:hAnsi="Arial" w:cs="Arial"/>
          <w:b/>
          <w:bCs/>
          <w:sz w:val="24"/>
          <w:szCs w:val="24"/>
          <w:u w:val="single"/>
          <w:lang w:eastAsia="en-US"/>
        </w:rPr>
        <w:t>Y VISTOS</w:t>
      </w:r>
      <w:r w:rsidRPr="00235ECC">
        <w:rPr>
          <w:rFonts w:ascii="Arial" w:eastAsia="Calibri" w:hAnsi="Arial" w:cs="Arial"/>
          <w:b/>
          <w:bCs/>
          <w:sz w:val="24"/>
          <w:szCs w:val="24"/>
          <w:lang w:eastAsia="en-US"/>
        </w:rPr>
        <w:t>:</w:t>
      </w:r>
      <w:r w:rsidRPr="00235ECC">
        <w:rPr>
          <w:rFonts w:ascii="Arial" w:eastAsia="Calibri" w:hAnsi="Arial" w:cs="Arial"/>
          <w:bCs/>
          <w:sz w:val="24"/>
          <w:szCs w:val="24"/>
          <w:lang w:eastAsia="en-US"/>
        </w:rPr>
        <w:t xml:space="preserve"> En mérito al resultado obtenido en la votación del Acuerdo que antecede, </w:t>
      </w:r>
      <w:r w:rsidRPr="00235ECC">
        <w:rPr>
          <w:rFonts w:ascii="Arial" w:eastAsia="Calibri" w:hAnsi="Arial" w:cs="Arial"/>
          <w:b/>
          <w:bCs/>
          <w:sz w:val="24"/>
          <w:szCs w:val="24"/>
          <w:u w:val="single"/>
          <w:lang w:eastAsia="en-US"/>
        </w:rPr>
        <w:t>SE RESUELVE:</w:t>
      </w:r>
      <w:r w:rsidRPr="00235ECC">
        <w:rPr>
          <w:rFonts w:ascii="Arial" w:eastAsia="Calibri" w:hAnsi="Arial" w:cs="Arial"/>
          <w:sz w:val="24"/>
          <w:szCs w:val="24"/>
          <w:lang w:eastAsia="en-US"/>
        </w:rPr>
        <w:t xml:space="preserve"> I) </w:t>
      </w:r>
      <w:r>
        <w:rPr>
          <w:rFonts w:ascii="Arial" w:hAnsi="Arial" w:cs="Arial"/>
          <w:sz w:val="24"/>
          <w:szCs w:val="24"/>
        </w:rPr>
        <w:t>R</w:t>
      </w:r>
      <w:r w:rsidRPr="00BF1544">
        <w:rPr>
          <w:rFonts w:ascii="Arial" w:hAnsi="Arial" w:cs="Arial"/>
          <w:sz w:val="24"/>
          <w:szCs w:val="24"/>
        </w:rPr>
        <w:t xml:space="preserve">echazar el recurso de casación articulado por la </w:t>
      </w:r>
      <w:r w:rsidRPr="00BF1544">
        <w:rPr>
          <w:rFonts w:ascii="Arial" w:hAnsi="Arial" w:cs="Arial"/>
          <w:sz w:val="24"/>
          <w:szCs w:val="24"/>
          <w:lang w:val="es-ES"/>
        </w:rPr>
        <w:t>parte actora</w:t>
      </w:r>
      <w:r w:rsidRPr="0036290D">
        <w:rPr>
          <w:rFonts w:ascii="Arial" w:hAnsi="Arial" w:cs="Arial"/>
          <w:sz w:val="24"/>
          <w:szCs w:val="24"/>
        </w:rPr>
        <w:t xml:space="preserve">. </w:t>
      </w:r>
    </w:p>
    <w:p w:rsidR="00A76E3A" w:rsidRPr="0047201F" w:rsidRDefault="00A76E3A" w:rsidP="00D25A77">
      <w:pPr>
        <w:tabs>
          <w:tab w:val="left" w:pos="900"/>
        </w:tabs>
        <w:spacing w:after="0" w:line="360" w:lineRule="auto"/>
        <w:ind w:firstLine="1985"/>
        <w:jc w:val="both"/>
      </w:pPr>
      <w:r w:rsidRPr="0036290D">
        <w:rPr>
          <w:rFonts w:ascii="Arial" w:hAnsi="Arial" w:cs="Arial"/>
          <w:sz w:val="24"/>
          <w:szCs w:val="24"/>
        </w:rPr>
        <w:t>II)</w:t>
      </w:r>
      <w:r w:rsidRPr="0036290D">
        <w:rPr>
          <w:rFonts w:ascii="Arial" w:eastAsia="MS Mincho" w:hAnsi="Arial" w:cs="Arial"/>
          <w:sz w:val="24"/>
          <w:szCs w:val="24"/>
        </w:rPr>
        <w:t xml:space="preserve"> </w:t>
      </w:r>
      <w:r w:rsidRPr="001176AB">
        <w:rPr>
          <w:rFonts w:ascii="Arial" w:hAnsi="Arial" w:cs="Arial"/>
          <w:sz w:val="24"/>
          <w:szCs w:val="24"/>
        </w:rPr>
        <w:t xml:space="preserve">Costas al recurrente </w:t>
      </w:r>
      <w:r>
        <w:rPr>
          <w:rFonts w:ascii="Arial" w:hAnsi="Arial" w:cs="Arial"/>
          <w:sz w:val="24"/>
          <w:szCs w:val="24"/>
        </w:rPr>
        <w:t xml:space="preserve">en casación </w:t>
      </w:r>
      <w:r w:rsidRPr="001176AB">
        <w:rPr>
          <w:rFonts w:ascii="Arial" w:hAnsi="Arial" w:cs="Arial"/>
          <w:sz w:val="24"/>
          <w:szCs w:val="24"/>
        </w:rPr>
        <w:t>vencido</w:t>
      </w:r>
      <w:r>
        <w:rPr>
          <w:rFonts w:ascii="Arial" w:hAnsi="Arial" w:cs="Arial"/>
          <w:sz w:val="24"/>
          <w:szCs w:val="24"/>
        </w:rPr>
        <w:t>.</w:t>
      </w:r>
    </w:p>
    <w:p w:rsidR="00A76E3A" w:rsidRDefault="00A76E3A" w:rsidP="00D25A77">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E8465C" w:rsidRDefault="00E8465C" w:rsidP="00E8465C">
      <w:pPr>
        <w:widowControl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w:t>
      </w:r>
    </w:p>
    <w:p w:rsidR="00E8465C" w:rsidRPr="00235ECC" w:rsidRDefault="00E8465C" w:rsidP="00E8465C">
      <w:pPr>
        <w:widowControl w:val="0"/>
        <w:spacing w:after="0" w:line="360" w:lineRule="auto"/>
        <w:jc w:val="both"/>
        <w:rPr>
          <w:rFonts w:ascii="Arial" w:eastAsia="Times New Roman" w:hAnsi="Arial" w:cs="Arial"/>
          <w:sz w:val="24"/>
          <w:szCs w:val="24"/>
          <w:lang w:val="es-ES" w:eastAsia="es-ES"/>
        </w:rPr>
      </w:pPr>
    </w:p>
    <w:p w:rsidR="00A76E3A" w:rsidRDefault="00A76E3A" w:rsidP="00E8465C">
      <w:pPr>
        <w:pBdr>
          <w:top w:val="single" w:sz="4" w:space="2" w:color="auto"/>
        </w:pBdr>
        <w:spacing w:after="0" w:line="240" w:lineRule="auto"/>
        <w:jc w:val="both"/>
        <w:rPr>
          <w:rFonts w:ascii="Times New Roman" w:eastAsia="Calibri" w:hAnsi="Times New Roman" w:cs="Times New Roman"/>
          <w:sz w:val="16"/>
          <w:szCs w:val="16"/>
          <w:lang w:eastAsia="en-US"/>
        </w:rPr>
      </w:pPr>
    </w:p>
    <w:p w:rsidR="00A76E3A" w:rsidRPr="00815894" w:rsidRDefault="00A76E3A" w:rsidP="00E8465C">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w:t>
      </w:r>
      <w:r>
        <w:rPr>
          <w:rFonts w:ascii="Times New Roman" w:eastAsia="Calibri" w:hAnsi="Times New Roman" w:cs="Times New Roman"/>
          <w:i/>
          <w:sz w:val="16"/>
          <w:szCs w:val="16"/>
          <w:lang w:eastAsia="en-US"/>
        </w:rPr>
        <w:t>,</w:t>
      </w:r>
      <w:r w:rsidRPr="00BE2CA8">
        <w:rPr>
          <w:rFonts w:ascii="Times New Roman" w:eastAsia="Calibri" w:hAnsi="Times New Roman" w:cs="Times New Roman"/>
          <w:i/>
          <w:sz w:val="16"/>
          <w:szCs w:val="16"/>
          <w:lang w:eastAsia="en-US"/>
        </w:rPr>
        <w:t xml:space="preserve">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LILIA ANA NOVILLO, en el sistema de Gestión Informático del Poder Judicial de la Provincia de San Luis.-</w:t>
      </w:r>
    </w:p>
    <w:sectPr w:rsidR="00A76E3A" w:rsidRPr="00815894" w:rsidSect="00FB4F10">
      <w:footerReference w:type="even" r:id="rId8"/>
      <w:footerReference w:type="default" r:id="rId9"/>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2D5" w:rsidRDefault="009742D5" w:rsidP="00BF1544">
      <w:pPr>
        <w:spacing w:after="0" w:line="240" w:lineRule="auto"/>
      </w:pPr>
      <w:r>
        <w:separator/>
      </w:r>
    </w:p>
  </w:endnote>
  <w:endnote w:type="continuationSeparator" w:id="1">
    <w:p w:rsidR="009742D5" w:rsidRDefault="009742D5" w:rsidP="00BF1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D5" w:rsidRDefault="007E30BB" w:rsidP="00BF1544">
    <w:pPr>
      <w:pStyle w:val="Piedepgina"/>
      <w:framePr w:wrap="around" w:vAnchor="text" w:hAnchor="margin" w:xAlign="right" w:y="1"/>
      <w:rPr>
        <w:rStyle w:val="Nmerodepgina"/>
      </w:rPr>
    </w:pPr>
    <w:r>
      <w:rPr>
        <w:rStyle w:val="Nmerodepgina"/>
      </w:rPr>
      <w:fldChar w:fldCharType="begin"/>
    </w:r>
    <w:r w:rsidR="009742D5">
      <w:rPr>
        <w:rStyle w:val="Nmerodepgina"/>
      </w:rPr>
      <w:instrText xml:space="preserve">PAGE  </w:instrText>
    </w:r>
    <w:r>
      <w:rPr>
        <w:rStyle w:val="Nmerodepgina"/>
      </w:rPr>
      <w:fldChar w:fldCharType="end"/>
    </w:r>
  </w:p>
  <w:p w:rsidR="009742D5" w:rsidRDefault="009742D5" w:rsidP="00BF154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938"/>
      <w:docPartObj>
        <w:docPartGallery w:val="Page Numbers (Bottom of Page)"/>
        <w:docPartUnique/>
      </w:docPartObj>
    </w:sdtPr>
    <w:sdtContent>
      <w:p w:rsidR="009742D5" w:rsidRDefault="007E30BB">
        <w:pPr>
          <w:pStyle w:val="Piedepgina"/>
          <w:jc w:val="right"/>
        </w:pPr>
        <w:r w:rsidRPr="00BF1544">
          <w:rPr>
            <w:rFonts w:ascii="Arial" w:hAnsi="Arial" w:cs="Arial"/>
            <w:sz w:val="24"/>
            <w:szCs w:val="24"/>
          </w:rPr>
          <w:fldChar w:fldCharType="begin"/>
        </w:r>
        <w:r w:rsidR="009742D5" w:rsidRPr="00BF1544">
          <w:rPr>
            <w:rFonts w:ascii="Arial" w:hAnsi="Arial" w:cs="Arial"/>
            <w:sz w:val="24"/>
            <w:szCs w:val="24"/>
          </w:rPr>
          <w:instrText xml:space="preserve"> PAGE   \* MERGEFORMAT </w:instrText>
        </w:r>
        <w:r w:rsidRPr="00BF1544">
          <w:rPr>
            <w:rFonts w:ascii="Arial" w:hAnsi="Arial" w:cs="Arial"/>
            <w:sz w:val="24"/>
            <w:szCs w:val="24"/>
          </w:rPr>
          <w:fldChar w:fldCharType="separate"/>
        </w:r>
        <w:r w:rsidR="00E8465C">
          <w:rPr>
            <w:rFonts w:ascii="Arial" w:hAnsi="Arial" w:cs="Arial"/>
            <w:noProof/>
            <w:sz w:val="24"/>
            <w:szCs w:val="24"/>
          </w:rPr>
          <w:t>10</w:t>
        </w:r>
        <w:r w:rsidRPr="00BF154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2D5" w:rsidRDefault="009742D5" w:rsidP="00BF1544">
      <w:pPr>
        <w:spacing w:after="0" w:line="240" w:lineRule="auto"/>
      </w:pPr>
      <w:r>
        <w:separator/>
      </w:r>
    </w:p>
  </w:footnote>
  <w:footnote w:type="continuationSeparator" w:id="1">
    <w:p w:rsidR="009742D5" w:rsidRDefault="009742D5" w:rsidP="00BF1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612FC"/>
    <w:multiLevelType w:val="hybridMultilevel"/>
    <w:tmpl w:val="9A485334"/>
    <w:lvl w:ilvl="0" w:tplc="3FB43CB0">
      <w:start w:val="1"/>
      <w:numFmt w:val="upperRoman"/>
      <w:lvlText w:val="%1)"/>
      <w:lvlJc w:val="left"/>
      <w:pPr>
        <w:ind w:left="720" w:hanging="720"/>
      </w:pPr>
      <w:rPr>
        <w:rFonts w:eastAsia="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6E941D0"/>
    <w:multiLevelType w:val="hybridMultilevel"/>
    <w:tmpl w:val="E9CCED90"/>
    <w:lvl w:ilvl="0" w:tplc="742AC8B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1544"/>
    <w:rsid w:val="001836FB"/>
    <w:rsid w:val="00252EDC"/>
    <w:rsid w:val="00277219"/>
    <w:rsid w:val="002A5362"/>
    <w:rsid w:val="003055B7"/>
    <w:rsid w:val="003726D6"/>
    <w:rsid w:val="003776B5"/>
    <w:rsid w:val="00392359"/>
    <w:rsid w:val="004648B9"/>
    <w:rsid w:val="004F0850"/>
    <w:rsid w:val="006D5EBA"/>
    <w:rsid w:val="007E30BB"/>
    <w:rsid w:val="007E6D65"/>
    <w:rsid w:val="00922CE9"/>
    <w:rsid w:val="009742D5"/>
    <w:rsid w:val="00A34B35"/>
    <w:rsid w:val="00A76E3A"/>
    <w:rsid w:val="00BF1544"/>
    <w:rsid w:val="00C52829"/>
    <w:rsid w:val="00D25A77"/>
    <w:rsid w:val="00D91478"/>
    <w:rsid w:val="00D96118"/>
    <w:rsid w:val="00D9738C"/>
    <w:rsid w:val="00E8465C"/>
    <w:rsid w:val="00EA390E"/>
    <w:rsid w:val="00FB4F10"/>
    <w:rsid w:val="00FC3287"/>
    <w:rsid w:val="00FF214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F1544"/>
    <w:pPr>
      <w:spacing w:after="0" w:line="36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BF1544"/>
    <w:rPr>
      <w:rFonts w:ascii="Arial" w:eastAsia="Times New Roman" w:hAnsi="Arial" w:cs="Arial"/>
      <w:sz w:val="24"/>
      <w:szCs w:val="20"/>
      <w:lang w:val="es-ES" w:eastAsia="es-ES"/>
    </w:rPr>
  </w:style>
  <w:style w:type="paragraph" w:styleId="Textoindependiente2">
    <w:name w:val="Body Text 2"/>
    <w:basedOn w:val="Normal"/>
    <w:link w:val="Textoindependiente2Car"/>
    <w:uiPriority w:val="99"/>
    <w:unhideWhenUsed/>
    <w:rsid w:val="00BF1544"/>
    <w:pPr>
      <w:spacing w:after="120" w:line="480" w:lineRule="auto"/>
    </w:pPr>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rsid w:val="00BF1544"/>
    <w:rPr>
      <w:rFonts w:ascii="Calibri" w:eastAsia="Times New Roman" w:hAnsi="Calibri" w:cs="Times New Roman"/>
    </w:rPr>
  </w:style>
  <w:style w:type="paragraph" w:styleId="Piedepgina">
    <w:name w:val="footer"/>
    <w:basedOn w:val="Normal"/>
    <w:link w:val="PiedepginaCar"/>
    <w:uiPriority w:val="99"/>
    <w:unhideWhenUsed/>
    <w:rsid w:val="00BF1544"/>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BF1544"/>
    <w:rPr>
      <w:rFonts w:ascii="Calibri" w:eastAsia="Times New Roman" w:hAnsi="Calibri" w:cs="Times New Roman"/>
    </w:rPr>
  </w:style>
  <w:style w:type="character" w:styleId="Hipervnculo">
    <w:name w:val="Hyperlink"/>
    <w:uiPriority w:val="99"/>
    <w:unhideWhenUsed/>
    <w:rsid w:val="00BF1544"/>
    <w:rPr>
      <w:color w:val="0000FF"/>
      <w:u w:val="single"/>
    </w:rPr>
  </w:style>
  <w:style w:type="character" w:styleId="Nmerodepgina">
    <w:name w:val="page number"/>
    <w:basedOn w:val="Fuentedeprrafopredeter"/>
    <w:rsid w:val="00BF1544"/>
  </w:style>
  <w:style w:type="paragraph" w:styleId="Encabezado">
    <w:name w:val="header"/>
    <w:basedOn w:val="Normal"/>
    <w:link w:val="EncabezadoCar"/>
    <w:uiPriority w:val="99"/>
    <w:semiHidden/>
    <w:unhideWhenUsed/>
    <w:rsid w:val="00BF1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F1544"/>
  </w:style>
  <w:style w:type="paragraph" w:styleId="Sinespaciado">
    <w:name w:val="No Spacing"/>
    <w:uiPriority w:val="1"/>
    <w:qFormat/>
    <w:rsid w:val="00BF1544"/>
    <w:pPr>
      <w:spacing w:after="0" w:line="240" w:lineRule="auto"/>
    </w:pPr>
    <w:rPr>
      <w:rFonts w:ascii="Calibri" w:eastAsia="Calibri" w:hAnsi="Calibri" w:cs="Times New Roman"/>
      <w:lang w:eastAsia="en-US"/>
    </w:rPr>
  </w:style>
  <w:style w:type="paragraph" w:styleId="Textodeglobo">
    <w:name w:val="Balloon Text"/>
    <w:basedOn w:val="Normal"/>
    <w:link w:val="TextodegloboCar"/>
    <w:uiPriority w:val="99"/>
    <w:semiHidden/>
    <w:unhideWhenUsed/>
    <w:rsid w:val="00974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legioabogadosavo.org.ar/laboral/contenido/documentos/1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2750</Words>
  <Characters>15126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cp:lastPrinted>2019-08-14T15:02:00Z</cp:lastPrinted>
  <dcterms:created xsi:type="dcterms:W3CDTF">2019-08-14T11:26:00Z</dcterms:created>
  <dcterms:modified xsi:type="dcterms:W3CDTF">2019-09-16T15:01:00Z</dcterms:modified>
</cp:coreProperties>
</file>