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15" w:rsidRPr="00B52025" w:rsidRDefault="00D77115" w:rsidP="000B78F6">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F15DE8">
        <w:rPr>
          <w:rFonts w:ascii="Arial" w:hAnsi="Arial" w:cs="Arial"/>
          <w:b/>
          <w:bCs/>
          <w:sz w:val="24"/>
          <w:szCs w:val="24"/>
          <w:u w:val="single"/>
          <w:lang w:val="pt-BR"/>
        </w:rPr>
        <w:t>164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D77115" w:rsidRPr="00F86C88" w:rsidRDefault="00D77115" w:rsidP="000B78F6">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F15DE8">
        <w:rPr>
          <w:rFonts w:ascii="Arial" w:eastAsia="MS Mincho" w:hAnsi="Arial" w:cs="Arial"/>
          <w:b/>
          <w:bCs/>
          <w:sz w:val="24"/>
          <w:szCs w:val="24"/>
        </w:rPr>
        <w:t>veinticuatro</w:t>
      </w:r>
      <w:r w:rsidRPr="00B52025">
        <w:rPr>
          <w:rFonts w:ascii="Arial" w:eastAsia="MS Mincho" w:hAnsi="Arial" w:cs="Arial"/>
          <w:b/>
          <w:bCs/>
          <w:sz w:val="24"/>
          <w:szCs w:val="24"/>
        </w:rPr>
        <w:t xml:space="preserve"> días del mes de </w:t>
      </w:r>
      <w:r w:rsidR="0044784A">
        <w:rPr>
          <w:rFonts w:ascii="Arial" w:eastAsia="MS Mincho" w:hAnsi="Arial" w:cs="Arial"/>
          <w:b/>
          <w:bCs/>
          <w:sz w:val="24"/>
          <w:szCs w:val="24"/>
        </w:rPr>
        <w:t>septiembre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0044784A" w:rsidRPr="00B52025">
        <w:rPr>
          <w:rFonts w:ascii="Arial" w:eastAsia="MS Mincho" w:hAnsi="Arial" w:cs="Arial"/>
          <w:sz w:val="24"/>
          <w:szCs w:val="24"/>
        </w:rPr>
        <w:t>CARLOS ALBERTO COBO</w:t>
      </w:r>
      <w:r w:rsidR="0044784A">
        <w:rPr>
          <w:rFonts w:ascii="Arial" w:eastAsia="MS Mincho" w:hAnsi="Arial" w:cs="Arial"/>
          <w:sz w:val="24"/>
          <w:szCs w:val="24"/>
        </w:rPr>
        <w:t>,</w:t>
      </w:r>
      <w:r w:rsidR="0044784A" w:rsidRPr="00B52025">
        <w:rPr>
          <w:rFonts w:ascii="Arial" w:eastAsia="MS Mincho" w:hAnsi="Arial" w:cs="Arial"/>
          <w:sz w:val="24"/>
          <w:szCs w:val="24"/>
        </w:rPr>
        <w:t xml:space="preserve"> </w:t>
      </w:r>
      <w:r w:rsidR="0044784A">
        <w:rPr>
          <w:rFonts w:ascii="Arial" w:eastAsia="MS Mincho" w:hAnsi="Arial" w:cs="Arial"/>
          <w:sz w:val="24"/>
          <w:szCs w:val="24"/>
        </w:rPr>
        <w:t xml:space="preserve">MARTHA RAQUEL CORVALÁN y </w:t>
      </w:r>
      <w:r w:rsidRPr="00B52025">
        <w:rPr>
          <w:rFonts w:ascii="Arial" w:eastAsia="MS Mincho" w:hAnsi="Arial" w:cs="Arial"/>
          <w:sz w:val="24"/>
          <w:szCs w:val="24"/>
        </w:rPr>
        <w:t>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Pr="00D77115">
        <w:rPr>
          <w:rFonts w:ascii="Arial" w:hAnsi="Arial" w:cs="Arial"/>
          <w:b/>
          <w:i/>
          <w:sz w:val="24"/>
          <w:szCs w:val="24"/>
        </w:rPr>
        <w:t>GARRO D</w:t>
      </w:r>
      <w:r>
        <w:rPr>
          <w:rFonts w:ascii="Arial" w:hAnsi="Arial" w:cs="Arial"/>
          <w:b/>
          <w:i/>
          <w:sz w:val="24"/>
          <w:szCs w:val="24"/>
        </w:rPr>
        <w:t>Í</w:t>
      </w:r>
      <w:r w:rsidRPr="00D77115">
        <w:rPr>
          <w:rFonts w:ascii="Arial" w:hAnsi="Arial" w:cs="Arial"/>
          <w:b/>
          <w:i/>
          <w:sz w:val="24"/>
          <w:szCs w:val="24"/>
        </w:rPr>
        <w:t xml:space="preserve">AZ PAOLA ALEJANDRA </w:t>
      </w:r>
      <w:r>
        <w:rPr>
          <w:rFonts w:ascii="Arial" w:hAnsi="Arial" w:cs="Arial"/>
          <w:b/>
          <w:i/>
          <w:sz w:val="24"/>
          <w:szCs w:val="24"/>
        </w:rPr>
        <w:t>c</w:t>
      </w:r>
      <w:r w:rsidR="00C775DE">
        <w:rPr>
          <w:rFonts w:ascii="Arial" w:hAnsi="Arial" w:cs="Arial"/>
          <w:b/>
          <w:i/>
          <w:sz w:val="24"/>
          <w:szCs w:val="24"/>
        </w:rPr>
        <w:t>/ ASENCIO EDUARDO Á</w:t>
      </w:r>
      <w:r w:rsidRPr="00D77115">
        <w:rPr>
          <w:rFonts w:ascii="Arial" w:hAnsi="Arial" w:cs="Arial"/>
          <w:b/>
          <w:i/>
          <w:sz w:val="24"/>
          <w:szCs w:val="24"/>
        </w:rPr>
        <w:t xml:space="preserve">NGEL </w:t>
      </w:r>
      <w:r>
        <w:rPr>
          <w:rFonts w:ascii="Arial" w:hAnsi="Arial" w:cs="Arial"/>
          <w:b/>
          <w:i/>
          <w:sz w:val="24"/>
          <w:szCs w:val="24"/>
        </w:rPr>
        <w:t>s</w:t>
      </w:r>
      <w:r w:rsidRPr="00D77115">
        <w:rPr>
          <w:rFonts w:ascii="Arial" w:hAnsi="Arial" w:cs="Arial"/>
          <w:b/>
          <w:i/>
          <w:sz w:val="24"/>
          <w:szCs w:val="24"/>
        </w:rPr>
        <w:t>/ COBRO DE PESOS - LABORAL -</w:t>
      </w:r>
      <w:r>
        <w:rPr>
          <w:rFonts w:ascii="Arial" w:hAnsi="Arial" w:cs="Arial"/>
          <w:b/>
          <w:i/>
          <w:sz w:val="24"/>
          <w:szCs w:val="24"/>
        </w:rPr>
        <w:t xml:space="preserve"> </w:t>
      </w:r>
      <w:r w:rsidRPr="00D77115">
        <w:rPr>
          <w:rFonts w:ascii="Arial" w:hAnsi="Arial" w:cs="Arial"/>
          <w:b/>
          <w:i/>
          <w:sz w:val="24"/>
          <w:szCs w:val="24"/>
        </w:rPr>
        <w:t>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EXP Nº </w:t>
      </w:r>
      <w:r>
        <w:rPr>
          <w:rFonts w:ascii="Arial" w:hAnsi="Arial" w:cs="Arial"/>
          <w:sz w:val="24"/>
          <w:szCs w:val="24"/>
        </w:rPr>
        <w:t>271595/14</w:t>
      </w:r>
      <w:r w:rsidRPr="00B52025">
        <w:rPr>
          <w:rFonts w:ascii="Arial" w:hAnsi="Arial" w:cs="Arial"/>
          <w:bCs/>
          <w:sz w:val="24"/>
          <w:szCs w:val="24"/>
          <w:lang w:val="pt-BR"/>
        </w:rPr>
        <w:t>.</w:t>
      </w:r>
    </w:p>
    <w:p w:rsidR="00D77115" w:rsidRPr="00B52025" w:rsidRDefault="00D77115" w:rsidP="000B78F6">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Las cuestiones formuladas y sometidas a decisión de este Tribunal son:</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I) ¿Es formalmente procedente el recurso de casación intentado?</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 xml:space="preserve">II) ¿Existe en el fallo recurrido alguna de las causales enumeradas en el art. 287 del CPC y C?  </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III) En caso afirmativo a la cuestión anterior ¿Cuál es la Ley a aplicarse o la interpretación que debe hacerse de la Ley en el caso en estudio?</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 xml:space="preserve">IV) ¿Qué resolución corresponde dar al caso en estudio? </w:t>
      </w:r>
    </w:p>
    <w:p w:rsidR="00460339" w:rsidRPr="00460339" w:rsidRDefault="00460339" w:rsidP="000B78F6">
      <w:pPr>
        <w:spacing w:after="0" w:line="360" w:lineRule="auto"/>
        <w:ind w:firstLine="1985"/>
        <w:jc w:val="both"/>
        <w:rPr>
          <w:rFonts w:ascii="Arial" w:hAnsi="Arial" w:cs="Arial"/>
          <w:sz w:val="24"/>
          <w:szCs w:val="24"/>
          <w:lang w:val="es-ES"/>
        </w:rPr>
      </w:pPr>
      <w:r w:rsidRPr="00460339">
        <w:rPr>
          <w:rFonts w:ascii="Arial" w:hAnsi="Arial" w:cs="Arial"/>
          <w:sz w:val="24"/>
          <w:szCs w:val="24"/>
          <w:lang w:val="es-ES"/>
        </w:rPr>
        <w:t>V) ¿Cuál sobre las costas?</w:t>
      </w:r>
    </w:p>
    <w:p w:rsidR="00460339" w:rsidRPr="00460339" w:rsidRDefault="00460339" w:rsidP="000B78F6">
      <w:pPr>
        <w:spacing w:after="0" w:line="360" w:lineRule="auto"/>
        <w:ind w:firstLine="1985"/>
        <w:jc w:val="both"/>
        <w:rPr>
          <w:rFonts w:ascii="Arial" w:hAnsi="Arial" w:cs="Arial"/>
          <w:sz w:val="24"/>
          <w:szCs w:val="24"/>
          <w:lang w:val="es-ES"/>
        </w:rPr>
      </w:pPr>
    </w:p>
    <w:p w:rsidR="00460339" w:rsidRPr="00460339" w:rsidRDefault="00460339" w:rsidP="000B78F6">
      <w:pPr>
        <w:autoSpaceDE w:val="0"/>
        <w:autoSpaceDN w:val="0"/>
        <w:adjustRightInd w:val="0"/>
        <w:spacing w:after="0" w:line="360" w:lineRule="auto"/>
        <w:jc w:val="both"/>
        <w:rPr>
          <w:rFonts w:ascii="Arial" w:hAnsi="Arial" w:cs="Arial"/>
          <w:sz w:val="24"/>
          <w:szCs w:val="24"/>
          <w:lang w:val="es-ES"/>
        </w:rPr>
      </w:pPr>
      <w:r w:rsidRPr="00460339">
        <w:rPr>
          <w:rFonts w:ascii="Arial" w:hAnsi="Arial" w:cs="Arial"/>
          <w:b/>
          <w:bCs/>
          <w:sz w:val="24"/>
          <w:szCs w:val="24"/>
          <w:u w:val="single"/>
        </w:rPr>
        <w:t xml:space="preserve">A LA PRIMERA </w:t>
      </w:r>
      <w:r w:rsidR="00C20E1A" w:rsidRPr="002B7EC5">
        <w:rPr>
          <w:rFonts w:ascii="Arial" w:hAnsi="Arial" w:cs="Arial"/>
          <w:b/>
          <w:sz w:val="24"/>
          <w:szCs w:val="24"/>
          <w:u w:val="single"/>
        </w:rPr>
        <w:t>CUESTI</w:t>
      </w:r>
      <w:r w:rsidR="00C20E1A">
        <w:rPr>
          <w:rFonts w:ascii="Arial" w:hAnsi="Arial" w:cs="Arial"/>
          <w:b/>
          <w:sz w:val="24"/>
          <w:szCs w:val="24"/>
          <w:u w:val="single"/>
        </w:rPr>
        <w:t>Ó</w:t>
      </w:r>
      <w:r w:rsidR="00C20E1A" w:rsidRPr="002B7EC5">
        <w:rPr>
          <w:rFonts w:ascii="Arial" w:hAnsi="Arial" w:cs="Arial"/>
          <w:b/>
          <w:sz w:val="24"/>
          <w:szCs w:val="24"/>
          <w:u w:val="single"/>
        </w:rPr>
        <w:t>N</w:t>
      </w:r>
      <w:r w:rsidR="00C20E1A">
        <w:rPr>
          <w:rFonts w:ascii="Arial" w:hAnsi="Arial" w:cs="Arial"/>
          <w:b/>
          <w:sz w:val="24"/>
          <w:szCs w:val="24"/>
          <w:u w:val="single"/>
        </w:rPr>
        <w:t>,</w:t>
      </w:r>
      <w:r w:rsidR="00C20E1A" w:rsidRPr="002B7EC5">
        <w:rPr>
          <w:rFonts w:ascii="Arial" w:hAnsi="Arial" w:cs="Arial"/>
          <w:b/>
          <w:sz w:val="24"/>
          <w:szCs w:val="24"/>
          <w:u w:val="single"/>
        </w:rPr>
        <w:t xml:space="preserve"> </w:t>
      </w:r>
      <w:r w:rsidR="00C20E1A">
        <w:rPr>
          <w:rFonts w:ascii="Arial" w:hAnsi="Arial" w:cs="Arial"/>
          <w:b/>
          <w:sz w:val="24"/>
          <w:szCs w:val="24"/>
          <w:u w:val="single"/>
        </w:rPr>
        <w:t xml:space="preserve">la Dra. </w:t>
      </w:r>
      <w:r w:rsidR="00C20E1A" w:rsidRPr="002B7EC5">
        <w:rPr>
          <w:rFonts w:ascii="Arial" w:hAnsi="Arial" w:cs="Arial"/>
          <w:b/>
          <w:sz w:val="24"/>
          <w:szCs w:val="24"/>
          <w:u w:val="single"/>
        </w:rPr>
        <w:t xml:space="preserve">LILIA </w:t>
      </w:r>
      <w:r w:rsidR="00C20E1A" w:rsidRPr="00C90C09">
        <w:rPr>
          <w:rFonts w:ascii="Arial" w:hAnsi="Arial" w:cs="Arial"/>
          <w:b/>
          <w:sz w:val="24"/>
          <w:szCs w:val="24"/>
          <w:u w:val="single"/>
        </w:rPr>
        <w:t>ANA NOVILLO, dijo:</w:t>
      </w:r>
      <w:r w:rsidRPr="00C90C09">
        <w:rPr>
          <w:rFonts w:ascii="Arial" w:hAnsi="Arial" w:cs="Arial"/>
          <w:sz w:val="24"/>
          <w:szCs w:val="24"/>
          <w:lang w:val="es-ES"/>
        </w:rPr>
        <w:t xml:space="preserve"> </w:t>
      </w:r>
      <w:r w:rsidRPr="00C90C09">
        <w:rPr>
          <w:rFonts w:ascii="Arial" w:hAnsi="Arial" w:cs="Arial"/>
          <w:sz w:val="24"/>
          <w:szCs w:val="24"/>
        </w:rPr>
        <w:t xml:space="preserve">En ESCEXT </w:t>
      </w:r>
      <w:r w:rsidR="0097467C" w:rsidRPr="00C90C09">
        <w:rPr>
          <w:rFonts w:ascii="Arial" w:hAnsi="Arial" w:cs="Arial"/>
          <w:sz w:val="24"/>
          <w:szCs w:val="24"/>
        </w:rPr>
        <w:t xml:space="preserve">Nº 10251131, </w:t>
      </w:r>
      <w:r w:rsidRPr="00C90C09">
        <w:rPr>
          <w:rFonts w:ascii="Arial" w:hAnsi="Arial" w:cs="Arial"/>
          <w:sz w:val="24"/>
          <w:szCs w:val="24"/>
        </w:rPr>
        <w:t>de fecha 17/10/2018</w:t>
      </w:r>
      <w:r w:rsidR="0097467C" w:rsidRPr="00C90C09">
        <w:rPr>
          <w:rFonts w:ascii="Arial" w:hAnsi="Arial" w:cs="Arial"/>
          <w:sz w:val="24"/>
          <w:szCs w:val="24"/>
        </w:rPr>
        <w:t>,</w:t>
      </w:r>
      <w:r w:rsidRPr="00C90C09">
        <w:rPr>
          <w:rFonts w:ascii="Arial" w:hAnsi="Arial" w:cs="Arial"/>
          <w:sz w:val="24"/>
          <w:szCs w:val="24"/>
        </w:rPr>
        <w:t xml:space="preserve"> la parte actora interpone Recurso de Casación en contra de la Sentencia </w:t>
      </w:r>
      <w:r w:rsidR="00C20E1A" w:rsidRPr="00C90C09">
        <w:rPr>
          <w:rFonts w:ascii="Arial" w:hAnsi="Arial" w:cs="Arial"/>
          <w:sz w:val="24"/>
          <w:szCs w:val="24"/>
          <w:lang w:val="es-ES"/>
        </w:rPr>
        <w:t>Definitiva Nú</w:t>
      </w:r>
      <w:r w:rsidRPr="00C90C09">
        <w:rPr>
          <w:rFonts w:ascii="Arial" w:hAnsi="Arial" w:cs="Arial"/>
          <w:sz w:val="24"/>
          <w:szCs w:val="24"/>
          <w:lang w:val="es-ES"/>
        </w:rPr>
        <w:t xml:space="preserve">mero CIENTO CUARENTA Y OCHO de fecha 09 de </w:t>
      </w:r>
      <w:r w:rsidR="00F13415" w:rsidRPr="00C90C09">
        <w:rPr>
          <w:rFonts w:ascii="Arial" w:hAnsi="Arial" w:cs="Arial"/>
          <w:sz w:val="24"/>
          <w:szCs w:val="24"/>
          <w:lang w:val="es-ES"/>
        </w:rPr>
        <w:t>o</w:t>
      </w:r>
      <w:r w:rsidRPr="00C90C09">
        <w:rPr>
          <w:rFonts w:ascii="Arial" w:hAnsi="Arial" w:cs="Arial"/>
          <w:sz w:val="24"/>
          <w:szCs w:val="24"/>
          <w:lang w:val="es-ES"/>
        </w:rPr>
        <w:t>ctubre de 2018</w:t>
      </w:r>
      <w:r w:rsidR="00F13415" w:rsidRPr="00C90C09">
        <w:rPr>
          <w:rFonts w:ascii="Arial" w:hAnsi="Arial" w:cs="Arial"/>
          <w:sz w:val="24"/>
          <w:szCs w:val="24"/>
          <w:lang w:val="es-ES"/>
        </w:rPr>
        <w:t xml:space="preserve"> (actuación Nº 10167700)</w:t>
      </w:r>
      <w:r w:rsidRPr="00C90C09">
        <w:rPr>
          <w:rFonts w:ascii="Arial" w:hAnsi="Arial" w:cs="Arial"/>
          <w:sz w:val="24"/>
          <w:szCs w:val="24"/>
          <w:lang w:val="es-ES"/>
        </w:rPr>
        <w:t xml:space="preserve"> dictada</w:t>
      </w:r>
      <w:r w:rsidRPr="00460339">
        <w:rPr>
          <w:rFonts w:ascii="Arial" w:hAnsi="Arial" w:cs="Arial"/>
          <w:sz w:val="24"/>
          <w:szCs w:val="24"/>
          <w:lang w:val="es-ES"/>
        </w:rPr>
        <w:t xml:space="preserve"> por la Excma. Cámara de Apelaciones Civil, Comercial y Minas Nº 1 de la Segunda Circunscripción Judicial, en los términos del art. 287 </w:t>
      </w:r>
      <w:proofErr w:type="spellStart"/>
      <w:r w:rsidRPr="00460339">
        <w:rPr>
          <w:rFonts w:ascii="Arial" w:hAnsi="Arial" w:cs="Arial"/>
          <w:sz w:val="24"/>
          <w:szCs w:val="24"/>
          <w:lang w:val="es-ES"/>
        </w:rPr>
        <w:t>incs</w:t>
      </w:r>
      <w:proofErr w:type="spellEnd"/>
      <w:r w:rsidRPr="00460339">
        <w:rPr>
          <w:rFonts w:ascii="Arial" w:hAnsi="Arial" w:cs="Arial"/>
          <w:sz w:val="24"/>
          <w:szCs w:val="24"/>
          <w:lang w:val="es-ES"/>
        </w:rPr>
        <w:t xml:space="preserve">. </w:t>
      </w:r>
      <w:proofErr w:type="gramStart"/>
      <w:r w:rsidRPr="00460339">
        <w:rPr>
          <w:rFonts w:ascii="Arial" w:hAnsi="Arial" w:cs="Arial"/>
          <w:sz w:val="24"/>
          <w:szCs w:val="24"/>
          <w:lang w:val="es-ES"/>
        </w:rPr>
        <w:t>a</w:t>
      </w:r>
      <w:proofErr w:type="gramEnd"/>
      <w:r w:rsidRPr="00460339">
        <w:rPr>
          <w:rFonts w:ascii="Arial" w:hAnsi="Arial" w:cs="Arial"/>
          <w:sz w:val="24"/>
          <w:szCs w:val="24"/>
          <w:lang w:val="es-ES"/>
        </w:rPr>
        <w:t xml:space="preserve"> y b del CPC</w:t>
      </w:r>
      <w:r w:rsidR="00C20E1A">
        <w:rPr>
          <w:rFonts w:ascii="Arial" w:hAnsi="Arial" w:cs="Arial"/>
          <w:sz w:val="24"/>
          <w:szCs w:val="24"/>
          <w:lang w:val="es-ES"/>
        </w:rPr>
        <w:t xml:space="preserve"> y </w:t>
      </w:r>
      <w:r w:rsidRPr="00460339">
        <w:rPr>
          <w:rFonts w:ascii="Arial" w:hAnsi="Arial" w:cs="Arial"/>
          <w:sz w:val="24"/>
          <w:szCs w:val="24"/>
          <w:lang w:val="es-ES"/>
        </w:rPr>
        <w:t>C.</w:t>
      </w:r>
    </w:p>
    <w:p w:rsidR="00460339" w:rsidRPr="00460339" w:rsidRDefault="0013700E" w:rsidP="000B78F6">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Mediante ESC</w:t>
      </w:r>
      <w:r w:rsidR="00460339" w:rsidRPr="00460339">
        <w:rPr>
          <w:rFonts w:ascii="Arial" w:hAnsi="Arial" w:cs="Arial"/>
          <w:sz w:val="24"/>
          <w:szCs w:val="24"/>
          <w:lang w:val="es-ES"/>
        </w:rPr>
        <w:t>EXT</w:t>
      </w:r>
      <w:r>
        <w:rPr>
          <w:rFonts w:ascii="Arial" w:hAnsi="Arial" w:cs="Arial"/>
          <w:sz w:val="24"/>
          <w:szCs w:val="24"/>
          <w:lang w:val="es-ES"/>
        </w:rPr>
        <w:t xml:space="preserve"> Nº</w:t>
      </w:r>
      <w:r w:rsidR="00460339" w:rsidRPr="00460339">
        <w:rPr>
          <w:rFonts w:ascii="Arial" w:hAnsi="Arial" w:cs="Arial"/>
          <w:sz w:val="24"/>
          <w:szCs w:val="24"/>
          <w:lang w:val="es-ES"/>
        </w:rPr>
        <w:t xml:space="preserve"> </w:t>
      </w:r>
      <w:r w:rsidRPr="00460339">
        <w:rPr>
          <w:rFonts w:ascii="Arial" w:hAnsi="Arial" w:cs="Arial"/>
          <w:sz w:val="24"/>
          <w:szCs w:val="24"/>
          <w:lang w:val="es-ES"/>
        </w:rPr>
        <w:t>10326655</w:t>
      </w:r>
      <w:r>
        <w:rPr>
          <w:rFonts w:ascii="Arial" w:hAnsi="Arial" w:cs="Arial"/>
          <w:sz w:val="24"/>
          <w:szCs w:val="24"/>
          <w:lang w:val="es-ES"/>
        </w:rPr>
        <w:t xml:space="preserve">, </w:t>
      </w:r>
      <w:r w:rsidR="00460339" w:rsidRPr="00460339">
        <w:rPr>
          <w:rFonts w:ascii="Arial" w:hAnsi="Arial" w:cs="Arial"/>
          <w:sz w:val="24"/>
          <w:szCs w:val="24"/>
          <w:lang w:val="es-ES"/>
        </w:rPr>
        <w:t>de fecha 2</w:t>
      </w:r>
      <w:r>
        <w:rPr>
          <w:rFonts w:ascii="Arial" w:hAnsi="Arial" w:cs="Arial"/>
          <w:sz w:val="24"/>
          <w:szCs w:val="24"/>
          <w:lang w:val="es-ES"/>
        </w:rPr>
        <w:t>6/10/</w:t>
      </w:r>
      <w:r w:rsidR="00460339" w:rsidRPr="00460339">
        <w:rPr>
          <w:rFonts w:ascii="Arial" w:hAnsi="Arial" w:cs="Arial"/>
          <w:sz w:val="24"/>
          <w:szCs w:val="24"/>
          <w:lang w:val="es-ES"/>
        </w:rPr>
        <w:t>2018</w:t>
      </w:r>
      <w:r>
        <w:rPr>
          <w:rFonts w:ascii="Arial" w:hAnsi="Arial" w:cs="Arial"/>
          <w:sz w:val="24"/>
          <w:szCs w:val="24"/>
          <w:lang w:val="es-ES"/>
        </w:rPr>
        <w:t>,</w:t>
      </w:r>
      <w:r w:rsidR="00460339" w:rsidRPr="00460339">
        <w:rPr>
          <w:rFonts w:ascii="Arial" w:hAnsi="Arial" w:cs="Arial"/>
          <w:sz w:val="24"/>
          <w:szCs w:val="24"/>
          <w:lang w:val="es-ES"/>
        </w:rPr>
        <w:t xml:space="preserve"> fundamenta el recurso.</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Que preliminarmente corresponde examinar el cumplimiento de los recaudos formales impuestos por los artículos 286 y siguientes del CPC</w:t>
      </w:r>
      <w:r w:rsidR="00F13415">
        <w:rPr>
          <w:rFonts w:ascii="Arial" w:hAnsi="Arial" w:cs="Arial"/>
          <w:sz w:val="24"/>
          <w:szCs w:val="24"/>
        </w:rPr>
        <w:t xml:space="preserve"> y </w:t>
      </w:r>
      <w:r w:rsidRPr="00460339">
        <w:rPr>
          <w:rFonts w:ascii="Arial" w:hAnsi="Arial" w:cs="Arial"/>
          <w:sz w:val="24"/>
          <w:szCs w:val="24"/>
        </w:rPr>
        <w:t>C para la admisibilidad del recurso de casación.</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rPr>
      </w:pPr>
      <w:r w:rsidRPr="00460339">
        <w:rPr>
          <w:rFonts w:ascii="Arial" w:hAnsi="Arial" w:cs="Arial"/>
          <w:sz w:val="24"/>
          <w:szCs w:val="24"/>
        </w:rPr>
        <w:t>En orden a ello</w:t>
      </w:r>
      <w:r w:rsidR="000B78F6">
        <w:rPr>
          <w:rFonts w:ascii="Arial" w:hAnsi="Arial" w:cs="Arial"/>
          <w:sz w:val="24"/>
          <w:szCs w:val="24"/>
        </w:rPr>
        <w:t>,</w:t>
      </w:r>
      <w:r w:rsidRPr="00460339">
        <w:rPr>
          <w:rFonts w:ascii="Arial" w:hAnsi="Arial" w:cs="Arial"/>
          <w:sz w:val="24"/>
          <w:szCs w:val="24"/>
        </w:rPr>
        <w:t xml:space="preserve"> advierto que el recurso fue interpuesto y fundado en término, en tanto que surge del sistema que la</w:t>
      </w:r>
      <w:r w:rsidR="007E3DC8">
        <w:rPr>
          <w:rFonts w:ascii="Arial" w:hAnsi="Arial" w:cs="Arial"/>
          <w:sz w:val="24"/>
          <w:szCs w:val="24"/>
        </w:rPr>
        <w:t xml:space="preserve"> </w:t>
      </w:r>
      <w:r w:rsidR="00E01E22">
        <w:rPr>
          <w:rFonts w:ascii="Arial" w:hAnsi="Arial" w:cs="Arial"/>
          <w:sz w:val="24"/>
          <w:szCs w:val="24"/>
        </w:rPr>
        <w:t>s</w:t>
      </w:r>
      <w:r w:rsidR="007E3DC8">
        <w:rPr>
          <w:rFonts w:ascii="Arial" w:hAnsi="Arial" w:cs="Arial"/>
          <w:sz w:val="24"/>
          <w:szCs w:val="24"/>
        </w:rPr>
        <w:t>entencia fue notificada el 11/</w:t>
      </w:r>
      <w:r w:rsidRPr="00460339">
        <w:rPr>
          <w:rFonts w:ascii="Arial" w:hAnsi="Arial" w:cs="Arial"/>
          <w:sz w:val="24"/>
          <w:szCs w:val="24"/>
        </w:rPr>
        <w:t>10</w:t>
      </w:r>
      <w:r w:rsidR="007E3DC8">
        <w:rPr>
          <w:rFonts w:ascii="Arial" w:hAnsi="Arial" w:cs="Arial"/>
          <w:sz w:val="24"/>
          <w:szCs w:val="24"/>
        </w:rPr>
        <w:t>/</w:t>
      </w:r>
      <w:r w:rsidRPr="00460339">
        <w:rPr>
          <w:rFonts w:ascii="Arial" w:hAnsi="Arial" w:cs="Arial"/>
          <w:sz w:val="24"/>
          <w:szCs w:val="24"/>
        </w:rPr>
        <w:t>2018; se dirige a cuestionar una sentencia definitiva (art. 286 CPC</w:t>
      </w:r>
      <w:r w:rsidR="00E01E22">
        <w:rPr>
          <w:rFonts w:ascii="Arial" w:hAnsi="Arial" w:cs="Arial"/>
          <w:sz w:val="24"/>
          <w:szCs w:val="24"/>
        </w:rPr>
        <w:t xml:space="preserve"> y </w:t>
      </w:r>
      <w:r w:rsidRPr="00460339">
        <w:rPr>
          <w:rFonts w:ascii="Arial" w:hAnsi="Arial" w:cs="Arial"/>
          <w:sz w:val="24"/>
          <w:szCs w:val="24"/>
        </w:rPr>
        <w:t>C); y la parte recurrente se encuentra comprendida en la exención contemplada por el art. 290 del CPC</w:t>
      </w:r>
      <w:r w:rsidR="000F7B64">
        <w:rPr>
          <w:rFonts w:ascii="Arial" w:hAnsi="Arial" w:cs="Arial"/>
          <w:sz w:val="24"/>
          <w:szCs w:val="24"/>
        </w:rPr>
        <w:t xml:space="preserve"> y </w:t>
      </w:r>
      <w:r w:rsidRPr="00460339">
        <w:rPr>
          <w:rFonts w:ascii="Arial" w:hAnsi="Arial" w:cs="Arial"/>
          <w:sz w:val="24"/>
          <w:szCs w:val="24"/>
        </w:rPr>
        <w:t>C.</w:t>
      </w:r>
    </w:p>
    <w:p w:rsidR="00460339" w:rsidRDefault="00460339" w:rsidP="000B78F6">
      <w:pPr>
        <w:pStyle w:val="Textoindependiente2"/>
        <w:tabs>
          <w:tab w:val="left" w:pos="4680"/>
        </w:tabs>
        <w:spacing w:after="0" w:line="360" w:lineRule="auto"/>
        <w:ind w:firstLine="1985"/>
        <w:jc w:val="both"/>
        <w:rPr>
          <w:rFonts w:ascii="Arial" w:eastAsia="MS Mincho" w:hAnsi="Arial" w:cs="Arial"/>
          <w:sz w:val="24"/>
          <w:szCs w:val="24"/>
        </w:rPr>
      </w:pPr>
      <w:r w:rsidRPr="00460339">
        <w:rPr>
          <w:rFonts w:ascii="Arial" w:hAnsi="Arial" w:cs="Arial"/>
          <w:sz w:val="24"/>
          <w:szCs w:val="24"/>
        </w:rPr>
        <w:t xml:space="preserve">En razón de lo expuesto y en mérito a lo establecido por el art. 301 inc. </w:t>
      </w:r>
      <w:proofErr w:type="gramStart"/>
      <w:r w:rsidRPr="00460339">
        <w:rPr>
          <w:rFonts w:ascii="Arial" w:hAnsi="Arial" w:cs="Arial"/>
          <w:sz w:val="24"/>
          <w:szCs w:val="24"/>
        </w:rPr>
        <w:t>a</w:t>
      </w:r>
      <w:proofErr w:type="gramEnd"/>
      <w:r w:rsidRPr="00460339">
        <w:rPr>
          <w:rFonts w:ascii="Arial" w:hAnsi="Arial" w:cs="Arial"/>
          <w:sz w:val="24"/>
          <w:szCs w:val="24"/>
        </w:rPr>
        <w:t xml:space="preserve"> del CPC</w:t>
      </w:r>
      <w:r w:rsidR="000B78F6">
        <w:rPr>
          <w:rFonts w:ascii="Arial" w:hAnsi="Arial" w:cs="Arial"/>
          <w:sz w:val="24"/>
          <w:szCs w:val="24"/>
        </w:rPr>
        <w:t xml:space="preserve"> y </w:t>
      </w:r>
      <w:r w:rsidRPr="00460339">
        <w:rPr>
          <w:rFonts w:ascii="Arial" w:hAnsi="Arial" w:cs="Arial"/>
          <w:sz w:val="24"/>
          <w:szCs w:val="24"/>
        </w:rPr>
        <w:t>C, el recurso articulado deviene formalmente admisible, por lo que V</w:t>
      </w:r>
      <w:r w:rsidRPr="00460339">
        <w:rPr>
          <w:rFonts w:ascii="Arial" w:eastAsia="MS Mincho" w:hAnsi="Arial" w:cs="Arial"/>
          <w:sz w:val="24"/>
          <w:szCs w:val="24"/>
        </w:rPr>
        <w:t>OTO a esta PRIMERA CUESTIÓN por la AFIRMATIVA.</w:t>
      </w:r>
    </w:p>
    <w:p w:rsidR="00EB543C" w:rsidRPr="00B52025" w:rsidRDefault="00EB543C" w:rsidP="000B78F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EB543C" w:rsidRPr="00460339" w:rsidRDefault="00EB543C" w:rsidP="000B78F6">
      <w:pPr>
        <w:pStyle w:val="Textoindependiente2"/>
        <w:tabs>
          <w:tab w:val="left" w:pos="4680"/>
        </w:tabs>
        <w:spacing w:after="0" w:line="360" w:lineRule="auto"/>
        <w:ind w:firstLine="1985"/>
        <w:jc w:val="both"/>
        <w:rPr>
          <w:rFonts w:ascii="Arial" w:eastAsia="MS Mincho" w:hAnsi="Arial" w:cs="Arial"/>
          <w:sz w:val="24"/>
          <w:szCs w:val="24"/>
        </w:rPr>
      </w:pPr>
    </w:p>
    <w:p w:rsidR="00460339" w:rsidRPr="00460339" w:rsidRDefault="00460339" w:rsidP="000B78F6">
      <w:pPr>
        <w:autoSpaceDE w:val="0"/>
        <w:autoSpaceDN w:val="0"/>
        <w:adjustRightInd w:val="0"/>
        <w:spacing w:after="0" w:line="360" w:lineRule="auto"/>
        <w:jc w:val="both"/>
        <w:rPr>
          <w:rFonts w:ascii="Arial" w:hAnsi="Arial" w:cs="Arial"/>
          <w:bCs/>
          <w:sz w:val="24"/>
          <w:szCs w:val="24"/>
        </w:rPr>
      </w:pPr>
      <w:r w:rsidRPr="00460339">
        <w:rPr>
          <w:rFonts w:ascii="Arial" w:hAnsi="Arial" w:cs="Arial"/>
          <w:b/>
          <w:bCs/>
          <w:sz w:val="24"/>
          <w:szCs w:val="24"/>
          <w:u w:val="single"/>
        </w:rPr>
        <w:t>A LA SEGUNDA y TERCER</w:t>
      </w:r>
      <w:r w:rsidR="00C20E1A">
        <w:rPr>
          <w:rFonts w:ascii="Arial" w:hAnsi="Arial" w:cs="Arial"/>
          <w:b/>
          <w:bCs/>
          <w:sz w:val="24"/>
          <w:szCs w:val="24"/>
          <w:u w:val="single"/>
        </w:rPr>
        <w:t>A</w:t>
      </w:r>
      <w:r w:rsidRPr="00460339">
        <w:rPr>
          <w:rFonts w:ascii="Arial" w:hAnsi="Arial" w:cs="Arial"/>
          <w:b/>
          <w:bCs/>
          <w:sz w:val="24"/>
          <w:szCs w:val="24"/>
          <w:u w:val="single"/>
        </w:rPr>
        <w:t xml:space="preserve"> </w:t>
      </w:r>
      <w:r w:rsidR="00C20E1A" w:rsidRPr="002B7EC5">
        <w:rPr>
          <w:rFonts w:ascii="Arial" w:hAnsi="Arial" w:cs="Arial"/>
          <w:b/>
          <w:sz w:val="24"/>
          <w:szCs w:val="24"/>
          <w:u w:val="single"/>
        </w:rPr>
        <w:t>CUESTI</w:t>
      </w:r>
      <w:r w:rsidR="00C20E1A">
        <w:rPr>
          <w:rFonts w:ascii="Arial" w:hAnsi="Arial" w:cs="Arial"/>
          <w:b/>
          <w:sz w:val="24"/>
          <w:szCs w:val="24"/>
          <w:u w:val="single"/>
        </w:rPr>
        <w:t>Ó</w:t>
      </w:r>
      <w:r w:rsidR="00C20E1A" w:rsidRPr="002B7EC5">
        <w:rPr>
          <w:rFonts w:ascii="Arial" w:hAnsi="Arial" w:cs="Arial"/>
          <w:b/>
          <w:sz w:val="24"/>
          <w:szCs w:val="24"/>
          <w:u w:val="single"/>
        </w:rPr>
        <w:t>N</w:t>
      </w:r>
      <w:r w:rsidR="00C20E1A">
        <w:rPr>
          <w:rFonts w:ascii="Arial" w:hAnsi="Arial" w:cs="Arial"/>
          <w:b/>
          <w:sz w:val="24"/>
          <w:szCs w:val="24"/>
          <w:u w:val="single"/>
        </w:rPr>
        <w:t>,</w:t>
      </w:r>
      <w:r w:rsidR="00C20E1A" w:rsidRPr="002B7EC5">
        <w:rPr>
          <w:rFonts w:ascii="Arial" w:hAnsi="Arial" w:cs="Arial"/>
          <w:b/>
          <w:sz w:val="24"/>
          <w:szCs w:val="24"/>
          <w:u w:val="single"/>
        </w:rPr>
        <w:t xml:space="preserve"> </w:t>
      </w:r>
      <w:r w:rsidR="00C20E1A">
        <w:rPr>
          <w:rFonts w:ascii="Arial" w:hAnsi="Arial" w:cs="Arial"/>
          <w:b/>
          <w:sz w:val="24"/>
          <w:szCs w:val="24"/>
          <w:u w:val="single"/>
        </w:rPr>
        <w:t xml:space="preserve">la Dra. </w:t>
      </w:r>
      <w:r w:rsidR="00C20E1A" w:rsidRPr="002B7EC5">
        <w:rPr>
          <w:rFonts w:ascii="Arial" w:hAnsi="Arial" w:cs="Arial"/>
          <w:b/>
          <w:sz w:val="24"/>
          <w:szCs w:val="24"/>
          <w:u w:val="single"/>
        </w:rPr>
        <w:t>LILIA ANA NOVILLO</w:t>
      </w:r>
      <w:r w:rsidR="00C20E1A">
        <w:rPr>
          <w:rFonts w:ascii="Arial" w:hAnsi="Arial" w:cs="Arial"/>
          <w:b/>
          <w:sz w:val="24"/>
          <w:szCs w:val="24"/>
          <w:u w:val="single"/>
        </w:rPr>
        <w:t xml:space="preserve">, </w:t>
      </w:r>
      <w:r w:rsidR="00C20E1A" w:rsidRPr="002B7EC5">
        <w:rPr>
          <w:rFonts w:ascii="Arial" w:hAnsi="Arial" w:cs="Arial"/>
          <w:b/>
          <w:sz w:val="24"/>
          <w:szCs w:val="24"/>
          <w:u w:val="single"/>
        </w:rPr>
        <w:t>dijo:</w:t>
      </w:r>
      <w:r w:rsidRPr="00460339">
        <w:rPr>
          <w:rFonts w:ascii="Arial" w:hAnsi="Arial" w:cs="Arial"/>
          <w:bCs/>
          <w:sz w:val="24"/>
          <w:szCs w:val="24"/>
        </w:rPr>
        <w:t xml:space="preserve"> </w:t>
      </w:r>
      <w:r w:rsidRPr="00460339">
        <w:rPr>
          <w:rFonts w:ascii="Arial" w:hAnsi="Arial" w:cs="Arial"/>
          <w:sz w:val="24"/>
          <w:szCs w:val="24"/>
        </w:rPr>
        <w:t xml:space="preserve">1) </w:t>
      </w:r>
      <w:r w:rsidRPr="00460339">
        <w:rPr>
          <w:rFonts w:ascii="Arial" w:hAnsi="Arial" w:cs="Arial"/>
          <w:bCs/>
          <w:sz w:val="24"/>
          <w:szCs w:val="24"/>
        </w:rPr>
        <w:t>Que como fundamentos del recurso plantea la “FALTA DE APLICACIÓN DE LOS ART. 9,</w:t>
      </w:r>
      <w:r w:rsidR="00D02B7F">
        <w:rPr>
          <w:rFonts w:ascii="Arial" w:hAnsi="Arial" w:cs="Arial"/>
          <w:bCs/>
          <w:sz w:val="24"/>
          <w:szCs w:val="24"/>
        </w:rPr>
        <w:t xml:space="preserve"> </w:t>
      </w:r>
      <w:r w:rsidRPr="00460339">
        <w:rPr>
          <w:rFonts w:ascii="Arial" w:hAnsi="Arial" w:cs="Arial"/>
          <w:bCs/>
          <w:sz w:val="24"/>
          <w:szCs w:val="24"/>
        </w:rPr>
        <w:t>49, 140,</w:t>
      </w:r>
      <w:r w:rsidR="00D02B7F">
        <w:rPr>
          <w:rFonts w:ascii="Arial" w:hAnsi="Arial" w:cs="Arial"/>
          <w:bCs/>
          <w:sz w:val="24"/>
          <w:szCs w:val="24"/>
        </w:rPr>
        <w:t xml:space="preserve"> </w:t>
      </w:r>
      <w:r w:rsidRPr="00460339">
        <w:rPr>
          <w:rFonts w:ascii="Arial" w:hAnsi="Arial" w:cs="Arial"/>
          <w:bCs/>
          <w:sz w:val="24"/>
          <w:szCs w:val="24"/>
        </w:rPr>
        <w:t xml:space="preserve">142 </w:t>
      </w:r>
      <w:r w:rsidR="006638AC">
        <w:rPr>
          <w:rFonts w:ascii="Arial" w:hAnsi="Arial" w:cs="Arial"/>
          <w:bCs/>
          <w:sz w:val="24"/>
          <w:szCs w:val="24"/>
        </w:rPr>
        <w:t xml:space="preserve">y </w:t>
      </w:r>
      <w:r w:rsidRPr="00460339">
        <w:rPr>
          <w:rFonts w:ascii="Arial" w:hAnsi="Arial" w:cs="Arial"/>
          <w:bCs/>
          <w:sz w:val="24"/>
          <w:szCs w:val="24"/>
        </w:rPr>
        <w:t xml:space="preserve">146 DE LA LEY DE CONTRATO DE TRABAJO”.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bCs/>
          <w:sz w:val="24"/>
          <w:szCs w:val="24"/>
        </w:rPr>
        <w:t>Dice que</w:t>
      </w:r>
      <w:r w:rsidRPr="00460339">
        <w:rPr>
          <w:rFonts w:ascii="Arial" w:hAnsi="Arial" w:cs="Arial"/>
          <w:sz w:val="24"/>
          <w:szCs w:val="24"/>
        </w:rPr>
        <w:t xml:space="preserve"> lo que debe tenerse en cuenta es la procedencia del reclamo dado que la informalidad e irregularidad con que la demanda mantenía el vínculo laboral de trabajador y que la falta de pago de las diferencias salariales y SAC durante todo el periodo de la relación laboral</w:t>
      </w:r>
      <w:r w:rsidR="00C90C09">
        <w:rPr>
          <w:rFonts w:ascii="Arial" w:hAnsi="Arial" w:cs="Arial"/>
          <w:sz w:val="24"/>
          <w:szCs w:val="24"/>
        </w:rPr>
        <w:t>,</w:t>
      </w:r>
      <w:r w:rsidRPr="00460339">
        <w:rPr>
          <w:rFonts w:ascii="Arial" w:hAnsi="Arial" w:cs="Arial"/>
          <w:sz w:val="24"/>
          <w:szCs w:val="24"/>
        </w:rPr>
        <w:t xml:space="preserve"> constituyen causal de injuria grave por las cuales quedó configurado el despido indirecto.</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 xml:space="preserve">Señala que una cuestión no menos importante que debe valorarse es que del propio accionar de la demandada surge la maniobra fraudulenta que realiza pretendiendo acreditar mediante unos recibos de sueldo </w:t>
      </w:r>
      <w:r w:rsidRPr="00460339">
        <w:rPr>
          <w:rFonts w:ascii="Arial" w:hAnsi="Arial" w:cs="Arial"/>
          <w:sz w:val="24"/>
          <w:szCs w:val="24"/>
        </w:rPr>
        <w:lastRenderedPageBreak/>
        <w:t xml:space="preserve">un pago de indemnización inexistente a la actora, así como el falso monto de las remuneraciones que dice haber pagado.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Sostiene que la Ex</w:t>
      </w:r>
      <w:r w:rsidR="000B78F6">
        <w:rPr>
          <w:rFonts w:ascii="Arial" w:hAnsi="Arial" w:cs="Arial"/>
          <w:sz w:val="24"/>
          <w:szCs w:val="24"/>
        </w:rPr>
        <w:t>c</w:t>
      </w:r>
      <w:r w:rsidRPr="00460339">
        <w:rPr>
          <w:rFonts w:ascii="Arial" w:hAnsi="Arial" w:cs="Arial"/>
          <w:sz w:val="24"/>
          <w:szCs w:val="24"/>
        </w:rPr>
        <w:t xml:space="preserve">ma. Cámara de Apelaciones hace una valoración retaceada de la realidad de los hechos probados en autos y rechaza la demanda fundando su fallo en una sola de las causales de injuria grave invocadas por la actora, considerando que no se han podido probar los malos tratos invocados por la actora, omitiendo la otra causal incoada por su parte por la cual fue fehacientemente intimado el demandado como es la falta de pago de las diferencias salariales, SAC y demás rubros durante la vigencia de la relación laboral.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Indica que el fallo soslaya que el empleador no sólo hace un reconocimiento expreso de la falta de registración laboral en la Carta Documento Nº</w:t>
      </w:r>
      <w:r w:rsidR="00DA5439">
        <w:rPr>
          <w:rFonts w:ascii="Arial" w:hAnsi="Arial" w:cs="Arial"/>
          <w:sz w:val="24"/>
          <w:szCs w:val="24"/>
        </w:rPr>
        <w:t xml:space="preserve"> </w:t>
      </w:r>
      <w:r w:rsidRPr="00460339">
        <w:rPr>
          <w:rFonts w:ascii="Arial" w:hAnsi="Arial" w:cs="Arial"/>
          <w:sz w:val="24"/>
          <w:szCs w:val="24"/>
        </w:rPr>
        <w:t>331793</w:t>
      </w:r>
      <w:r w:rsidR="00DA5439">
        <w:rPr>
          <w:rFonts w:ascii="Arial" w:hAnsi="Arial" w:cs="Arial"/>
          <w:sz w:val="24"/>
          <w:szCs w:val="24"/>
        </w:rPr>
        <w:t>, de fecha 10/06/</w:t>
      </w:r>
      <w:r w:rsidRPr="00460339">
        <w:rPr>
          <w:rFonts w:ascii="Arial" w:hAnsi="Arial" w:cs="Arial"/>
          <w:sz w:val="24"/>
          <w:szCs w:val="24"/>
        </w:rPr>
        <w:t>2014</w:t>
      </w:r>
      <w:r w:rsidR="00DA5439">
        <w:rPr>
          <w:rFonts w:ascii="Arial" w:hAnsi="Arial" w:cs="Arial"/>
          <w:sz w:val="24"/>
          <w:szCs w:val="24"/>
        </w:rPr>
        <w:t>,</w:t>
      </w:r>
      <w:r w:rsidRPr="00460339">
        <w:rPr>
          <w:rFonts w:ascii="Arial" w:hAnsi="Arial" w:cs="Arial"/>
          <w:sz w:val="24"/>
          <w:szCs w:val="24"/>
        </w:rPr>
        <w:t xml:space="preserve"> sino que además niega adeudarle diferencias salariales y SAC y/o cualquier otro rubro en Carta Documento Nº</w:t>
      </w:r>
      <w:r w:rsidR="00DA5439">
        <w:rPr>
          <w:rFonts w:ascii="Arial" w:hAnsi="Arial" w:cs="Arial"/>
          <w:sz w:val="24"/>
          <w:szCs w:val="24"/>
        </w:rPr>
        <w:t xml:space="preserve"> </w:t>
      </w:r>
      <w:r w:rsidRPr="00460339">
        <w:rPr>
          <w:rFonts w:ascii="Arial" w:hAnsi="Arial" w:cs="Arial"/>
          <w:sz w:val="24"/>
          <w:szCs w:val="24"/>
        </w:rPr>
        <w:t>331856</w:t>
      </w:r>
      <w:r w:rsidR="00DA5439">
        <w:rPr>
          <w:rFonts w:ascii="Arial" w:hAnsi="Arial" w:cs="Arial"/>
          <w:sz w:val="24"/>
          <w:szCs w:val="24"/>
        </w:rPr>
        <w:t>, con fecha 18/</w:t>
      </w:r>
      <w:r w:rsidRPr="00460339">
        <w:rPr>
          <w:rFonts w:ascii="Arial" w:hAnsi="Arial" w:cs="Arial"/>
          <w:sz w:val="24"/>
          <w:szCs w:val="24"/>
        </w:rPr>
        <w:t>06</w:t>
      </w:r>
      <w:r w:rsidR="00DA5439">
        <w:rPr>
          <w:rFonts w:ascii="Arial" w:hAnsi="Arial" w:cs="Arial"/>
          <w:sz w:val="24"/>
          <w:szCs w:val="24"/>
        </w:rPr>
        <w:t>/</w:t>
      </w:r>
      <w:r w:rsidRPr="00460339">
        <w:rPr>
          <w:rFonts w:ascii="Arial" w:hAnsi="Arial" w:cs="Arial"/>
          <w:sz w:val="24"/>
          <w:szCs w:val="24"/>
        </w:rPr>
        <w:t>2014</w:t>
      </w:r>
      <w:r w:rsidR="00DA5439">
        <w:rPr>
          <w:rFonts w:ascii="Arial" w:hAnsi="Arial" w:cs="Arial"/>
          <w:sz w:val="24"/>
          <w:szCs w:val="24"/>
        </w:rPr>
        <w:t>,</w:t>
      </w:r>
      <w:r w:rsidRPr="00460339">
        <w:rPr>
          <w:rFonts w:ascii="Arial" w:hAnsi="Arial" w:cs="Arial"/>
          <w:sz w:val="24"/>
          <w:szCs w:val="24"/>
        </w:rPr>
        <w:t xml:space="preserve"> y luego en contradicción con ello, acompaña unos recibos de sueldo (que maliciosamente le habían hecho firmar en “blanco” a la actora durante la vigencia de la relación laboral) en los que se consigna no sólo el pago de los haberes mensuales sino también de una supuesta liquidación f</w:t>
      </w:r>
      <w:r w:rsidR="00B65DC1">
        <w:rPr>
          <w:rFonts w:ascii="Arial" w:hAnsi="Arial" w:cs="Arial"/>
          <w:sz w:val="24"/>
          <w:szCs w:val="24"/>
        </w:rPr>
        <w:t>inal el día 28/06/</w:t>
      </w:r>
      <w:r w:rsidRPr="00460339">
        <w:rPr>
          <w:rFonts w:ascii="Arial" w:hAnsi="Arial" w:cs="Arial"/>
          <w:sz w:val="24"/>
          <w:szCs w:val="24"/>
        </w:rPr>
        <w:t xml:space="preserve">2014 por las sumas reclamadas.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 xml:space="preserve">Afirma que el Tribunal se aparta de los hechos invocados por las partes y parcializa su análisis sin tener en cuenta cuestiones de gran trascendencia como las ut supra mencionadas.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Manifiesta que de esta situación se desprenden dos vulneraciones a los derechos de la trabajadora por parte del fallo recurrido: a) La prime</w:t>
      </w:r>
      <w:r w:rsidR="00D7708C">
        <w:rPr>
          <w:rFonts w:ascii="Arial" w:hAnsi="Arial" w:cs="Arial"/>
          <w:sz w:val="24"/>
          <w:szCs w:val="24"/>
        </w:rPr>
        <w:t>ra radica en la clara VULNERACIÓ</w:t>
      </w:r>
      <w:r w:rsidRPr="00460339">
        <w:rPr>
          <w:rFonts w:ascii="Arial" w:hAnsi="Arial" w:cs="Arial"/>
          <w:sz w:val="24"/>
          <w:szCs w:val="24"/>
        </w:rPr>
        <w:t>N al principio rector de “in dubio pro operario” (art 9 LCT) en cuanto a la valoración que efectúa con relación a las causales constitutivas de injuria laboral y de la validez de los recibos de sueldo acompañados, y b) La segunda encuentra fundamento en la falta de observación de las normas laborales, fiscales y tributarias que imponen la forma que deben llevar dichos recibos de pago (art</w:t>
      </w:r>
      <w:r w:rsidR="00B65DC1">
        <w:rPr>
          <w:rFonts w:ascii="Arial" w:hAnsi="Arial" w:cs="Arial"/>
          <w:sz w:val="24"/>
          <w:szCs w:val="24"/>
        </w:rPr>
        <w:t>.</w:t>
      </w:r>
      <w:r w:rsidRPr="00460339">
        <w:rPr>
          <w:rFonts w:ascii="Arial" w:hAnsi="Arial" w:cs="Arial"/>
          <w:sz w:val="24"/>
          <w:szCs w:val="24"/>
        </w:rPr>
        <w:t xml:space="preserve"> 49, 140,</w:t>
      </w:r>
      <w:r w:rsidR="00B65DC1">
        <w:rPr>
          <w:rFonts w:ascii="Arial" w:hAnsi="Arial" w:cs="Arial"/>
          <w:sz w:val="24"/>
          <w:szCs w:val="24"/>
        </w:rPr>
        <w:t xml:space="preserve"> </w:t>
      </w:r>
      <w:r w:rsidRPr="00460339">
        <w:rPr>
          <w:rFonts w:ascii="Arial" w:hAnsi="Arial" w:cs="Arial"/>
          <w:sz w:val="24"/>
          <w:szCs w:val="24"/>
        </w:rPr>
        <w:t>142,</w:t>
      </w:r>
      <w:r w:rsidR="00B65DC1">
        <w:rPr>
          <w:rFonts w:ascii="Arial" w:hAnsi="Arial" w:cs="Arial"/>
          <w:sz w:val="24"/>
          <w:szCs w:val="24"/>
        </w:rPr>
        <w:t xml:space="preserve"> </w:t>
      </w:r>
      <w:r w:rsidRPr="00460339">
        <w:rPr>
          <w:rFonts w:ascii="Arial" w:hAnsi="Arial" w:cs="Arial"/>
          <w:sz w:val="24"/>
          <w:szCs w:val="24"/>
        </w:rPr>
        <w:t>146 LCT) bajo pena de nulidad.</w:t>
      </w:r>
    </w:p>
    <w:p w:rsidR="00460339" w:rsidRPr="00460339" w:rsidRDefault="00460339" w:rsidP="000B78F6">
      <w:pPr>
        <w:spacing w:after="0" w:line="360" w:lineRule="auto"/>
        <w:ind w:firstLine="1985"/>
        <w:jc w:val="both"/>
        <w:rPr>
          <w:rFonts w:ascii="Arial" w:hAnsi="Arial" w:cs="Arial"/>
          <w:bCs/>
          <w:sz w:val="24"/>
          <w:szCs w:val="24"/>
        </w:rPr>
      </w:pPr>
      <w:r w:rsidRPr="00460339">
        <w:rPr>
          <w:rFonts w:ascii="Arial" w:hAnsi="Arial" w:cs="Arial"/>
          <w:sz w:val="24"/>
          <w:szCs w:val="24"/>
        </w:rPr>
        <w:lastRenderedPageBreak/>
        <w:t>Asimismo, invoca como causal la “</w:t>
      </w:r>
      <w:r w:rsidRPr="00460339">
        <w:rPr>
          <w:rFonts w:ascii="Arial" w:hAnsi="Arial" w:cs="Arial"/>
          <w:bCs/>
          <w:sz w:val="24"/>
          <w:szCs w:val="24"/>
        </w:rPr>
        <w:t xml:space="preserve">INOBSERVANCIA AL ART. 9 DE LA LCT”.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bCs/>
          <w:sz w:val="24"/>
          <w:szCs w:val="24"/>
        </w:rPr>
        <w:t xml:space="preserve">Aquí refiere que </w:t>
      </w:r>
      <w:r w:rsidRPr="00460339">
        <w:rPr>
          <w:rFonts w:ascii="Arial" w:hAnsi="Arial" w:cs="Arial"/>
          <w:sz w:val="24"/>
          <w:szCs w:val="24"/>
        </w:rPr>
        <w:t>la parte actora a través del intercambio telegráfico con la demandada se consideró despedida por haber mediado mal trato verbal, falta de pago de las diferencias salariales adeudadas durante toda la relación laboral así como por la falta de registración de dicho vínculo (la cual al tiempo de la sentencia aún no había sido cumplimentada) y que el Tribunal ante la duda de tener en consideración la totalidad de las causales invocadas, sólo tuvo en consideración la causal de malos tratos, rechazándola por falta de prueba de la misma, omitiendo las restantes que tenía virtualidad suficiente para constituir injuria laboral.</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Se agravia de que de la Cámara haya dado mayor relevancia a una de las causas por sobre la otra</w:t>
      </w:r>
      <w:r w:rsidR="00C90C09">
        <w:rPr>
          <w:rFonts w:ascii="Arial" w:hAnsi="Arial" w:cs="Arial"/>
          <w:sz w:val="24"/>
          <w:szCs w:val="24"/>
        </w:rPr>
        <w:t>,</w:t>
      </w:r>
      <w:r w:rsidRPr="00460339">
        <w:rPr>
          <w:rFonts w:ascii="Arial" w:hAnsi="Arial" w:cs="Arial"/>
          <w:sz w:val="24"/>
          <w:szCs w:val="24"/>
        </w:rPr>
        <w:t xml:space="preserve"> cuando la falta de pago de las diferencias salariales como la falta de registración laboral</w:t>
      </w:r>
      <w:r w:rsidR="00C90C09">
        <w:rPr>
          <w:rFonts w:ascii="Arial" w:hAnsi="Arial" w:cs="Arial"/>
          <w:sz w:val="24"/>
          <w:szCs w:val="24"/>
        </w:rPr>
        <w:t>,</w:t>
      </w:r>
      <w:r w:rsidRPr="00460339">
        <w:rPr>
          <w:rFonts w:ascii="Arial" w:hAnsi="Arial" w:cs="Arial"/>
          <w:sz w:val="24"/>
          <w:szCs w:val="24"/>
        </w:rPr>
        <w:t xml:space="preserve"> también fueron invocadas conjuntamente tanto en las cartas documentos como en el memorial de demanda.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Asevera que esta valoración de la prueba así como de los hechos constitutivos de despido indirecto</w:t>
      </w:r>
      <w:r w:rsidR="00C90C09">
        <w:rPr>
          <w:rFonts w:ascii="Arial" w:hAnsi="Arial" w:cs="Arial"/>
          <w:sz w:val="24"/>
          <w:szCs w:val="24"/>
        </w:rPr>
        <w:t>,</w:t>
      </w:r>
      <w:r w:rsidRPr="00460339">
        <w:rPr>
          <w:rFonts w:ascii="Arial" w:hAnsi="Arial" w:cs="Arial"/>
          <w:sz w:val="24"/>
          <w:szCs w:val="24"/>
        </w:rPr>
        <w:t xml:space="preserve"> es altamente violatoria del principio procesal que rige las relaciones de trabajo previsto en el art. 9 de la LCT como es el IN DUBIO PRO OPERARIO.</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Por su parte, también invoca la “</w:t>
      </w:r>
      <w:r w:rsidRPr="00460339">
        <w:rPr>
          <w:rFonts w:ascii="Arial" w:hAnsi="Arial" w:cs="Arial"/>
          <w:bCs/>
          <w:sz w:val="24"/>
          <w:szCs w:val="24"/>
        </w:rPr>
        <w:t>FALTA DE APLICACIÓN DE LOS ART. 49, 140,</w:t>
      </w:r>
      <w:r w:rsidR="00B65DC1">
        <w:rPr>
          <w:rFonts w:ascii="Arial" w:hAnsi="Arial" w:cs="Arial"/>
          <w:bCs/>
          <w:sz w:val="24"/>
          <w:szCs w:val="24"/>
        </w:rPr>
        <w:t xml:space="preserve"> </w:t>
      </w:r>
      <w:r w:rsidRPr="00460339">
        <w:rPr>
          <w:rFonts w:ascii="Arial" w:hAnsi="Arial" w:cs="Arial"/>
          <w:bCs/>
          <w:sz w:val="24"/>
          <w:szCs w:val="24"/>
        </w:rPr>
        <w:t xml:space="preserve">142 </w:t>
      </w:r>
      <w:r w:rsidR="00B65DC1">
        <w:rPr>
          <w:rFonts w:ascii="Arial" w:hAnsi="Arial" w:cs="Arial"/>
          <w:bCs/>
          <w:sz w:val="24"/>
          <w:szCs w:val="24"/>
        </w:rPr>
        <w:t>y</w:t>
      </w:r>
      <w:r w:rsidRPr="00460339">
        <w:rPr>
          <w:rFonts w:ascii="Arial" w:hAnsi="Arial" w:cs="Arial"/>
          <w:bCs/>
          <w:sz w:val="24"/>
          <w:szCs w:val="24"/>
        </w:rPr>
        <w:t xml:space="preserve"> 146 DE LA LEY DE CONTRATO DE TRABAJO”. </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sz w:val="24"/>
          <w:szCs w:val="24"/>
        </w:rPr>
        <w:t xml:space="preserve">Con relación </w:t>
      </w:r>
      <w:r w:rsidR="00B65DC1">
        <w:rPr>
          <w:rFonts w:ascii="Arial" w:hAnsi="Arial" w:cs="Arial"/>
          <w:sz w:val="24"/>
          <w:szCs w:val="24"/>
        </w:rPr>
        <w:t xml:space="preserve">a </w:t>
      </w:r>
      <w:r w:rsidRPr="00460339">
        <w:rPr>
          <w:rFonts w:ascii="Arial" w:hAnsi="Arial" w:cs="Arial"/>
          <w:sz w:val="24"/>
          <w:szCs w:val="24"/>
        </w:rPr>
        <w:t>esto, dice que la Cámara yerra al merituar que de la prueba rendida surge que los 15 recibos presentados por la parte demandada tienen la firma de puño y letra de la actora, porque lo que se debate no es la firma sino la falsedad del contenido de los mismos, y expone diversas consideraciones en orden a controvertir sobre la validez o m</w:t>
      </w:r>
      <w:r w:rsidR="00B65DC1">
        <w:rPr>
          <w:rFonts w:ascii="Arial" w:hAnsi="Arial" w:cs="Arial"/>
          <w:sz w:val="24"/>
          <w:szCs w:val="24"/>
        </w:rPr>
        <w:t>é</w:t>
      </w:r>
      <w:r w:rsidRPr="00460339">
        <w:rPr>
          <w:rFonts w:ascii="Arial" w:hAnsi="Arial" w:cs="Arial"/>
          <w:sz w:val="24"/>
          <w:szCs w:val="24"/>
        </w:rPr>
        <w:t>rito probatorio que les ha dado fallo.</w:t>
      </w:r>
    </w:p>
    <w:p w:rsidR="00460339" w:rsidRPr="00460339" w:rsidRDefault="00460339" w:rsidP="000B78F6">
      <w:pPr>
        <w:spacing w:after="0" w:line="360" w:lineRule="auto"/>
        <w:ind w:firstLine="1985"/>
        <w:jc w:val="both"/>
        <w:rPr>
          <w:rFonts w:ascii="Arial" w:hAnsi="Arial" w:cs="Arial"/>
          <w:sz w:val="24"/>
          <w:szCs w:val="24"/>
        </w:rPr>
      </w:pPr>
      <w:r w:rsidRPr="00460339">
        <w:rPr>
          <w:rFonts w:ascii="Arial" w:hAnsi="Arial" w:cs="Arial"/>
          <w:bCs/>
          <w:sz w:val="24"/>
          <w:szCs w:val="24"/>
        </w:rPr>
        <w:t xml:space="preserve">Finalmente, respecto a las costas, solicita se </w:t>
      </w:r>
      <w:r w:rsidRPr="00460339">
        <w:rPr>
          <w:rFonts w:ascii="Arial" w:hAnsi="Arial" w:cs="Arial"/>
          <w:sz w:val="24"/>
          <w:szCs w:val="24"/>
        </w:rPr>
        <w:t>modifiquen conforme lo establece</w:t>
      </w:r>
      <w:r w:rsidR="00DA5439">
        <w:rPr>
          <w:rFonts w:ascii="Arial" w:hAnsi="Arial" w:cs="Arial"/>
          <w:sz w:val="24"/>
          <w:szCs w:val="24"/>
        </w:rPr>
        <w:t xml:space="preserve"> expresamente el art. 111 CPL.</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rPr>
      </w:pPr>
      <w:r w:rsidRPr="00460339">
        <w:rPr>
          <w:rFonts w:ascii="Arial" w:hAnsi="Arial" w:cs="Arial"/>
          <w:sz w:val="24"/>
          <w:szCs w:val="24"/>
        </w:rPr>
        <w:lastRenderedPageBreak/>
        <w:t>2) La contraria no contesta el traslado</w:t>
      </w:r>
      <w:r w:rsidRPr="00460339">
        <w:rPr>
          <w:rFonts w:ascii="Arial" w:hAnsi="Arial" w:cs="Arial"/>
          <w:sz w:val="24"/>
          <w:szCs w:val="24"/>
          <w:lang w:val="es-ES" w:eastAsia="es-ES"/>
        </w:rPr>
        <w:t xml:space="preserve"> notificado por cédula el 14/02/19</w:t>
      </w:r>
      <w:r w:rsidRPr="00460339">
        <w:rPr>
          <w:rFonts w:ascii="Arial" w:hAnsi="Arial" w:cs="Arial"/>
          <w:sz w:val="24"/>
          <w:szCs w:val="24"/>
        </w:rPr>
        <w:t>.</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rPr>
      </w:pPr>
      <w:r w:rsidRPr="00460339">
        <w:rPr>
          <w:rFonts w:ascii="Arial" w:hAnsi="Arial" w:cs="Arial"/>
          <w:sz w:val="24"/>
          <w:szCs w:val="24"/>
        </w:rPr>
        <w:t xml:space="preserve">3) El Sr. Procurador General dictamina en </w:t>
      </w:r>
      <w:r w:rsidR="0070662B">
        <w:rPr>
          <w:rFonts w:ascii="Arial" w:hAnsi="Arial" w:cs="Arial"/>
          <w:sz w:val="24"/>
          <w:szCs w:val="24"/>
        </w:rPr>
        <w:t>actuación Nº</w:t>
      </w:r>
      <w:r w:rsidRPr="00460339">
        <w:rPr>
          <w:rFonts w:ascii="Arial" w:hAnsi="Arial" w:cs="Arial"/>
          <w:sz w:val="24"/>
          <w:szCs w:val="24"/>
        </w:rPr>
        <w:t xml:space="preserve"> 11431229</w:t>
      </w:r>
      <w:r w:rsidR="0070662B">
        <w:rPr>
          <w:rFonts w:ascii="Arial" w:hAnsi="Arial" w:cs="Arial"/>
          <w:sz w:val="24"/>
          <w:szCs w:val="24"/>
        </w:rPr>
        <w:t>,</w:t>
      </w:r>
      <w:r w:rsidRPr="00460339">
        <w:rPr>
          <w:rFonts w:ascii="Arial" w:hAnsi="Arial" w:cs="Arial"/>
          <w:sz w:val="24"/>
          <w:szCs w:val="24"/>
        </w:rPr>
        <w:t xml:space="preserve"> de fecha 25/04/2019</w:t>
      </w:r>
      <w:r w:rsidR="0070662B">
        <w:rPr>
          <w:rFonts w:ascii="Arial" w:hAnsi="Arial" w:cs="Arial"/>
          <w:sz w:val="24"/>
          <w:szCs w:val="24"/>
        </w:rPr>
        <w:t>,</w:t>
      </w:r>
      <w:r w:rsidRPr="00460339">
        <w:rPr>
          <w:rFonts w:ascii="Arial" w:hAnsi="Arial" w:cs="Arial"/>
          <w:sz w:val="24"/>
          <w:szCs w:val="24"/>
        </w:rPr>
        <w:t xml:space="preserve"> pronunciándose por la improcedencia del recurso. </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lang w:val="es-ES" w:eastAsia="es-ES"/>
        </w:rPr>
      </w:pPr>
      <w:r w:rsidRPr="00460339">
        <w:rPr>
          <w:rFonts w:ascii="Arial" w:hAnsi="Arial" w:cs="Arial"/>
          <w:sz w:val="24"/>
          <w:szCs w:val="24"/>
        </w:rPr>
        <w:t>En lo sustancial</w:t>
      </w:r>
      <w:r w:rsidR="00B65DC1">
        <w:rPr>
          <w:rFonts w:ascii="Arial" w:hAnsi="Arial" w:cs="Arial"/>
          <w:sz w:val="24"/>
          <w:szCs w:val="24"/>
        </w:rPr>
        <w:t>,</w:t>
      </w:r>
      <w:r w:rsidRPr="00460339">
        <w:rPr>
          <w:rFonts w:ascii="Arial" w:hAnsi="Arial" w:cs="Arial"/>
          <w:sz w:val="24"/>
          <w:szCs w:val="24"/>
        </w:rPr>
        <w:t xml:space="preserve"> considera que no se </w:t>
      </w:r>
      <w:r w:rsidRPr="00460339">
        <w:rPr>
          <w:rFonts w:ascii="Arial" w:hAnsi="Arial" w:cs="Arial"/>
          <w:sz w:val="24"/>
          <w:szCs w:val="24"/>
          <w:lang w:val="es-ES" w:eastAsia="es-ES"/>
        </w:rPr>
        <w:t>configura la causal prevista en los términos del art. 287 del Código de rito, y que los fundamentos de la casación se refieren a la disconformidad del recurrente con lo decidido por la Cámara, en lo que hace a la valoración de la prueba.</w:t>
      </w:r>
    </w:p>
    <w:p w:rsidR="00460339" w:rsidRPr="00460339" w:rsidRDefault="00460339" w:rsidP="000B78F6">
      <w:pPr>
        <w:pStyle w:val="Textoindependiente2"/>
        <w:tabs>
          <w:tab w:val="left" w:pos="4680"/>
        </w:tabs>
        <w:spacing w:after="0" w:line="360" w:lineRule="auto"/>
        <w:ind w:firstLine="1985"/>
        <w:jc w:val="both"/>
        <w:rPr>
          <w:rFonts w:ascii="Arial" w:hAnsi="Arial" w:cs="Arial"/>
          <w:sz w:val="24"/>
          <w:szCs w:val="24"/>
          <w:lang w:val="es-ES"/>
        </w:rPr>
      </w:pPr>
      <w:r w:rsidRPr="00460339">
        <w:rPr>
          <w:rFonts w:ascii="Arial" w:hAnsi="Arial" w:cs="Arial"/>
          <w:sz w:val="24"/>
          <w:szCs w:val="24"/>
        </w:rPr>
        <w:t xml:space="preserve">4) Que pasados los autos a dictar sentencia, corresponde entrar en el tratamiento sustancial del recurso y dilucidar </w:t>
      </w:r>
      <w:r w:rsidRPr="00460339">
        <w:rPr>
          <w:rFonts w:ascii="Arial" w:eastAsia="MS Mincho" w:hAnsi="Arial" w:cs="Arial"/>
          <w:sz w:val="24"/>
          <w:szCs w:val="24"/>
        </w:rPr>
        <w:t>si en la resolución recurrida existen las causales de casación invocada por la recurrente</w:t>
      </w:r>
      <w:r w:rsidRPr="00460339">
        <w:rPr>
          <w:rFonts w:ascii="Arial" w:eastAsia="MS Mincho" w:hAnsi="Arial" w:cs="Arial"/>
          <w:sz w:val="24"/>
          <w:szCs w:val="24"/>
          <w:lang w:val="es-ES"/>
        </w:rPr>
        <w:t>, caso</w:t>
      </w:r>
      <w:r w:rsidRPr="00460339">
        <w:rPr>
          <w:rFonts w:ascii="Arial" w:eastAsia="MS Mincho" w:hAnsi="Arial" w:cs="Arial"/>
          <w:sz w:val="24"/>
          <w:szCs w:val="24"/>
        </w:rPr>
        <w:t xml:space="preserve"> contrario, aquel no podría prosperar. </w:t>
      </w:r>
    </w:p>
    <w:p w:rsidR="00460339" w:rsidRPr="00460339" w:rsidRDefault="00460339" w:rsidP="000B78F6">
      <w:pPr>
        <w:pStyle w:val="Textoindependiente"/>
        <w:tabs>
          <w:tab w:val="left" w:pos="0"/>
          <w:tab w:val="left" w:pos="1843"/>
        </w:tabs>
        <w:ind w:firstLine="1985"/>
        <w:rPr>
          <w:rFonts w:cs="Arial"/>
          <w:lang w:val="es-ES"/>
        </w:rPr>
      </w:pPr>
      <w:r w:rsidRPr="00460339">
        <w:rPr>
          <w:rFonts w:cs="Arial"/>
          <w:lang w:val="es-ES"/>
        </w:rPr>
        <w:t xml:space="preserve">Ante todo, se </w:t>
      </w:r>
      <w:r w:rsidRPr="00460339">
        <w:rPr>
          <w:rFonts w:eastAsia="MS Mincho" w:cs="Arial"/>
        </w:rPr>
        <w:t>impone recordar que</w:t>
      </w:r>
      <w:r w:rsidRPr="00460339">
        <w:rPr>
          <w:rFonts w:cs="Arial"/>
        </w:rPr>
        <w:t xml:space="preserve"> una de las características propias de la casación, que la diferencia de la apelación, es que solo tiene viabilidad en el caso de que exista una motivo legal (o causal) y por ello no es suficiente el simple interés </w:t>
      </w:r>
      <w:r w:rsidR="0070662B">
        <w:rPr>
          <w:rFonts w:cs="Arial"/>
        </w:rPr>
        <w:t>-</w:t>
      </w:r>
      <w:r w:rsidRPr="00460339">
        <w:rPr>
          <w:rFonts w:cs="Arial"/>
        </w:rPr>
        <w:t xml:space="preserve">el agravio- sino que se precisa que el defecto o error que se imputa al decisorio recurrido este expresamente tipificado </w:t>
      </w:r>
      <w:r w:rsidR="00B65DC1">
        <w:rPr>
          <w:rFonts w:cs="Arial"/>
        </w:rPr>
        <w:t>-</w:t>
      </w:r>
      <w:r w:rsidRPr="00460339">
        <w:rPr>
          <w:rFonts w:cs="Arial"/>
        </w:rPr>
        <w:t xml:space="preserve">objetivado- por la ley. (Juan Carlos </w:t>
      </w:r>
      <w:proofErr w:type="spellStart"/>
      <w:r w:rsidRPr="00460339">
        <w:rPr>
          <w:rFonts w:cs="Arial"/>
        </w:rPr>
        <w:t>Hitters</w:t>
      </w:r>
      <w:proofErr w:type="spellEnd"/>
      <w:r w:rsidRPr="00460339">
        <w:rPr>
          <w:rFonts w:cs="Arial"/>
        </w:rPr>
        <w:t>. Técnica de los recursos extraordinario y de la Casación 2da edición. Ed. Librería Editora Platense S.R.L La Plata 1998, p. 213).</w:t>
      </w:r>
    </w:p>
    <w:p w:rsidR="00460339" w:rsidRPr="00460339" w:rsidRDefault="00460339" w:rsidP="000B78F6">
      <w:pPr>
        <w:pStyle w:val="Textoindependiente"/>
        <w:tabs>
          <w:tab w:val="left" w:pos="0"/>
          <w:tab w:val="left" w:pos="1843"/>
        </w:tabs>
        <w:ind w:firstLine="1985"/>
        <w:rPr>
          <w:rFonts w:eastAsia="Calibri" w:cs="Arial"/>
          <w:bCs/>
          <w:lang w:val="pt-BR"/>
        </w:rPr>
      </w:pPr>
      <w:r w:rsidRPr="00460339">
        <w:rPr>
          <w:rFonts w:cs="Arial"/>
        </w:rPr>
        <w:t xml:space="preserve">Del mismo modo, señalar que </w:t>
      </w:r>
      <w:r w:rsidRPr="00460339">
        <w:rPr>
          <w:rFonts w:cs="Arial"/>
          <w:color w:val="000000"/>
        </w:rPr>
        <w:t xml:space="preserve">en lo que respecta a la merituación de la prueba, los jueces son libres en la selección de los medios probatorios e indiciarios que los conducen a establecer los hechos, y de optar por </w:t>
      </w:r>
      <w:r w:rsidRPr="00460339">
        <w:rPr>
          <w:rFonts w:cs="Arial"/>
        </w:rPr>
        <w:t>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460339">
        <w:rPr>
          <w:rFonts w:cs="Arial"/>
          <w:b/>
        </w:rPr>
        <w:t xml:space="preserve"> </w:t>
      </w:r>
      <w:r w:rsidRPr="00460339">
        <w:rPr>
          <w:rFonts w:cs="Arial"/>
        </w:rPr>
        <w:t>(</w:t>
      </w:r>
      <w:r w:rsidRPr="00460339">
        <w:rPr>
          <w:rFonts w:cs="Arial"/>
          <w:bCs/>
          <w:lang w:val="pt-BR"/>
        </w:rPr>
        <w:t>STJSL-S.J. – S.D. Nº 211/18.-</w:t>
      </w:r>
      <w:r w:rsidRPr="00460339">
        <w:rPr>
          <w:rFonts w:eastAsia="MS Mincho" w:cs="Arial"/>
          <w:iCs/>
        </w:rPr>
        <w:t xml:space="preserve"> </w:t>
      </w:r>
      <w:r w:rsidRPr="00460339">
        <w:rPr>
          <w:rFonts w:eastAsia="MS Mincho" w:cs="Arial"/>
          <w:lang w:val="es-ES"/>
        </w:rPr>
        <w:t xml:space="preserve">“DÍAZ OLGA IGNACIA c/ MANSILLA </w:t>
      </w:r>
      <w:r w:rsidRPr="00460339">
        <w:rPr>
          <w:rFonts w:eastAsia="MS Mincho" w:cs="Arial"/>
          <w:lang w:val="es-ES"/>
        </w:rPr>
        <w:lastRenderedPageBreak/>
        <w:t xml:space="preserve">ÁNGEL RICARDO s/ LABORAL - RECURSO DE CASACIÓN” – IURIX EXP Nº 259789/13, </w:t>
      </w:r>
      <w:proofErr w:type="spellStart"/>
      <w:r w:rsidRPr="00460339">
        <w:rPr>
          <w:rFonts w:eastAsia="MS Mincho" w:cs="Arial"/>
          <w:lang w:val="es-ES"/>
        </w:rPr>
        <w:t>sent</w:t>
      </w:r>
      <w:proofErr w:type="spellEnd"/>
      <w:r w:rsidRPr="00460339">
        <w:rPr>
          <w:rFonts w:eastAsia="MS Mincho" w:cs="Arial"/>
          <w:lang w:val="es-ES"/>
        </w:rPr>
        <w:t>. del 11/10/2018</w:t>
      </w:r>
      <w:r w:rsidRPr="00460339">
        <w:rPr>
          <w:rFonts w:cs="Arial"/>
          <w:bCs/>
          <w:lang w:val="es-ES"/>
        </w:rPr>
        <w:t xml:space="preserve">; </w:t>
      </w:r>
      <w:r w:rsidRPr="00460339">
        <w:rPr>
          <w:rFonts w:cs="Arial"/>
          <w:bCs/>
          <w:lang w:val="pt-BR"/>
        </w:rPr>
        <w:t xml:space="preserve">STJSL-S.J. – S.D. N° 065 /14.- </w:t>
      </w:r>
      <w:r w:rsidRPr="00460339">
        <w:rPr>
          <w:rFonts w:cs="Arial"/>
          <w:bCs/>
          <w:iCs/>
        </w:rPr>
        <w:t xml:space="preserve">“CORREA, LUIS </w:t>
      </w:r>
      <w:r w:rsidR="000B78F6">
        <w:rPr>
          <w:rFonts w:cs="Arial"/>
          <w:bCs/>
          <w:iCs/>
        </w:rPr>
        <w:t>PABLO c/ VOLTELEC MATERIALES ELÉ</w:t>
      </w:r>
      <w:r w:rsidRPr="00460339">
        <w:rPr>
          <w:rFonts w:cs="Arial"/>
          <w:bCs/>
          <w:iCs/>
        </w:rPr>
        <w:t>CTRICOS S.R.L. y OTROS s/ EMBARGO PREVENTIVO – LABORAL. RECURSO DE CASACIÓN.”</w:t>
      </w:r>
      <w:r w:rsidRPr="00460339">
        <w:rPr>
          <w:rFonts w:cs="Arial"/>
          <w:bCs/>
        </w:rPr>
        <w:t xml:space="preserve"> </w:t>
      </w:r>
      <w:proofErr w:type="spellStart"/>
      <w:r w:rsidRPr="00460339">
        <w:rPr>
          <w:rFonts w:cs="Arial"/>
        </w:rPr>
        <w:t>Expte</w:t>
      </w:r>
      <w:proofErr w:type="spellEnd"/>
      <w:r w:rsidRPr="00460339">
        <w:rPr>
          <w:rFonts w:cs="Arial"/>
        </w:rPr>
        <w:t xml:space="preserve">. Nº 12-C-2013 – IURIX Nº 104279/9 </w:t>
      </w:r>
      <w:proofErr w:type="spellStart"/>
      <w:r w:rsidRPr="00460339">
        <w:rPr>
          <w:rFonts w:cs="Arial"/>
        </w:rPr>
        <w:t>sent</w:t>
      </w:r>
      <w:proofErr w:type="spellEnd"/>
      <w:r w:rsidRPr="00460339">
        <w:rPr>
          <w:rFonts w:cs="Arial"/>
        </w:rPr>
        <w:t>. 29/05/2014).</w:t>
      </w:r>
      <w:r w:rsidRPr="00460339">
        <w:rPr>
          <w:rFonts w:eastAsia="MS Mincho" w:cs="Arial"/>
        </w:rPr>
        <w:t xml:space="preserve"> </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rPr>
      </w:pPr>
      <w:r w:rsidRPr="00460339">
        <w:rPr>
          <w:rFonts w:ascii="Arial" w:hAnsi="Arial" w:cs="Arial"/>
          <w:sz w:val="24"/>
          <w:szCs w:val="24"/>
        </w:rPr>
        <w:t>Que en orden a lo expuesto, y luego de meritar la argumentación recursiva, comparto lo dictaminado por el Sr. Procurador General y, por ello, propicio rechazar el recurso.</w:t>
      </w:r>
    </w:p>
    <w:p w:rsidR="00460339" w:rsidRPr="00460339" w:rsidRDefault="00460339" w:rsidP="000B78F6">
      <w:pPr>
        <w:autoSpaceDE w:val="0"/>
        <w:autoSpaceDN w:val="0"/>
        <w:adjustRightInd w:val="0"/>
        <w:spacing w:after="0" w:line="360" w:lineRule="auto"/>
        <w:ind w:firstLine="1985"/>
        <w:jc w:val="both"/>
        <w:rPr>
          <w:rFonts w:ascii="Arial" w:hAnsi="Arial" w:cs="Arial"/>
          <w:sz w:val="24"/>
          <w:szCs w:val="24"/>
          <w:lang w:val="es-ES" w:eastAsia="es-ES"/>
        </w:rPr>
      </w:pPr>
      <w:r w:rsidRPr="00460339">
        <w:rPr>
          <w:rFonts w:ascii="Arial" w:hAnsi="Arial" w:cs="Arial"/>
          <w:sz w:val="24"/>
          <w:szCs w:val="24"/>
        </w:rPr>
        <w:t xml:space="preserve">En efecto, surge de modo manifiesto que los </w:t>
      </w:r>
      <w:r w:rsidRPr="00460339">
        <w:rPr>
          <w:rFonts w:ascii="Arial" w:hAnsi="Arial" w:cs="Arial"/>
          <w:sz w:val="24"/>
          <w:szCs w:val="24"/>
          <w:lang w:val="es-ES"/>
        </w:rPr>
        <w:t xml:space="preserve">agravios de la actora </w:t>
      </w:r>
      <w:r w:rsidRPr="00460339">
        <w:rPr>
          <w:rFonts w:ascii="Arial" w:hAnsi="Arial" w:cs="Arial"/>
          <w:sz w:val="24"/>
          <w:szCs w:val="24"/>
          <w:shd w:val="clear" w:color="auto" w:fill="FFFFFF"/>
        </w:rPr>
        <w:t xml:space="preserve">se dirigen a cuestionar la conclusión a la que arriba la Excma. Cámara respecto a que </w:t>
      </w:r>
      <w:r w:rsidRPr="00460339">
        <w:rPr>
          <w:rFonts w:ascii="Arial" w:hAnsi="Arial" w:cs="Arial"/>
          <w:sz w:val="24"/>
          <w:szCs w:val="24"/>
          <w:lang w:val="es-ES" w:eastAsia="es-ES"/>
        </w:rPr>
        <w:t>la injuria grave invocada por la trabajadora para dar por resuelto el vínculo laboral no fue debidamente acreditada, o que los pagos efectuados por la demandada si lo fueron.</w:t>
      </w:r>
    </w:p>
    <w:p w:rsidR="00460339" w:rsidRPr="00460339" w:rsidRDefault="00460339" w:rsidP="000B78F6">
      <w:pPr>
        <w:pStyle w:val="Textoindependiente"/>
        <w:tabs>
          <w:tab w:val="left" w:pos="1843"/>
        </w:tabs>
        <w:ind w:firstLine="1985"/>
        <w:rPr>
          <w:rFonts w:cs="Arial"/>
        </w:rPr>
      </w:pPr>
      <w:r w:rsidRPr="00460339">
        <w:rPr>
          <w:rFonts w:eastAsia="MS Mincho" w:cs="Arial"/>
          <w:lang w:val="es-ES"/>
        </w:rPr>
        <w:t>Frente a ello, es del caso señalar que n</w:t>
      </w:r>
      <w:r w:rsidRPr="00460339">
        <w:rPr>
          <w:rFonts w:cs="Arial"/>
        </w:rPr>
        <w:t>o es tarea de l</w:t>
      </w:r>
      <w:r w:rsidRPr="00460339">
        <w:rPr>
          <w:rFonts w:cs="Arial"/>
          <w:lang w:val="es-ES"/>
        </w:rPr>
        <w:t>os jueces de casación e</w:t>
      </w:r>
      <w:r w:rsidRPr="00460339">
        <w:rPr>
          <w:rFonts w:cs="Arial"/>
        </w:rPr>
        <w:t>l examen integral del proceso sino que su función se limita a confrontar la aplicación correcta del derecho a los hechos definitivamente juzgados en la sede de grado</w:t>
      </w:r>
      <w:r w:rsidRPr="00460339">
        <w:rPr>
          <w:rFonts w:cs="Arial"/>
          <w:lang w:val="es-ES"/>
        </w:rPr>
        <w:t xml:space="preserve"> </w:t>
      </w:r>
      <w:r w:rsidRPr="00460339">
        <w:rPr>
          <w:rFonts w:cs="Arial"/>
        </w:rPr>
        <w:t>(</w:t>
      </w:r>
      <w:r w:rsidR="006A6708">
        <w:rPr>
          <w:rFonts w:cs="Arial"/>
        </w:rPr>
        <w:t>C</w:t>
      </w:r>
      <w:proofErr w:type="spellStart"/>
      <w:r w:rsidR="005D3B33">
        <w:rPr>
          <w:rFonts w:cs="Arial"/>
          <w:lang w:val="es-ES"/>
        </w:rPr>
        <w:t>fr.</w:t>
      </w:r>
      <w:proofErr w:type="spellEnd"/>
      <w:r w:rsidRPr="00460339">
        <w:rPr>
          <w:rFonts w:cs="Arial"/>
          <w:lang w:val="es-ES"/>
        </w:rPr>
        <w:t xml:space="preserve"> </w:t>
      </w:r>
      <w:r w:rsidRPr="00460339">
        <w:rPr>
          <w:rFonts w:cs="Arial"/>
        </w:rPr>
        <w:t xml:space="preserve">Juan Carlos </w:t>
      </w:r>
      <w:proofErr w:type="spellStart"/>
      <w:r w:rsidRPr="00460339">
        <w:rPr>
          <w:rFonts w:cs="Arial"/>
        </w:rPr>
        <w:t>Hitters</w:t>
      </w:r>
      <w:proofErr w:type="spellEnd"/>
      <w:r w:rsidRPr="00460339">
        <w:rPr>
          <w:rFonts w:cs="Arial"/>
        </w:rPr>
        <w:t>. Técnica de los recursos extraordinario y de la Casación 2da edición. Ed. Librería Editora Platense S.R.L La Plata 1998, p. 280).</w:t>
      </w:r>
    </w:p>
    <w:p w:rsidR="00460339" w:rsidRPr="00460339" w:rsidRDefault="00460339" w:rsidP="000B78F6">
      <w:pPr>
        <w:pStyle w:val="Textoindependiente"/>
        <w:tabs>
          <w:tab w:val="left" w:pos="1843"/>
        </w:tabs>
        <w:ind w:firstLine="1985"/>
        <w:rPr>
          <w:rFonts w:eastAsia="MS Mincho" w:cs="Arial"/>
        </w:rPr>
      </w:pPr>
      <w:r w:rsidRPr="00460339">
        <w:rPr>
          <w:rFonts w:eastAsia="MS Mincho" w:cs="Arial"/>
          <w:lang w:val="es-ES"/>
        </w:rPr>
        <w:t xml:space="preserve">Que </w:t>
      </w:r>
      <w:r w:rsidRPr="00460339">
        <w:rPr>
          <w:rFonts w:eastAsia="MS Mincho" w:cs="Arial"/>
        </w:rPr>
        <w:t>este Superior Tribunal ha sido conteste en sostener que 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Pr>
          <w:rFonts w:cs="Arial"/>
        </w:rPr>
        <w:t xml:space="preserve"> (Cf</w:t>
      </w:r>
      <w:r w:rsidRPr="00460339">
        <w:rPr>
          <w:rFonts w:cs="Arial"/>
        </w:rPr>
        <w:t>r. S</w:t>
      </w:r>
      <w:r w:rsidRPr="00460339">
        <w:rPr>
          <w:rFonts w:eastAsia="Calibri" w:cs="Arial"/>
          <w:bCs/>
        </w:rPr>
        <w:t>TJSL-S.J. – S.D. Nº 103/18.-</w:t>
      </w:r>
      <w:r w:rsidRPr="00460339">
        <w:rPr>
          <w:rFonts w:cs="Arial"/>
        </w:rPr>
        <w:t xml:space="preserve"> “MAGALLANE RITA EVIT c/ OSECAC y OTROS – DESPIDO - RECURSO DE CASACIÓN” – IURIX EXP Nº 140243/8, </w:t>
      </w:r>
      <w:proofErr w:type="spellStart"/>
      <w:r w:rsidRPr="00460339">
        <w:rPr>
          <w:rFonts w:cs="Arial"/>
        </w:rPr>
        <w:t>sent</w:t>
      </w:r>
      <w:proofErr w:type="spellEnd"/>
      <w:r w:rsidRPr="00460339">
        <w:rPr>
          <w:rFonts w:cs="Arial"/>
        </w:rPr>
        <w:t>. del 24</w:t>
      </w:r>
      <w:r w:rsidR="002711E2">
        <w:rPr>
          <w:rFonts w:cs="Arial"/>
        </w:rPr>
        <w:t>/</w:t>
      </w:r>
      <w:r w:rsidRPr="00460339">
        <w:rPr>
          <w:rFonts w:cs="Arial"/>
        </w:rPr>
        <w:t>05</w:t>
      </w:r>
      <w:r w:rsidR="002711E2">
        <w:rPr>
          <w:rFonts w:cs="Arial"/>
        </w:rPr>
        <w:t>/</w:t>
      </w:r>
      <w:r w:rsidRPr="00460339">
        <w:rPr>
          <w:rFonts w:cs="Arial"/>
        </w:rPr>
        <w:t xml:space="preserve">2018; </w:t>
      </w:r>
      <w:r w:rsidRPr="00460339">
        <w:rPr>
          <w:rFonts w:cs="Arial"/>
          <w:bCs/>
          <w:lang w:val="pt-BR"/>
        </w:rPr>
        <w:t xml:space="preserve">STJSL-S.J. – S.D. Nº 083/18, </w:t>
      </w:r>
      <w:r w:rsidRPr="00460339">
        <w:rPr>
          <w:rFonts w:cs="Arial"/>
        </w:rPr>
        <w:t>"FERNÁNDEZ JORGE c/ ESTANCIA LOS AROMOS y OTRO</w:t>
      </w:r>
      <w:r w:rsidRPr="00460339">
        <w:rPr>
          <w:rFonts w:cs="Arial"/>
          <w:bCs/>
        </w:rPr>
        <w:t xml:space="preserve">. RECURSO DE CASACIÓN.” - IURIX EXP. N° 132428/7, </w:t>
      </w:r>
      <w:proofErr w:type="spellStart"/>
      <w:r w:rsidRPr="00460339">
        <w:rPr>
          <w:rFonts w:cs="Arial"/>
          <w:bCs/>
        </w:rPr>
        <w:t>sent</w:t>
      </w:r>
      <w:proofErr w:type="spellEnd"/>
      <w:r w:rsidRPr="00460339">
        <w:rPr>
          <w:rFonts w:cs="Arial"/>
          <w:bCs/>
        </w:rPr>
        <w:t xml:space="preserve">. </w:t>
      </w:r>
      <w:proofErr w:type="gramStart"/>
      <w:r w:rsidRPr="00460339">
        <w:rPr>
          <w:rFonts w:cs="Arial"/>
          <w:bCs/>
        </w:rPr>
        <w:t>del</w:t>
      </w:r>
      <w:proofErr w:type="gramEnd"/>
      <w:r w:rsidRPr="00460339">
        <w:rPr>
          <w:rFonts w:cs="Arial"/>
          <w:bCs/>
        </w:rPr>
        <w:t xml:space="preserve"> 23/04/2018; STJSL-S.J. – S.D. Nº 047/16, </w:t>
      </w:r>
      <w:r w:rsidRPr="00460339">
        <w:rPr>
          <w:rFonts w:cs="Arial"/>
        </w:rPr>
        <w:t xml:space="preserve">“SIRONE, LUIS BARTOLO c/ BLANCO RICARDO LUIS s/ LABORAL s/ RECURSO DE CASACIÓN” - </w:t>
      </w:r>
      <w:r w:rsidRPr="00460339">
        <w:rPr>
          <w:rFonts w:cs="Arial"/>
        </w:rPr>
        <w:lastRenderedPageBreak/>
        <w:t xml:space="preserve">IURIX Nº 172912/5, del 31/03/2016; STJSL-S.J. N° 102/13.- “URQUIZA ALICIA INES </w:t>
      </w:r>
      <w:r w:rsidR="002711E2">
        <w:rPr>
          <w:rFonts w:cs="Arial"/>
        </w:rPr>
        <w:t>c</w:t>
      </w:r>
      <w:r w:rsidRPr="00460339">
        <w:rPr>
          <w:rFonts w:cs="Arial"/>
        </w:rPr>
        <w:t xml:space="preserve">/ MAZZONI CARLOS y OTRA </w:t>
      </w:r>
      <w:r w:rsidR="002711E2">
        <w:rPr>
          <w:rFonts w:cs="Arial"/>
        </w:rPr>
        <w:t>s</w:t>
      </w:r>
      <w:r w:rsidRPr="00460339">
        <w:rPr>
          <w:rFonts w:cs="Arial"/>
        </w:rPr>
        <w:t xml:space="preserve">/ LABORAL - RECURSO DE CASACION." </w:t>
      </w:r>
      <w:proofErr w:type="spellStart"/>
      <w:r w:rsidRPr="00460339">
        <w:rPr>
          <w:rFonts w:cs="Arial"/>
        </w:rPr>
        <w:t>Expte</w:t>
      </w:r>
      <w:proofErr w:type="spellEnd"/>
      <w:r w:rsidRPr="00460339">
        <w:rPr>
          <w:rFonts w:cs="Arial"/>
        </w:rPr>
        <w:t xml:space="preserve">. Nº 01-U-13 -IURIX Nº 172642/9, del 6/11/2013; </w:t>
      </w:r>
      <w:r w:rsidRPr="00460339">
        <w:rPr>
          <w:rFonts w:cs="Arial"/>
          <w:bCs/>
        </w:rPr>
        <w:t>STJSL-S.J. – S.D. Nº 121/15.-</w:t>
      </w:r>
      <w:r w:rsidRPr="00460339">
        <w:rPr>
          <w:rFonts w:cs="Arial"/>
          <w:iCs/>
        </w:rPr>
        <w:t xml:space="preserve"> </w:t>
      </w:r>
      <w:r w:rsidRPr="00460339">
        <w:rPr>
          <w:rFonts w:cs="Arial"/>
        </w:rPr>
        <w:t>“</w:t>
      </w:r>
      <w:r w:rsidRPr="00460339">
        <w:rPr>
          <w:rFonts w:cs="Arial"/>
          <w:bCs/>
          <w:iCs/>
        </w:rPr>
        <w:t>MACAUDIER, MARIO ALBERTO c/ SANDRA TORRES y OTROS s/ REIVINDICACIÓN – RECURSO DE CASACIÓN</w:t>
      </w:r>
      <w:r w:rsidRPr="00460339">
        <w:rPr>
          <w:rFonts w:cs="Arial"/>
          <w:bCs/>
        </w:rPr>
        <w:t xml:space="preserve">” - </w:t>
      </w:r>
      <w:r w:rsidRPr="00460339">
        <w:rPr>
          <w:rFonts w:cs="Arial"/>
        </w:rPr>
        <w:t>IURIX Nº 176584/8, del 17/12/15).</w:t>
      </w:r>
    </w:p>
    <w:p w:rsidR="00460339" w:rsidRDefault="00460339" w:rsidP="000B78F6">
      <w:pPr>
        <w:tabs>
          <w:tab w:val="left" w:pos="0"/>
        </w:tabs>
        <w:autoSpaceDE w:val="0"/>
        <w:autoSpaceDN w:val="0"/>
        <w:adjustRightInd w:val="0"/>
        <w:spacing w:after="0" w:line="360" w:lineRule="auto"/>
        <w:ind w:firstLine="1985"/>
        <w:jc w:val="both"/>
        <w:rPr>
          <w:rFonts w:ascii="Arial" w:hAnsi="Arial" w:cs="Arial"/>
          <w:sz w:val="24"/>
          <w:szCs w:val="24"/>
        </w:rPr>
      </w:pPr>
      <w:r w:rsidRPr="00460339">
        <w:rPr>
          <w:rFonts w:ascii="Arial" w:eastAsia="MS Mincho" w:hAnsi="Arial" w:cs="Arial"/>
          <w:sz w:val="24"/>
          <w:szCs w:val="24"/>
        </w:rPr>
        <w:t xml:space="preserve">Por ello, y en razón de lo expuesto, </w:t>
      </w:r>
      <w:r w:rsidR="006A6708">
        <w:rPr>
          <w:rFonts w:ascii="Arial" w:hAnsi="Arial" w:cs="Arial"/>
          <w:sz w:val="24"/>
          <w:szCs w:val="24"/>
        </w:rPr>
        <w:t xml:space="preserve">VOTO a esta SEGUNDA </w:t>
      </w:r>
      <w:r w:rsidR="005D3B33">
        <w:rPr>
          <w:rFonts w:ascii="Arial" w:hAnsi="Arial" w:cs="Arial"/>
          <w:sz w:val="24"/>
          <w:szCs w:val="24"/>
        </w:rPr>
        <w:t xml:space="preserve">y TERCERA </w:t>
      </w:r>
      <w:r w:rsidR="006A6708">
        <w:rPr>
          <w:rFonts w:ascii="Arial" w:hAnsi="Arial" w:cs="Arial"/>
          <w:sz w:val="24"/>
          <w:szCs w:val="24"/>
        </w:rPr>
        <w:t>CUESTIÓ</w:t>
      </w:r>
      <w:r w:rsidRPr="00460339">
        <w:rPr>
          <w:rFonts w:ascii="Arial" w:hAnsi="Arial" w:cs="Arial"/>
          <w:sz w:val="24"/>
          <w:szCs w:val="24"/>
        </w:rPr>
        <w:t>N por la NEGATIVA.</w:t>
      </w:r>
    </w:p>
    <w:p w:rsidR="00994BAB" w:rsidRPr="00B52025" w:rsidRDefault="00994BAB" w:rsidP="000B78F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460339" w:rsidRPr="00460339" w:rsidRDefault="00460339" w:rsidP="000B78F6">
      <w:pPr>
        <w:tabs>
          <w:tab w:val="left" w:pos="0"/>
        </w:tabs>
        <w:autoSpaceDE w:val="0"/>
        <w:autoSpaceDN w:val="0"/>
        <w:adjustRightInd w:val="0"/>
        <w:spacing w:after="0" w:line="360" w:lineRule="auto"/>
        <w:ind w:firstLine="1985"/>
        <w:jc w:val="both"/>
        <w:rPr>
          <w:rFonts w:ascii="Arial" w:hAnsi="Arial" w:cs="Arial"/>
          <w:sz w:val="24"/>
          <w:szCs w:val="24"/>
        </w:rPr>
      </w:pPr>
    </w:p>
    <w:p w:rsidR="00460339" w:rsidRPr="00460339" w:rsidRDefault="00460339" w:rsidP="000B78F6">
      <w:pPr>
        <w:tabs>
          <w:tab w:val="left" w:pos="0"/>
        </w:tabs>
        <w:autoSpaceDE w:val="0"/>
        <w:autoSpaceDN w:val="0"/>
        <w:adjustRightInd w:val="0"/>
        <w:spacing w:after="0" w:line="360" w:lineRule="auto"/>
        <w:jc w:val="both"/>
        <w:rPr>
          <w:rFonts w:ascii="Arial" w:hAnsi="Arial" w:cs="Arial"/>
          <w:sz w:val="24"/>
          <w:szCs w:val="24"/>
        </w:rPr>
      </w:pPr>
      <w:r w:rsidRPr="00460339">
        <w:rPr>
          <w:rFonts w:ascii="Arial" w:hAnsi="Arial" w:cs="Arial"/>
          <w:b/>
          <w:sz w:val="24"/>
          <w:szCs w:val="24"/>
          <w:u w:val="single"/>
        </w:rPr>
        <w:t xml:space="preserve">A LA CUARTA </w:t>
      </w:r>
      <w:r w:rsidR="005D3B33" w:rsidRPr="002B7EC5">
        <w:rPr>
          <w:rFonts w:ascii="Arial" w:hAnsi="Arial" w:cs="Arial"/>
          <w:b/>
          <w:sz w:val="24"/>
          <w:szCs w:val="24"/>
          <w:u w:val="single"/>
        </w:rPr>
        <w:t>CUESTI</w:t>
      </w:r>
      <w:r w:rsidR="005D3B33">
        <w:rPr>
          <w:rFonts w:ascii="Arial" w:hAnsi="Arial" w:cs="Arial"/>
          <w:b/>
          <w:sz w:val="24"/>
          <w:szCs w:val="24"/>
          <w:u w:val="single"/>
        </w:rPr>
        <w:t>Ó</w:t>
      </w:r>
      <w:r w:rsidR="005D3B33" w:rsidRPr="002B7EC5">
        <w:rPr>
          <w:rFonts w:ascii="Arial" w:hAnsi="Arial" w:cs="Arial"/>
          <w:b/>
          <w:sz w:val="24"/>
          <w:szCs w:val="24"/>
          <w:u w:val="single"/>
        </w:rPr>
        <w:t>N</w:t>
      </w:r>
      <w:r w:rsidR="005D3B33">
        <w:rPr>
          <w:rFonts w:ascii="Arial" w:hAnsi="Arial" w:cs="Arial"/>
          <w:b/>
          <w:sz w:val="24"/>
          <w:szCs w:val="24"/>
          <w:u w:val="single"/>
        </w:rPr>
        <w:t>,</w:t>
      </w:r>
      <w:r w:rsidR="005D3B33" w:rsidRPr="002B7EC5">
        <w:rPr>
          <w:rFonts w:ascii="Arial" w:hAnsi="Arial" w:cs="Arial"/>
          <w:b/>
          <w:sz w:val="24"/>
          <w:szCs w:val="24"/>
          <w:u w:val="single"/>
        </w:rPr>
        <w:t xml:space="preserve"> </w:t>
      </w:r>
      <w:r w:rsidR="005D3B33">
        <w:rPr>
          <w:rFonts w:ascii="Arial" w:hAnsi="Arial" w:cs="Arial"/>
          <w:b/>
          <w:sz w:val="24"/>
          <w:szCs w:val="24"/>
          <w:u w:val="single"/>
        </w:rPr>
        <w:t xml:space="preserve">la Dra. </w:t>
      </w:r>
      <w:r w:rsidR="005D3B33" w:rsidRPr="002B7EC5">
        <w:rPr>
          <w:rFonts w:ascii="Arial" w:hAnsi="Arial" w:cs="Arial"/>
          <w:b/>
          <w:sz w:val="24"/>
          <w:szCs w:val="24"/>
          <w:u w:val="single"/>
        </w:rPr>
        <w:t>LILIA ANA NOVILLO</w:t>
      </w:r>
      <w:r w:rsidR="005D3B33">
        <w:rPr>
          <w:rFonts w:ascii="Arial" w:hAnsi="Arial" w:cs="Arial"/>
          <w:b/>
          <w:sz w:val="24"/>
          <w:szCs w:val="24"/>
          <w:u w:val="single"/>
        </w:rPr>
        <w:t xml:space="preserve">, </w:t>
      </w:r>
      <w:r w:rsidR="005D3B33" w:rsidRPr="002B7EC5">
        <w:rPr>
          <w:rFonts w:ascii="Arial" w:hAnsi="Arial" w:cs="Arial"/>
          <w:b/>
          <w:sz w:val="24"/>
          <w:szCs w:val="24"/>
          <w:u w:val="single"/>
        </w:rPr>
        <w:t>dijo:</w:t>
      </w:r>
      <w:r w:rsidRPr="00460339">
        <w:rPr>
          <w:rFonts w:ascii="Arial" w:hAnsi="Arial" w:cs="Arial"/>
          <w:sz w:val="24"/>
          <w:szCs w:val="24"/>
        </w:rPr>
        <w:t xml:space="preserve"> Atento a la forma en que se ha</w:t>
      </w:r>
      <w:r w:rsidRPr="00460339">
        <w:rPr>
          <w:rFonts w:ascii="Arial" w:hAnsi="Arial" w:cs="Arial"/>
          <w:sz w:val="24"/>
          <w:szCs w:val="24"/>
          <w:lang w:val="es-ES"/>
        </w:rPr>
        <w:t>n</w:t>
      </w:r>
      <w:r w:rsidRPr="00460339">
        <w:rPr>
          <w:rFonts w:ascii="Arial" w:hAnsi="Arial" w:cs="Arial"/>
          <w:sz w:val="24"/>
          <w:szCs w:val="24"/>
        </w:rPr>
        <w:t xml:space="preserve"> votado las cue</w:t>
      </w:r>
      <w:r w:rsidR="00A50931">
        <w:rPr>
          <w:rFonts w:ascii="Arial" w:hAnsi="Arial" w:cs="Arial"/>
          <w:sz w:val="24"/>
          <w:szCs w:val="24"/>
        </w:rPr>
        <w:t>stiones anteriores, corresponde r</w:t>
      </w:r>
      <w:r w:rsidR="005473E3" w:rsidRPr="00460339">
        <w:rPr>
          <w:rFonts w:ascii="Arial" w:hAnsi="Arial" w:cs="Arial"/>
          <w:sz w:val="24"/>
          <w:szCs w:val="24"/>
        </w:rPr>
        <w:t>echazar</w:t>
      </w:r>
      <w:r w:rsidRPr="00460339">
        <w:rPr>
          <w:rFonts w:ascii="Arial" w:hAnsi="Arial" w:cs="Arial"/>
          <w:sz w:val="24"/>
          <w:szCs w:val="24"/>
        </w:rPr>
        <w:t xml:space="preserve"> </w:t>
      </w:r>
      <w:r w:rsidR="005473E3">
        <w:rPr>
          <w:rFonts w:ascii="Arial" w:hAnsi="Arial" w:cs="Arial"/>
          <w:sz w:val="24"/>
          <w:szCs w:val="24"/>
        </w:rPr>
        <w:t xml:space="preserve">el </w:t>
      </w:r>
      <w:r w:rsidRPr="00460339">
        <w:rPr>
          <w:rFonts w:ascii="Arial" w:hAnsi="Arial" w:cs="Arial"/>
          <w:sz w:val="24"/>
          <w:szCs w:val="24"/>
        </w:rPr>
        <w:t xml:space="preserve">recurso de </w:t>
      </w:r>
      <w:r w:rsidR="005473E3">
        <w:rPr>
          <w:rFonts w:ascii="Arial" w:hAnsi="Arial" w:cs="Arial"/>
          <w:sz w:val="24"/>
          <w:szCs w:val="24"/>
        </w:rPr>
        <w:t>c</w:t>
      </w:r>
      <w:r w:rsidRPr="00460339">
        <w:rPr>
          <w:rFonts w:ascii="Arial" w:hAnsi="Arial" w:cs="Arial"/>
          <w:sz w:val="24"/>
          <w:szCs w:val="24"/>
        </w:rPr>
        <w:t>asación interpuesto. AS</w:t>
      </w:r>
      <w:r w:rsidR="005473E3">
        <w:rPr>
          <w:rFonts w:ascii="Arial" w:hAnsi="Arial" w:cs="Arial"/>
          <w:sz w:val="24"/>
          <w:szCs w:val="24"/>
        </w:rPr>
        <w:t>Í</w:t>
      </w:r>
      <w:r w:rsidRPr="00460339">
        <w:rPr>
          <w:rFonts w:ascii="Arial" w:hAnsi="Arial" w:cs="Arial"/>
          <w:sz w:val="24"/>
          <w:szCs w:val="24"/>
        </w:rPr>
        <w:t xml:space="preserve"> LO VOTO. </w:t>
      </w:r>
    </w:p>
    <w:p w:rsidR="00994BAB" w:rsidRPr="00B52025" w:rsidRDefault="00994BAB" w:rsidP="000B78F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460339" w:rsidRPr="00994BAB" w:rsidRDefault="00460339" w:rsidP="000B78F6">
      <w:pPr>
        <w:pStyle w:val="Textoindependiente2"/>
        <w:tabs>
          <w:tab w:val="left" w:pos="0"/>
          <w:tab w:val="left" w:pos="1440"/>
          <w:tab w:val="left" w:pos="4680"/>
        </w:tabs>
        <w:spacing w:after="0" w:line="360" w:lineRule="auto"/>
        <w:ind w:firstLine="1985"/>
        <w:jc w:val="both"/>
        <w:rPr>
          <w:rFonts w:ascii="Arial" w:hAnsi="Arial" w:cs="Arial"/>
          <w:sz w:val="24"/>
          <w:szCs w:val="24"/>
        </w:rPr>
      </w:pPr>
    </w:p>
    <w:p w:rsidR="00460339" w:rsidRDefault="00460339" w:rsidP="000B78F6">
      <w:pPr>
        <w:pStyle w:val="Textoindependiente2"/>
        <w:tabs>
          <w:tab w:val="left" w:pos="0"/>
          <w:tab w:val="left" w:pos="1440"/>
          <w:tab w:val="left" w:pos="4680"/>
        </w:tabs>
        <w:spacing w:after="0" w:line="360" w:lineRule="auto"/>
        <w:jc w:val="both"/>
        <w:rPr>
          <w:rFonts w:ascii="Arial" w:hAnsi="Arial" w:cs="Arial"/>
          <w:sz w:val="24"/>
          <w:szCs w:val="24"/>
          <w:lang w:val="es-ES"/>
        </w:rPr>
      </w:pPr>
      <w:r w:rsidRPr="00460339">
        <w:rPr>
          <w:rFonts w:ascii="Arial" w:hAnsi="Arial" w:cs="Arial"/>
          <w:b/>
          <w:sz w:val="24"/>
          <w:szCs w:val="24"/>
          <w:u w:val="single"/>
        </w:rPr>
        <w:t xml:space="preserve">A LA QUINTA </w:t>
      </w:r>
      <w:r w:rsidR="005D3B33" w:rsidRPr="002B7EC5">
        <w:rPr>
          <w:rFonts w:ascii="Arial" w:hAnsi="Arial" w:cs="Arial"/>
          <w:b/>
          <w:sz w:val="24"/>
          <w:szCs w:val="24"/>
          <w:u w:val="single"/>
        </w:rPr>
        <w:t>CUESTI</w:t>
      </w:r>
      <w:r w:rsidR="005D3B33">
        <w:rPr>
          <w:rFonts w:ascii="Arial" w:hAnsi="Arial" w:cs="Arial"/>
          <w:b/>
          <w:sz w:val="24"/>
          <w:szCs w:val="24"/>
          <w:u w:val="single"/>
        </w:rPr>
        <w:t>Ó</w:t>
      </w:r>
      <w:r w:rsidR="005D3B33" w:rsidRPr="002B7EC5">
        <w:rPr>
          <w:rFonts w:ascii="Arial" w:hAnsi="Arial" w:cs="Arial"/>
          <w:b/>
          <w:sz w:val="24"/>
          <w:szCs w:val="24"/>
          <w:u w:val="single"/>
        </w:rPr>
        <w:t>N</w:t>
      </w:r>
      <w:r w:rsidR="005D3B33">
        <w:rPr>
          <w:rFonts w:ascii="Arial" w:hAnsi="Arial" w:cs="Arial"/>
          <w:b/>
          <w:sz w:val="24"/>
          <w:szCs w:val="24"/>
          <w:u w:val="single"/>
        </w:rPr>
        <w:t>,</w:t>
      </w:r>
      <w:r w:rsidR="005D3B33" w:rsidRPr="002B7EC5">
        <w:rPr>
          <w:rFonts w:ascii="Arial" w:hAnsi="Arial" w:cs="Arial"/>
          <w:b/>
          <w:sz w:val="24"/>
          <w:szCs w:val="24"/>
          <w:u w:val="single"/>
        </w:rPr>
        <w:t xml:space="preserve"> </w:t>
      </w:r>
      <w:r w:rsidR="005D3B33">
        <w:rPr>
          <w:rFonts w:ascii="Arial" w:hAnsi="Arial" w:cs="Arial"/>
          <w:b/>
          <w:sz w:val="24"/>
          <w:szCs w:val="24"/>
          <w:u w:val="single"/>
        </w:rPr>
        <w:t xml:space="preserve">la Dra. </w:t>
      </w:r>
      <w:r w:rsidR="005D3B33" w:rsidRPr="002B7EC5">
        <w:rPr>
          <w:rFonts w:ascii="Arial" w:hAnsi="Arial" w:cs="Arial"/>
          <w:b/>
          <w:sz w:val="24"/>
          <w:szCs w:val="24"/>
          <w:u w:val="single"/>
        </w:rPr>
        <w:t>LILIA ANA NOVILLO</w:t>
      </w:r>
      <w:r w:rsidR="005D3B33">
        <w:rPr>
          <w:rFonts w:ascii="Arial" w:hAnsi="Arial" w:cs="Arial"/>
          <w:b/>
          <w:sz w:val="24"/>
          <w:szCs w:val="24"/>
          <w:u w:val="single"/>
        </w:rPr>
        <w:t xml:space="preserve">, </w:t>
      </w:r>
      <w:r w:rsidR="005D3B33" w:rsidRPr="002B7EC5">
        <w:rPr>
          <w:rFonts w:ascii="Arial" w:hAnsi="Arial" w:cs="Arial"/>
          <w:b/>
          <w:sz w:val="24"/>
          <w:szCs w:val="24"/>
          <w:u w:val="single"/>
        </w:rPr>
        <w:t>dijo:</w:t>
      </w:r>
      <w:r w:rsidRPr="00460339">
        <w:rPr>
          <w:rFonts w:ascii="Arial" w:hAnsi="Arial" w:cs="Arial"/>
          <w:sz w:val="24"/>
          <w:szCs w:val="24"/>
        </w:rPr>
        <w:t xml:space="preserve"> </w:t>
      </w:r>
      <w:r w:rsidRPr="00460339">
        <w:rPr>
          <w:rFonts w:ascii="Arial" w:hAnsi="Arial" w:cs="Arial"/>
          <w:sz w:val="24"/>
          <w:szCs w:val="24"/>
          <w:lang w:val="es-ES"/>
        </w:rPr>
        <w:t>Costas al recurrente vencido. ASÍ LO VOTO.</w:t>
      </w:r>
    </w:p>
    <w:p w:rsidR="0044784A" w:rsidRPr="00B52025" w:rsidRDefault="0044784A" w:rsidP="000B78F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994BAB">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44784A" w:rsidRPr="00B52025" w:rsidRDefault="0044784A" w:rsidP="000B78F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4784A" w:rsidRPr="00B52025" w:rsidRDefault="0044784A" w:rsidP="000B78F6">
      <w:pPr>
        <w:widowControl w:val="0"/>
        <w:spacing w:after="0" w:line="360" w:lineRule="auto"/>
        <w:ind w:firstLine="1985"/>
        <w:jc w:val="both"/>
        <w:rPr>
          <w:rFonts w:ascii="Arial" w:eastAsia="Calibri" w:hAnsi="Arial" w:cs="Arial"/>
          <w:bCs/>
          <w:sz w:val="24"/>
          <w:szCs w:val="24"/>
          <w:lang w:eastAsia="en-US"/>
        </w:rPr>
      </w:pPr>
    </w:p>
    <w:p w:rsidR="0044784A" w:rsidRDefault="0044784A" w:rsidP="000B78F6">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C90C09">
        <w:rPr>
          <w:rFonts w:ascii="Arial" w:eastAsia="Calibri" w:hAnsi="Arial" w:cs="Arial"/>
          <w:b/>
          <w:bCs/>
          <w:sz w:val="24"/>
          <w:szCs w:val="24"/>
          <w:lang w:eastAsia="en-US"/>
        </w:rPr>
        <w:t>veinticuatro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septiembre</w:t>
      </w:r>
      <w:r w:rsidRPr="00B52025">
        <w:rPr>
          <w:rFonts w:ascii="Arial" w:eastAsia="Calibri" w:hAnsi="Arial" w:cs="Arial"/>
          <w:b/>
          <w:bCs/>
          <w:sz w:val="24"/>
          <w:szCs w:val="24"/>
          <w:lang w:eastAsia="en-US"/>
        </w:rPr>
        <w:t xml:space="preserve"> de dos mil diecinueve.-</w:t>
      </w:r>
    </w:p>
    <w:p w:rsidR="0044784A" w:rsidRPr="002B7EC5" w:rsidRDefault="0044784A" w:rsidP="000B78F6">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lastRenderedPageBreak/>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CC597C">
        <w:rPr>
          <w:rFonts w:ascii="Arial" w:eastAsia="Calibri" w:hAnsi="Arial" w:cs="Arial"/>
          <w:sz w:val="24"/>
          <w:szCs w:val="24"/>
          <w:lang w:eastAsia="en-US"/>
        </w:rPr>
        <w:t>R</w:t>
      </w:r>
      <w:r w:rsidR="00FE5A4E" w:rsidRPr="00460339">
        <w:rPr>
          <w:rFonts w:ascii="Arial" w:hAnsi="Arial" w:cs="Arial"/>
          <w:sz w:val="24"/>
          <w:szCs w:val="24"/>
        </w:rPr>
        <w:t xml:space="preserve">echazar </w:t>
      </w:r>
      <w:r w:rsidR="00FE5A4E">
        <w:rPr>
          <w:rFonts w:ascii="Arial" w:hAnsi="Arial" w:cs="Arial"/>
          <w:sz w:val="24"/>
          <w:szCs w:val="24"/>
        </w:rPr>
        <w:t xml:space="preserve">el </w:t>
      </w:r>
      <w:r w:rsidR="00FE5A4E" w:rsidRPr="00460339">
        <w:rPr>
          <w:rFonts w:ascii="Arial" w:hAnsi="Arial" w:cs="Arial"/>
          <w:sz w:val="24"/>
          <w:szCs w:val="24"/>
        </w:rPr>
        <w:t xml:space="preserve">recurso de </w:t>
      </w:r>
      <w:r w:rsidR="00FE5A4E">
        <w:rPr>
          <w:rFonts w:ascii="Arial" w:hAnsi="Arial" w:cs="Arial"/>
          <w:sz w:val="24"/>
          <w:szCs w:val="24"/>
        </w:rPr>
        <w:t>c</w:t>
      </w:r>
      <w:r w:rsidR="00FE5A4E" w:rsidRPr="00460339">
        <w:rPr>
          <w:rFonts w:ascii="Arial" w:hAnsi="Arial" w:cs="Arial"/>
          <w:sz w:val="24"/>
          <w:szCs w:val="24"/>
        </w:rPr>
        <w:t>asación interpuesto</w:t>
      </w:r>
      <w:r>
        <w:rPr>
          <w:rFonts w:ascii="Arial" w:hAnsi="Arial" w:cs="Arial"/>
          <w:sz w:val="24"/>
          <w:szCs w:val="24"/>
        </w:rPr>
        <w:t>.</w:t>
      </w:r>
    </w:p>
    <w:p w:rsidR="0044784A" w:rsidRPr="00CA08A1" w:rsidRDefault="0044784A" w:rsidP="000B78F6">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w:t>
      </w:r>
      <w:r w:rsidR="00FE5A4E">
        <w:rPr>
          <w:rFonts w:ascii="Arial" w:hAnsi="Arial" w:cs="Arial"/>
          <w:sz w:val="24"/>
          <w:szCs w:val="24"/>
        </w:rPr>
        <w:t>o.</w:t>
      </w:r>
    </w:p>
    <w:p w:rsidR="0044784A" w:rsidRPr="00CE097D" w:rsidRDefault="0044784A" w:rsidP="000B78F6">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44784A" w:rsidRPr="00C20F04" w:rsidRDefault="0044784A" w:rsidP="000B78F6">
      <w:pPr>
        <w:widowControl w:val="0"/>
        <w:spacing w:after="0" w:line="360" w:lineRule="auto"/>
        <w:ind w:firstLine="1985"/>
        <w:jc w:val="both"/>
        <w:rPr>
          <w:rFonts w:ascii="Arial" w:eastAsia="Calibri" w:hAnsi="Arial" w:cs="Arial"/>
          <w:bCs/>
          <w:sz w:val="24"/>
          <w:szCs w:val="24"/>
          <w:lang w:eastAsia="en-US"/>
        </w:rPr>
      </w:pPr>
    </w:p>
    <w:p w:rsidR="0044784A" w:rsidRPr="00BE2CA8" w:rsidRDefault="0044784A" w:rsidP="000B78F6">
      <w:pPr>
        <w:pBdr>
          <w:top w:val="single" w:sz="4" w:space="2" w:color="auto"/>
        </w:pBdr>
        <w:spacing w:after="0" w:line="240" w:lineRule="auto"/>
        <w:jc w:val="both"/>
        <w:rPr>
          <w:rFonts w:ascii="Times New Roman" w:eastAsia="Calibri" w:hAnsi="Times New Roman" w:cs="Times New Roman"/>
          <w:sz w:val="16"/>
          <w:szCs w:val="16"/>
          <w:lang w:eastAsia="en-US"/>
        </w:rPr>
      </w:pPr>
    </w:p>
    <w:p w:rsidR="0044784A" w:rsidRPr="00815894" w:rsidRDefault="0044784A" w:rsidP="000B78F6">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MARTHA RAQUEL CORVALÁN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A50931" w:rsidRPr="0044784A" w:rsidRDefault="00A50931" w:rsidP="000B78F6">
      <w:pPr>
        <w:pStyle w:val="Textoindependiente2"/>
        <w:tabs>
          <w:tab w:val="left" w:pos="0"/>
          <w:tab w:val="left" w:pos="1440"/>
          <w:tab w:val="left" w:pos="4680"/>
        </w:tabs>
        <w:spacing w:after="0" w:line="360" w:lineRule="auto"/>
        <w:ind w:firstLine="1985"/>
        <w:jc w:val="both"/>
        <w:rPr>
          <w:rFonts w:ascii="Arial" w:hAnsi="Arial" w:cs="Arial"/>
          <w:b/>
          <w:sz w:val="24"/>
          <w:szCs w:val="24"/>
        </w:rPr>
      </w:pPr>
    </w:p>
    <w:sectPr w:rsidR="00A50931" w:rsidRPr="0044784A" w:rsidSect="00460339">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C1" w:rsidRDefault="00B65DC1" w:rsidP="00460339">
      <w:pPr>
        <w:spacing w:after="0" w:line="240" w:lineRule="auto"/>
      </w:pPr>
      <w:r>
        <w:separator/>
      </w:r>
    </w:p>
  </w:endnote>
  <w:endnote w:type="continuationSeparator" w:id="1">
    <w:p w:rsidR="00B65DC1" w:rsidRDefault="00B65DC1" w:rsidP="0046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9185"/>
      <w:docPartObj>
        <w:docPartGallery w:val="Page Numbers (Bottom of Page)"/>
        <w:docPartUnique/>
      </w:docPartObj>
    </w:sdtPr>
    <w:sdtContent>
      <w:p w:rsidR="00B65DC1" w:rsidRDefault="00DE3F36">
        <w:pPr>
          <w:pStyle w:val="Piedepgina"/>
          <w:jc w:val="right"/>
        </w:pPr>
        <w:r w:rsidRPr="00460339">
          <w:rPr>
            <w:rFonts w:ascii="Arial" w:hAnsi="Arial" w:cs="Arial"/>
            <w:sz w:val="24"/>
            <w:szCs w:val="24"/>
          </w:rPr>
          <w:fldChar w:fldCharType="begin"/>
        </w:r>
        <w:r w:rsidR="00B65DC1" w:rsidRPr="00460339">
          <w:rPr>
            <w:rFonts w:ascii="Arial" w:hAnsi="Arial" w:cs="Arial"/>
            <w:sz w:val="24"/>
            <w:szCs w:val="24"/>
          </w:rPr>
          <w:instrText xml:space="preserve"> PAGE   \* MERGEFORMAT </w:instrText>
        </w:r>
        <w:r w:rsidRPr="00460339">
          <w:rPr>
            <w:rFonts w:ascii="Arial" w:hAnsi="Arial" w:cs="Arial"/>
            <w:sz w:val="24"/>
            <w:szCs w:val="24"/>
          </w:rPr>
          <w:fldChar w:fldCharType="separate"/>
        </w:r>
        <w:r w:rsidR="00C90C09">
          <w:rPr>
            <w:rFonts w:ascii="Arial" w:hAnsi="Arial" w:cs="Arial"/>
            <w:noProof/>
            <w:sz w:val="24"/>
            <w:szCs w:val="24"/>
          </w:rPr>
          <w:t>7</w:t>
        </w:r>
        <w:r w:rsidRPr="0046033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C1" w:rsidRDefault="00B65DC1" w:rsidP="00460339">
      <w:pPr>
        <w:spacing w:after="0" w:line="240" w:lineRule="auto"/>
      </w:pPr>
      <w:r>
        <w:separator/>
      </w:r>
    </w:p>
  </w:footnote>
  <w:footnote w:type="continuationSeparator" w:id="1">
    <w:p w:rsidR="00B65DC1" w:rsidRDefault="00B65DC1" w:rsidP="004603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0339"/>
    <w:rsid w:val="000B78F6"/>
    <w:rsid w:val="000F7B64"/>
    <w:rsid w:val="0013700E"/>
    <w:rsid w:val="002711E2"/>
    <w:rsid w:val="0044784A"/>
    <w:rsid w:val="00460339"/>
    <w:rsid w:val="005473E3"/>
    <w:rsid w:val="005D3B33"/>
    <w:rsid w:val="006638AC"/>
    <w:rsid w:val="006A6708"/>
    <w:rsid w:val="0070662B"/>
    <w:rsid w:val="007C287C"/>
    <w:rsid w:val="007E3DC8"/>
    <w:rsid w:val="0097467C"/>
    <w:rsid w:val="00994BAB"/>
    <w:rsid w:val="00A50931"/>
    <w:rsid w:val="00B65DC1"/>
    <w:rsid w:val="00C20E1A"/>
    <w:rsid w:val="00C775DE"/>
    <w:rsid w:val="00C90C09"/>
    <w:rsid w:val="00CC597C"/>
    <w:rsid w:val="00D02B7F"/>
    <w:rsid w:val="00D7708C"/>
    <w:rsid w:val="00D77115"/>
    <w:rsid w:val="00DA5439"/>
    <w:rsid w:val="00DE3F36"/>
    <w:rsid w:val="00E01E22"/>
    <w:rsid w:val="00EB543C"/>
    <w:rsid w:val="00F13415"/>
    <w:rsid w:val="00F15DE8"/>
    <w:rsid w:val="00FE5A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460339"/>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460339"/>
  </w:style>
  <w:style w:type="character" w:customStyle="1" w:styleId="TextoindependienteCar1">
    <w:name w:val="Texto independiente Car1"/>
    <w:link w:val="Textoindependiente"/>
    <w:rsid w:val="00460339"/>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460339"/>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460339"/>
    <w:rPr>
      <w:rFonts w:ascii="Calibri" w:eastAsia="Calibri" w:hAnsi="Calibri" w:cs="Times New Roman"/>
      <w:lang w:eastAsia="en-US"/>
    </w:rPr>
  </w:style>
  <w:style w:type="paragraph" w:styleId="Encabezado">
    <w:name w:val="header"/>
    <w:basedOn w:val="Normal"/>
    <w:link w:val="EncabezadoCar"/>
    <w:uiPriority w:val="99"/>
    <w:semiHidden/>
    <w:unhideWhenUsed/>
    <w:rsid w:val="00460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0339"/>
  </w:style>
  <w:style w:type="paragraph" w:styleId="Piedepgina">
    <w:name w:val="footer"/>
    <w:basedOn w:val="Normal"/>
    <w:link w:val="PiedepginaCar"/>
    <w:uiPriority w:val="99"/>
    <w:unhideWhenUsed/>
    <w:rsid w:val="004603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2019-09-18T15:22:00Z</dcterms:created>
  <dcterms:modified xsi:type="dcterms:W3CDTF">2019-09-23T14:18:00Z</dcterms:modified>
</cp:coreProperties>
</file>