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80" w:rsidRPr="000053F1" w:rsidRDefault="00221180" w:rsidP="00CA4DAB">
      <w:pPr>
        <w:spacing w:after="0" w:line="360" w:lineRule="auto"/>
        <w:jc w:val="both"/>
        <w:rPr>
          <w:rFonts w:ascii="Arial" w:eastAsia="Times New Roman" w:hAnsi="Arial" w:cs="Arial"/>
          <w:b/>
          <w:bCs/>
          <w:sz w:val="24"/>
          <w:szCs w:val="24"/>
          <w:u w:val="single"/>
          <w:lang w:val="pt-BR" w:eastAsia="es-ES"/>
        </w:rPr>
      </w:pPr>
      <w:r w:rsidRPr="000053F1">
        <w:rPr>
          <w:rFonts w:ascii="Arial" w:eastAsia="Times New Roman" w:hAnsi="Arial" w:cs="Arial"/>
          <w:b/>
          <w:bCs/>
          <w:sz w:val="24"/>
          <w:szCs w:val="24"/>
          <w:u w:val="single"/>
          <w:lang w:val="pt-BR" w:eastAsia="es-ES"/>
        </w:rPr>
        <w:t>STJSL-</w:t>
      </w:r>
      <w:proofErr w:type="gramStart"/>
      <w:r w:rsidRPr="000053F1">
        <w:rPr>
          <w:rFonts w:ascii="Arial" w:eastAsia="Times New Roman" w:hAnsi="Arial" w:cs="Arial"/>
          <w:b/>
          <w:bCs/>
          <w:sz w:val="24"/>
          <w:szCs w:val="24"/>
          <w:u w:val="single"/>
          <w:lang w:val="pt-BR" w:eastAsia="es-ES"/>
        </w:rPr>
        <w:t>S.</w:t>
      </w:r>
      <w:proofErr w:type="gramEnd"/>
      <w:r w:rsidRPr="000053F1">
        <w:rPr>
          <w:rFonts w:ascii="Arial" w:eastAsia="Times New Roman" w:hAnsi="Arial" w:cs="Arial"/>
          <w:b/>
          <w:bCs/>
          <w:sz w:val="24"/>
          <w:szCs w:val="24"/>
          <w:u w:val="single"/>
          <w:lang w:val="pt-BR" w:eastAsia="es-ES"/>
        </w:rPr>
        <w:t xml:space="preserve">J. – S.D. Nº </w:t>
      </w:r>
      <w:proofErr w:type="gramStart"/>
      <w:r w:rsidR="00B158FA">
        <w:rPr>
          <w:rFonts w:ascii="Arial" w:eastAsia="Times New Roman" w:hAnsi="Arial" w:cs="Arial"/>
          <w:b/>
          <w:bCs/>
          <w:sz w:val="24"/>
          <w:szCs w:val="24"/>
          <w:u w:val="single"/>
          <w:lang w:val="pt-BR" w:eastAsia="es-ES"/>
        </w:rPr>
        <w:t>167</w:t>
      </w:r>
      <w:r w:rsidRPr="000053F1">
        <w:rPr>
          <w:rFonts w:ascii="Arial" w:eastAsia="Times New Roman" w:hAnsi="Arial" w:cs="Arial"/>
          <w:b/>
          <w:bCs/>
          <w:sz w:val="24"/>
          <w:szCs w:val="24"/>
          <w:u w:val="single"/>
          <w:lang w:val="pt-BR" w:eastAsia="es-ES"/>
        </w:rPr>
        <w:t>/19.</w:t>
      </w:r>
      <w:proofErr w:type="gramEnd"/>
      <w:r w:rsidRPr="000053F1">
        <w:rPr>
          <w:rFonts w:ascii="Arial" w:eastAsia="Times New Roman" w:hAnsi="Arial" w:cs="Arial"/>
          <w:b/>
          <w:bCs/>
          <w:sz w:val="24"/>
          <w:szCs w:val="24"/>
          <w:u w:val="single"/>
          <w:lang w:val="pt-BR" w:eastAsia="es-ES"/>
        </w:rPr>
        <w:t>-</w:t>
      </w:r>
    </w:p>
    <w:p w:rsidR="00221180" w:rsidRPr="000053F1" w:rsidRDefault="00221180" w:rsidP="00CA4DAB">
      <w:pPr>
        <w:spacing w:after="0" w:line="360" w:lineRule="auto"/>
        <w:jc w:val="both"/>
        <w:rPr>
          <w:rFonts w:ascii="Arial" w:eastAsia="Times New Roman" w:hAnsi="Arial" w:cs="Arial"/>
          <w:b/>
          <w:sz w:val="24"/>
          <w:szCs w:val="24"/>
          <w:u w:val="single"/>
          <w:lang w:val="es-ES" w:eastAsia="es-ES"/>
        </w:rPr>
      </w:pPr>
      <w:r w:rsidRPr="000053F1">
        <w:rPr>
          <w:rFonts w:ascii="Arial" w:eastAsia="MS Mincho" w:hAnsi="Arial" w:cs="Arial"/>
          <w:sz w:val="24"/>
          <w:szCs w:val="24"/>
          <w:lang w:val="es-ES" w:eastAsia="es-ES"/>
        </w:rPr>
        <w:t xml:space="preserve">--En la Provincia de San Luis, </w:t>
      </w:r>
      <w:r w:rsidRPr="000053F1">
        <w:rPr>
          <w:rFonts w:ascii="Arial" w:eastAsia="MS Mincho" w:hAnsi="Arial" w:cs="Arial"/>
          <w:b/>
          <w:bCs/>
          <w:sz w:val="24"/>
          <w:szCs w:val="24"/>
          <w:lang w:val="es-ES" w:eastAsia="es-ES"/>
        </w:rPr>
        <w:t xml:space="preserve">a </w:t>
      </w:r>
      <w:r w:rsidR="00B158FA">
        <w:rPr>
          <w:rFonts w:ascii="Arial" w:eastAsia="MS Mincho" w:hAnsi="Arial" w:cs="Arial"/>
          <w:b/>
          <w:bCs/>
          <w:sz w:val="24"/>
          <w:szCs w:val="24"/>
          <w:lang w:val="es-ES" w:eastAsia="es-ES"/>
        </w:rPr>
        <w:t>tres</w:t>
      </w:r>
      <w:r w:rsidRPr="000053F1">
        <w:rPr>
          <w:rFonts w:ascii="Arial" w:eastAsia="MS Mincho" w:hAnsi="Arial" w:cs="Arial"/>
          <w:b/>
          <w:bCs/>
          <w:sz w:val="24"/>
          <w:szCs w:val="24"/>
          <w:lang w:val="es-ES" w:eastAsia="es-ES"/>
        </w:rPr>
        <w:t xml:space="preserve"> días del mes de </w:t>
      </w:r>
      <w:r w:rsidR="00B158FA">
        <w:rPr>
          <w:rFonts w:ascii="Arial" w:eastAsia="MS Mincho" w:hAnsi="Arial" w:cs="Arial"/>
          <w:b/>
          <w:bCs/>
          <w:sz w:val="24"/>
          <w:szCs w:val="24"/>
          <w:lang w:val="es-ES" w:eastAsia="es-ES"/>
        </w:rPr>
        <w:t>octubre</w:t>
      </w:r>
      <w:r w:rsidRPr="000053F1">
        <w:rPr>
          <w:rFonts w:ascii="Arial" w:eastAsia="MS Mincho" w:hAnsi="Arial" w:cs="Arial"/>
          <w:b/>
          <w:bCs/>
          <w:sz w:val="24"/>
          <w:szCs w:val="24"/>
          <w:lang w:val="es-ES" w:eastAsia="es-ES"/>
        </w:rPr>
        <w:t xml:space="preserve"> de dos mil diecinueve</w:t>
      </w:r>
      <w:r w:rsidRPr="000053F1">
        <w:rPr>
          <w:rFonts w:ascii="Arial" w:eastAsia="MS Mincho" w:hAnsi="Arial" w:cs="Arial"/>
          <w:sz w:val="24"/>
          <w:szCs w:val="24"/>
          <w:lang w:val="es-ES" w:eastAsia="es-ES"/>
        </w:rPr>
        <w:t>,</w:t>
      </w:r>
      <w:r w:rsidRPr="000053F1">
        <w:rPr>
          <w:rFonts w:ascii="Arial" w:eastAsia="MS Mincho" w:hAnsi="Arial" w:cs="Arial"/>
          <w:i/>
          <w:sz w:val="24"/>
          <w:szCs w:val="24"/>
          <w:lang w:val="es-ES" w:eastAsia="es-ES"/>
        </w:rPr>
        <w:t xml:space="preserve"> </w:t>
      </w:r>
      <w:r w:rsidRPr="000053F1">
        <w:rPr>
          <w:rFonts w:ascii="Arial" w:eastAsia="MS Mincho" w:hAnsi="Arial" w:cs="Arial"/>
          <w:sz w:val="24"/>
          <w:szCs w:val="24"/>
          <w:lang w:val="es-ES" w:eastAsia="es-ES"/>
        </w:rPr>
        <w:t xml:space="preserve">se reúnen en Audiencia Pública los Señores Ministros </w:t>
      </w:r>
      <w:proofErr w:type="spellStart"/>
      <w:r w:rsidRPr="000053F1">
        <w:rPr>
          <w:rFonts w:ascii="Arial" w:eastAsia="MS Mincho" w:hAnsi="Arial" w:cs="Arial"/>
          <w:sz w:val="24"/>
          <w:szCs w:val="24"/>
          <w:lang w:val="es-ES" w:eastAsia="es-ES"/>
        </w:rPr>
        <w:t>Dres</w:t>
      </w:r>
      <w:proofErr w:type="spellEnd"/>
      <w:r w:rsidRPr="000053F1">
        <w:rPr>
          <w:rFonts w:ascii="Arial" w:eastAsia="MS Mincho" w:hAnsi="Arial" w:cs="Arial"/>
          <w:sz w:val="24"/>
          <w:szCs w:val="24"/>
          <w:lang w:val="es-ES" w:eastAsia="es-ES"/>
        </w:rPr>
        <w:t>. CARLOS ALBERTO COBO, MARTHA RAQUEL CORVALÁN y LILIA ANA NOVILLO - Miembros del SUPERIOR TRIBUNAL DE JUSTICIA, para dictar sentencia en los autos</w:t>
      </w:r>
      <w:r w:rsidRPr="000053F1">
        <w:rPr>
          <w:rFonts w:ascii="Arial" w:eastAsia="MS Mincho" w:hAnsi="Arial" w:cs="Arial"/>
          <w:i/>
          <w:iCs/>
          <w:sz w:val="24"/>
          <w:szCs w:val="24"/>
          <w:lang w:val="es-ES" w:eastAsia="es-ES"/>
        </w:rPr>
        <w:t xml:space="preserve">: </w:t>
      </w:r>
      <w:r w:rsidRPr="000053F1">
        <w:rPr>
          <w:rFonts w:ascii="Arial" w:eastAsia="Times New Roman" w:hAnsi="Arial" w:cs="Arial"/>
          <w:b/>
          <w:i/>
          <w:sz w:val="24"/>
          <w:szCs w:val="24"/>
          <w:lang w:val="es-ES" w:eastAsia="es-ES"/>
        </w:rPr>
        <w:t>“</w:t>
      </w:r>
      <w:r w:rsidRPr="00221180">
        <w:rPr>
          <w:rFonts w:ascii="Arial" w:eastAsia="Times New Roman" w:hAnsi="Arial" w:cs="Arial"/>
          <w:b/>
          <w:i/>
          <w:sz w:val="24"/>
          <w:szCs w:val="24"/>
          <w:lang w:eastAsia="es-ES"/>
        </w:rPr>
        <w:t xml:space="preserve">(ORALIDAD-FINAL) MOHAMED MARÍA ALEJANDRA </w:t>
      </w:r>
      <w:r w:rsidR="009A1AC2">
        <w:rPr>
          <w:rFonts w:ascii="Arial" w:eastAsia="Times New Roman" w:hAnsi="Arial" w:cs="Arial"/>
          <w:b/>
          <w:i/>
          <w:sz w:val="24"/>
          <w:szCs w:val="24"/>
          <w:lang w:eastAsia="es-ES"/>
        </w:rPr>
        <w:t>y</w:t>
      </w:r>
      <w:r w:rsidRPr="00221180">
        <w:rPr>
          <w:rFonts w:ascii="Arial" w:eastAsia="Times New Roman" w:hAnsi="Arial" w:cs="Arial"/>
          <w:b/>
          <w:i/>
          <w:sz w:val="24"/>
          <w:szCs w:val="24"/>
          <w:lang w:eastAsia="es-ES"/>
        </w:rPr>
        <w:t xml:space="preserve"> MOHAMED GUILLERMO GABRIEL </w:t>
      </w:r>
      <w:r w:rsidR="009A1AC2">
        <w:rPr>
          <w:rFonts w:ascii="Arial" w:eastAsia="Times New Roman" w:hAnsi="Arial" w:cs="Arial"/>
          <w:b/>
          <w:i/>
          <w:sz w:val="24"/>
          <w:szCs w:val="24"/>
          <w:lang w:eastAsia="es-ES"/>
        </w:rPr>
        <w:t>c</w:t>
      </w:r>
      <w:r w:rsidRPr="00221180">
        <w:rPr>
          <w:rFonts w:ascii="Arial" w:eastAsia="Times New Roman" w:hAnsi="Arial" w:cs="Arial"/>
          <w:b/>
          <w:i/>
          <w:sz w:val="24"/>
          <w:szCs w:val="24"/>
          <w:lang w:eastAsia="es-ES"/>
        </w:rPr>
        <w:t>/</w:t>
      </w:r>
      <w:r w:rsidR="009A1AC2">
        <w:rPr>
          <w:rFonts w:ascii="Arial" w:eastAsia="Times New Roman" w:hAnsi="Arial" w:cs="Arial"/>
          <w:b/>
          <w:i/>
          <w:sz w:val="24"/>
          <w:szCs w:val="24"/>
          <w:lang w:eastAsia="es-ES"/>
        </w:rPr>
        <w:t xml:space="preserve"> </w:t>
      </w:r>
      <w:r w:rsidRPr="00221180">
        <w:rPr>
          <w:rFonts w:ascii="Arial" w:eastAsia="Times New Roman" w:hAnsi="Arial" w:cs="Arial"/>
          <w:b/>
          <w:i/>
          <w:sz w:val="24"/>
          <w:szCs w:val="24"/>
          <w:lang w:eastAsia="es-ES"/>
        </w:rPr>
        <w:t xml:space="preserve">MERGAREJO LUJÁN JOSÉ </w:t>
      </w:r>
      <w:r w:rsidR="009A1AC2">
        <w:rPr>
          <w:rFonts w:ascii="Arial" w:eastAsia="Times New Roman" w:hAnsi="Arial" w:cs="Arial"/>
          <w:b/>
          <w:i/>
          <w:sz w:val="24"/>
          <w:szCs w:val="24"/>
          <w:lang w:eastAsia="es-ES"/>
        </w:rPr>
        <w:t>y</w:t>
      </w:r>
      <w:r w:rsidRPr="00221180">
        <w:rPr>
          <w:rFonts w:ascii="Arial" w:eastAsia="Times New Roman" w:hAnsi="Arial" w:cs="Arial"/>
          <w:b/>
          <w:i/>
          <w:sz w:val="24"/>
          <w:szCs w:val="24"/>
          <w:lang w:eastAsia="es-ES"/>
        </w:rPr>
        <w:t xml:space="preserve"> MELGAREJO LUJÁN OSCAR </w:t>
      </w:r>
      <w:r w:rsidR="009A1AC2">
        <w:rPr>
          <w:rFonts w:ascii="Arial" w:eastAsia="Times New Roman" w:hAnsi="Arial" w:cs="Arial"/>
          <w:b/>
          <w:i/>
          <w:sz w:val="24"/>
          <w:szCs w:val="24"/>
          <w:lang w:eastAsia="es-ES"/>
        </w:rPr>
        <w:t>s</w:t>
      </w:r>
      <w:r w:rsidRPr="00221180">
        <w:rPr>
          <w:rFonts w:ascii="Arial" w:eastAsia="Times New Roman" w:hAnsi="Arial" w:cs="Arial"/>
          <w:b/>
          <w:i/>
          <w:sz w:val="24"/>
          <w:szCs w:val="24"/>
          <w:lang w:eastAsia="es-ES"/>
        </w:rPr>
        <w:t>/</w:t>
      </w:r>
      <w:r w:rsidR="009A1AC2">
        <w:rPr>
          <w:rFonts w:ascii="Arial" w:eastAsia="Times New Roman" w:hAnsi="Arial" w:cs="Arial"/>
          <w:b/>
          <w:i/>
          <w:sz w:val="24"/>
          <w:szCs w:val="24"/>
          <w:lang w:eastAsia="es-ES"/>
        </w:rPr>
        <w:t xml:space="preserve"> </w:t>
      </w:r>
      <w:r w:rsidRPr="00221180">
        <w:rPr>
          <w:rFonts w:ascii="Arial" w:eastAsia="Times New Roman" w:hAnsi="Arial" w:cs="Arial"/>
          <w:b/>
          <w:i/>
          <w:sz w:val="24"/>
          <w:szCs w:val="24"/>
          <w:lang w:eastAsia="es-ES"/>
        </w:rPr>
        <w:t>ACCIÓN DE REIVINDICACIÓN - MEDIDA DE NO INNOVAR -</w:t>
      </w:r>
      <w:r w:rsidR="009A1AC2">
        <w:rPr>
          <w:rFonts w:ascii="Arial" w:eastAsia="Times New Roman" w:hAnsi="Arial" w:cs="Arial"/>
          <w:b/>
          <w:i/>
          <w:sz w:val="24"/>
          <w:szCs w:val="24"/>
          <w:lang w:eastAsia="es-ES"/>
        </w:rPr>
        <w:t xml:space="preserve"> </w:t>
      </w:r>
      <w:r w:rsidRPr="00221180">
        <w:rPr>
          <w:rFonts w:ascii="Arial" w:eastAsia="Times New Roman" w:hAnsi="Arial" w:cs="Arial"/>
          <w:b/>
          <w:i/>
          <w:sz w:val="24"/>
          <w:szCs w:val="24"/>
          <w:lang w:eastAsia="es-ES"/>
        </w:rPr>
        <w:t>RECURSO DE CASACIÓN</w:t>
      </w:r>
      <w:r w:rsidRPr="000053F1">
        <w:rPr>
          <w:rFonts w:ascii="Arial" w:eastAsia="Times New Roman" w:hAnsi="Arial" w:cs="Arial"/>
          <w:b/>
          <w:i/>
          <w:sz w:val="24"/>
          <w:szCs w:val="24"/>
          <w:lang w:val="es-ES" w:eastAsia="es-ES"/>
        </w:rPr>
        <w:t>”</w:t>
      </w:r>
      <w:r w:rsidRPr="000053F1">
        <w:rPr>
          <w:rFonts w:ascii="Arial" w:eastAsia="Times New Roman" w:hAnsi="Arial" w:cs="Arial"/>
          <w:b/>
          <w:sz w:val="24"/>
          <w:szCs w:val="24"/>
          <w:lang w:val="es-ES" w:eastAsia="es-ES"/>
        </w:rPr>
        <w:t xml:space="preserve"> - </w:t>
      </w:r>
      <w:r w:rsidRPr="000053F1">
        <w:rPr>
          <w:rFonts w:ascii="Arial" w:eastAsia="Times New Roman" w:hAnsi="Arial" w:cs="Arial"/>
          <w:sz w:val="24"/>
          <w:szCs w:val="24"/>
          <w:lang w:val="es-ES" w:eastAsia="es-ES"/>
        </w:rPr>
        <w:t xml:space="preserve">IURIX </w:t>
      </w:r>
      <w:r>
        <w:rPr>
          <w:rFonts w:ascii="Arial" w:eastAsia="Times New Roman" w:hAnsi="Arial" w:cs="Arial"/>
          <w:sz w:val="24"/>
          <w:szCs w:val="24"/>
          <w:lang w:val="es-ES" w:eastAsia="es-ES"/>
        </w:rPr>
        <w:t xml:space="preserve">EXP </w:t>
      </w:r>
      <w:r w:rsidRPr="000053F1">
        <w:rPr>
          <w:rFonts w:ascii="Arial" w:eastAsia="Times New Roman" w:hAnsi="Arial" w:cs="Arial"/>
          <w:sz w:val="24"/>
          <w:szCs w:val="24"/>
          <w:lang w:val="es-ES" w:eastAsia="es-ES"/>
        </w:rPr>
        <w:t xml:space="preserve">Nº </w:t>
      </w:r>
      <w:r>
        <w:rPr>
          <w:rFonts w:ascii="Arial" w:hAnsi="Arial" w:cs="Arial"/>
          <w:sz w:val="24"/>
          <w:szCs w:val="24"/>
        </w:rPr>
        <w:t>290854/16</w:t>
      </w:r>
      <w:r w:rsidRPr="000053F1">
        <w:rPr>
          <w:rFonts w:ascii="Arial" w:eastAsia="Times New Roman" w:hAnsi="Arial" w:cs="Arial"/>
          <w:sz w:val="24"/>
          <w:szCs w:val="24"/>
          <w:lang w:val="es-ES" w:eastAsia="es-ES"/>
        </w:rPr>
        <w:t>.</w:t>
      </w:r>
    </w:p>
    <w:p w:rsidR="000B2E20" w:rsidRPr="00943BEB" w:rsidRDefault="00221180" w:rsidP="00CA4DAB">
      <w:pPr>
        <w:pStyle w:val="Sangradetextonormal"/>
        <w:spacing w:after="0" w:line="360" w:lineRule="auto"/>
        <w:ind w:left="0" w:firstLine="1985"/>
        <w:jc w:val="both"/>
        <w:rPr>
          <w:rFonts w:ascii="Arial" w:hAnsi="Arial" w:cs="Arial"/>
        </w:rPr>
      </w:pPr>
      <w:r w:rsidRPr="000053F1">
        <w:rPr>
          <w:rFonts w:ascii="Arial" w:hAnsi="Arial" w:cs="Arial"/>
        </w:rPr>
        <w:t xml:space="preserve">Conforme al sorteo practicado oportunamente, con arreglo a lo que dispone el artículo 268 del Código Procesal, Civil y Comercial, se procede a la votación en el siguiente orden: </w:t>
      </w:r>
      <w:proofErr w:type="spellStart"/>
      <w:r w:rsidRPr="000053F1">
        <w:rPr>
          <w:rFonts w:ascii="Arial" w:hAnsi="Arial" w:cs="Arial"/>
        </w:rPr>
        <w:t>Dres</w:t>
      </w:r>
      <w:proofErr w:type="spellEnd"/>
      <w:r w:rsidRPr="000053F1">
        <w:rPr>
          <w:rFonts w:ascii="Arial" w:hAnsi="Arial" w:cs="Arial"/>
        </w:rPr>
        <w:t>. MARTHA RAQUEL CORVALÁN</w:t>
      </w:r>
      <w:r>
        <w:rPr>
          <w:rFonts w:ascii="Arial" w:hAnsi="Arial" w:cs="Arial"/>
        </w:rPr>
        <w:t>,</w:t>
      </w:r>
      <w:r w:rsidRPr="000053F1">
        <w:rPr>
          <w:rFonts w:ascii="Arial" w:hAnsi="Arial" w:cs="Arial"/>
        </w:rPr>
        <w:t xml:space="preserve"> </w:t>
      </w:r>
      <w:r>
        <w:rPr>
          <w:rFonts w:ascii="Arial" w:hAnsi="Arial" w:cs="Arial"/>
        </w:rPr>
        <w:t>LILIA ANA NOVILLO y CARLOS ALBERTO COBO.</w:t>
      </w:r>
    </w:p>
    <w:p w:rsidR="000B2E20" w:rsidRPr="00943BEB" w:rsidRDefault="000B2E20" w:rsidP="00CA4DAB">
      <w:pPr>
        <w:pStyle w:val="Sangradetextonormal"/>
        <w:spacing w:after="0" w:line="360" w:lineRule="auto"/>
        <w:ind w:left="0" w:firstLine="1985"/>
        <w:jc w:val="both"/>
        <w:rPr>
          <w:rFonts w:ascii="Arial" w:hAnsi="Arial" w:cs="Arial"/>
          <w:b/>
          <w:bCs/>
          <w:u w:val="single"/>
        </w:rPr>
      </w:pPr>
      <w:r w:rsidRPr="00943BEB">
        <w:rPr>
          <w:rFonts w:ascii="Arial" w:hAnsi="Arial" w:cs="Arial"/>
        </w:rPr>
        <w:t>Las cuestiones formuladas y sometidas a decisión del Tribunal son:</w:t>
      </w:r>
    </w:p>
    <w:p w:rsidR="000B2E20" w:rsidRPr="00943BEB" w:rsidRDefault="00B65A80" w:rsidP="00CA4DAB">
      <w:pPr>
        <w:pStyle w:val="Textoindependiente"/>
        <w:ind w:firstLine="1985"/>
      </w:pPr>
      <w:r>
        <w:t xml:space="preserve">I) </w:t>
      </w:r>
      <w:r w:rsidR="000B2E20" w:rsidRPr="00943BEB">
        <w:t>¿Es formalmente procedente el Recurso de Casación interpuesto?</w:t>
      </w:r>
    </w:p>
    <w:p w:rsidR="000B2E20" w:rsidRPr="00943BEB" w:rsidRDefault="00B65A80" w:rsidP="00CA4DAB">
      <w:pPr>
        <w:pStyle w:val="Textoindependiente"/>
        <w:ind w:firstLine="1985"/>
      </w:pPr>
      <w:r>
        <w:t xml:space="preserve">II) </w:t>
      </w:r>
      <w:r w:rsidR="000B2E20" w:rsidRPr="00943BEB">
        <w:t>¿Existe en el fallo recurrido alguna de las causales enumeradas en el art. 287 del CPC</w:t>
      </w:r>
      <w:r w:rsidR="00221180">
        <w:t xml:space="preserve"> y C</w:t>
      </w:r>
      <w:r w:rsidR="000B2E20" w:rsidRPr="00943BEB">
        <w:t>?</w:t>
      </w:r>
    </w:p>
    <w:p w:rsidR="000B2E20" w:rsidRPr="00943BEB" w:rsidRDefault="00B65A80" w:rsidP="00CA4DAB">
      <w:pPr>
        <w:pStyle w:val="Textoindependiente"/>
        <w:ind w:firstLine="1985"/>
      </w:pPr>
      <w:r>
        <w:t xml:space="preserve">III) </w:t>
      </w:r>
      <w:r w:rsidR="000B2E20" w:rsidRPr="00943BEB">
        <w:t>En caso afirmativo de la cuestión anterior, ¿cuál es la ley a aplicarse o la interpretación que debe hacerse del caso en estudio?</w:t>
      </w:r>
    </w:p>
    <w:p w:rsidR="000B2E20" w:rsidRPr="00943BEB" w:rsidRDefault="00B65A80" w:rsidP="00CA4DAB">
      <w:pPr>
        <w:pStyle w:val="Textoindependiente"/>
        <w:ind w:firstLine="1985"/>
      </w:pPr>
      <w:r>
        <w:t xml:space="preserve">IV) </w:t>
      </w:r>
      <w:r w:rsidR="000B2E20" w:rsidRPr="00943BEB">
        <w:t>¿Qué resolución corresponde dar al caso en estudio?</w:t>
      </w:r>
    </w:p>
    <w:p w:rsidR="000B2E20" w:rsidRPr="00943BEB" w:rsidRDefault="00B65A80" w:rsidP="00CA4DAB">
      <w:pPr>
        <w:pStyle w:val="Textoindependiente"/>
        <w:ind w:firstLine="1985"/>
      </w:pPr>
      <w:r>
        <w:t xml:space="preserve">V) </w:t>
      </w:r>
      <w:r w:rsidR="000B2E20" w:rsidRPr="00943BEB">
        <w:t>¿Cuál sobre las costas?</w:t>
      </w:r>
    </w:p>
    <w:p w:rsidR="00CA4DAB" w:rsidRDefault="00CA4DAB" w:rsidP="00CA4DAB">
      <w:pPr>
        <w:tabs>
          <w:tab w:val="left" w:pos="1985"/>
        </w:tabs>
        <w:autoSpaceDE w:val="0"/>
        <w:autoSpaceDN w:val="0"/>
        <w:adjustRightInd w:val="0"/>
        <w:spacing w:after="0" w:line="360" w:lineRule="auto"/>
        <w:ind w:firstLine="1985"/>
        <w:jc w:val="both"/>
        <w:rPr>
          <w:rFonts w:ascii="Arial" w:hAnsi="Arial" w:cs="Arial"/>
          <w:b/>
          <w:bCs/>
          <w:sz w:val="24"/>
          <w:szCs w:val="24"/>
        </w:rPr>
      </w:pPr>
    </w:p>
    <w:p w:rsidR="000B2E20" w:rsidRPr="00943BEB" w:rsidRDefault="000B2E20" w:rsidP="00CA4DAB">
      <w:pPr>
        <w:tabs>
          <w:tab w:val="left" w:pos="1985"/>
        </w:tabs>
        <w:autoSpaceDE w:val="0"/>
        <w:autoSpaceDN w:val="0"/>
        <w:adjustRightInd w:val="0"/>
        <w:spacing w:after="0" w:line="360" w:lineRule="auto"/>
        <w:jc w:val="both"/>
        <w:rPr>
          <w:rFonts w:ascii="Arial" w:hAnsi="Arial" w:cs="Arial"/>
          <w:bCs/>
          <w:sz w:val="24"/>
          <w:szCs w:val="24"/>
        </w:rPr>
      </w:pPr>
      <w:r w:rsidRPr="00943BEB">
        <w:rPr>
          <w:rFonts w:ascii="Arial" w:hAnsi="Arial" w:cs="Arial"/>
          <w:b/>
          <w:bCs/>
          <w:sz w:val="24"/>
          <w:szCs w:val="24"/>
          <w:u w:val="single"/>
        </w:rPr>
        <w:t xml:space="preserve">A LA PRIMERA CUESTIÓN, la Dra. </w:t>
      </w:r>
      <w:r w:rsidR="00943BEB" w:rsidRPr="00233524">
        <w:rPr>
          <w:rFonts w:ascii="Arial" w:hAnsi="Arial" w:cs="Arial"/>
          <w:b/>
          <w:bCs/>
          <w:sz w:val="24"/>
          <w:szCs w:val="24"/>
          <w:u w:val="single"/>
        </w:rPr>
        <w:t>MARTHA RAQUEL CORVALÁ</w:t>
      </w:r>
      <w:r w:rsidRPr="00233524">
        <w:rPr>
          <w:rFonts w:ascii="Arial" w:hAnsi="Arial" w:cs="Arial"/>
          <w:b/>
          <w:bCs/>
          <w:sz w:val="24"/>
          <w:szCs w:val="24"/>
          <w:u w:val="single"/>
        </w:rPr>
        <w:t>N, dijo:</w:t>
      </w:r>
      <w:r w:rsidRPr="00233524">
        <w:rPr>
          <w:rFonts w:ascii="Arial" w:hAnsi="Arial" w:cs="Arial"/>
          <w:bCs/>
          <w:sz w:val="24"/>
          <w:szCs w:val="24"/>
        </w:rPr>
        <w:t xml:space="preserve"> </w:t>
      </w:r>
      <w:r w:rsidRPr="00233524">
        <w:rPr>
          <w:rFonts w:ascii="Arial" w:hAnsi="Arial" w:cs="Arial"/>
          <w:sz w:val="24"/>
          <w:szCs w:val="24"/>
        </w:rPr>
        <w:t xml:space="preserve">1) </w:t>
      </w:r>
      <w:r w:rsidRPr="00233524">
        <w:rPr>
          <w:rFonts w:ascii="Arial" w:hAnsi="Arial" w:cs="Arial"/>
          <w:bCs/>
          <w:sz w:val="24"/>
          <w:szCs w:val="24"/>
        </w:rPr>
        <w:t xml:space="preserve">Que en fecha </w:t>
      </w:r>
      <w:r w:rsidR="00CA4DAB" w:rsidRPr="00233524">
        <w:rPr>
          <w:rFonts w:ascii="Arial" w:hAnsi="Arial" w:cs="Arial"/>
          <w:bCs/>
          <w:sz w:val="24"/>
          <w:szCs w:val="24"/>
        </w:rPr>
        <w:t>14/</w:t>
      </w:r>
      <w:r w:rsidRPr="00233524">
        <w:rPr>
          <w:rFonts w:ascii="Arial" w:hAnsi="Arial" w:cs="Arial"/>
          <w:bCs/>
          <w:sz w:val="24"/>
          <w:szCs w:val="24"/>
        </w:rPr>
        <w:t>0</w:t>
      </w:r>
      <w:r w:rsidR="0021779B" w:rsidRPr="00233524">
        <w:rPr>
          <w:rFonts w:ascii="Arial" w:hAnsi="Arial" w:cs="Arial"/>
          <w:bCs/>
          <w:sz w:val="24"/>
          <w:szCs w:val="24"/>
        </w:rPr>
        <w:t>3</w:t>
      </w:r>
      <w:r w:rsidR="00CA4DAB" w:rsidRPr="00233524">
        <w:rPr>
          <w:rFonts w:ascii="Arial" w:hAnsi="Arial" w:cs="Arial"/>
          <w:bCs/>
          <w:sz w:val="24"/>
          <w:szCs w:val="24"/>
        </w:rPr>
        <w:t>/</w:t>
      </w:r>
      <w:r w:rsidR="0021779B" w:rsidRPr="00233524">
        <w:rPr>
          <w:rFonts w:ascii="Arial" w:hAnsi="Arial" w:cs="Arial"/>
          <w:bCs/>
          <w:sz w:val="24"/>
          <w:szCs w:val="24"/>
        </w:rPr>
        <w:t>19 se presenta el apoderado d</w:t>
      </w:r>
      <w:r w:rsidRPr="00233524">
        <w:rPr>
          <w:rFonts w:ascii="Arial" w:hAnsi="Arial" w:cs="Arial"/>
          <w:bCs/>
          <w:sz w:val="24"/>
          <w:szCs w:val="24"/>
        </w:rPr>
        <w:t>e</w:t>
      </w:r>
      <w:r w:rsidR="0021779B" w:rsidRPr="00233524">
        <w:rPr>
          <w:rFonts w:ascii="Arial" w:hAnsi="Arial" w:cs="Arial"/>
          <w:bCs/>
          <w:sz w:val="24"/>
          <w:szCs w:val="24"/>
        </w:rPr>
        <w:t xml:space="preserve"> </w:t>
      </w:r>
      <w:r w:rsidRPr="00233524">
        <w:rPr>
          <w:rFonts w:ascii="Arial" w:hAnsi="Arial" w:cs="Arial"/>
          <w:bCs/>
          <w:sz w:val="24"/>
          <w:szCs w:val="24"/>
        </w:rPr>
        <w:t xml:space="preserve">la parte actora </w:t>
      </w:r>
      <w:r w:rsidR="0021779B" w:rsidRPr="00233524">
        <w:rPr>
          <w:rFonts w:ascii="Arial" w:hAnsi="Arial" w:cs="Arial"/>
          <w:bCs/>
          <w:sz w:val="24"/>
          <w:szCs w:val="24"/>
        </w:rPr>
        <w:t>e interpone, mediante ESC</w:t>
      </w:r>
      <w:r w:rsidR="00CA4DAB" w:rsidRPr="00233524">
        <w:rPr>
          <w:rFonts w:ascii="Arial" w:hAnsi="Arial" w:cs="Arial"/>
          <w:bCs/>
          <w:sz w:val="24"/>
          <w:szCs w:val="24"/>
        </w:rPr>
        <w:t xml:space="preserve">EXT Nº </w:t>
      </w:r>
      <w:r w:rsidRPr="00233524">
        <w:rPr>
          <w:rFonts w:ascii="Arial" w:hAnsi="Arial" w:cs="Arial"/>
          <w:bCs/>
          <w:sz w:val="24"/>
          <w:szCs w:val="24"/>
        </w:rPr>
        <w:t>11137516</w:t>
      </w:r>
      <w:r w:rsidR="00A21E0C" w:rsidRPr="00233524">
        <w:rPr>
          <w:rFonts w:ascii="Arial" w:hAnsi="Arial" w:cs="Arial"/>
          <w:bCs/>
          <w:sz w:val="24"/>
          <w:szCs w:val="24"/>
        </w:rPr>
        <w:t>,</w:t>
      </w:r>
      <w:r w:rsidRPr="00233524">
        <w:rPr>
          <w:rFonts w:ascii="Arial" w:hAnsi="Arial" w:cs="Arial"/>
          <w:bCs/>
          <w:sz w:val="24"/>
          <w:szCs w:val="24"/>
        </w:rPr>
        <w:t xml:space="preserve"> formal recurso de casación contra la </w:t>
      </w:r>
      <w:r w:rsidR="00B65A80" w:rsidRPr="00233524">
        <w:rPr>
          <w:rFonts w:ascii="Arial" w:hAnsi="Arial" w:cs="Arial"/>
          <w:bCs/>
          <w:sz w:val="24"/>
          <w:szCs w:val="24"/>
        </w:rPr>
        <w:t>Sentencia Definitiva</w:t>
      </w:r>
      <w:r w:rsidRPr="00233524">
        <w:rPr>
          <w:rFonts w:ascii="Arial" w:hAnsi="Arial" w:cs="Arial"/>
          <w:bCs/>
          <w:sz w:val="24"/>
          <w:szCs w:val="24"/>
        </w:rPr>
        <w:t xml:space="preserve"> N° 17/19</w:t>
      </w:r>
      <w:r w:rsidR="00CA4DAB" w:rsidRPr="00233524">
        <w:rPr>
          <w:rFonts w:ascii="Arial" w:hAnsi="Arial" w:cs="Arial"/>
          <w:bCs/>
          <w:sz w:val="24"/>
          <w:szCs w:val="24"/>
        </w:rPr>
        <w:t>,</w:t>
      </w:r>
      <w:r w:rsidRPr="00233524">
        <w:rPr>
          <w:rFonts w:ascii="Arial" w:hAnsi="Arial" w:cs="Arial"/>
          <w:bCs/>
          <w:sz w:val="24"/>
          <w:szCs w:val="24"/>
        </w:rPr>
        <w:t xml:space="preserve"> de fecha </w:t>
      </w:r>
      <w:r w:rsidR="00CA4DAB" w:rsidRPr="00233524">
        <w:rPr>
          <w:rFonts w:ascii="Arial" w:hAnsi="Arial" w:cs="Arial"/>
          <w:bCs/>
          <w:sz w:val="24"/>
          <w:szCs w:val="24"/>
        </w:rPr>
        <w:t>07/03/</w:t>
      </w:r>
      <w:r w:rsidRPr="00233524">
        <w:rPr>
          <w:rFonts w:ascii="Arial" w:hAnsi="Arial" w:cs="Arial"/>
          <w:bCs/>
          <w:sz w:val="24"/>
          <w:szCs w:val="24"/>
        </w:rPr>
        <w:t>19</w:t>
      </w:r>
      <w:r w:rsidR="00231071" w:rsidRPr="00233524">
        <w:rPr>
          <w:rFonts w:ascii="Arial" w:hAnsi="Arial" w:cs="Arial"/>
          <w:bCs/>
          <w:sz w:val="24"/>
          <w:szCs w:val="24"/>
        </w:rPr>
        <w:t xml:space="preserve"> (actuación Nº 11069690)</w:t>
      </w:r>
      <w:r w:rsidR="00CA4DAB" w:rsidRPr="00233524">
        <w:rPr>
          <w:rFonts w:ascii="Arial" w:hAnsi="Arial" w:cs="Arial"/>
          <w:bCs/>
          <w:sz w:val="24"/>
          <w:szCs w:val="24"/>
        </w:rPr>
        <w:t>,</w:t>
      </w:r>
      <w:r w:rsidRPr="00233524">
        <w:rPr>
          <w:rFonts w:ascii="Arial" w:hAnsi="Arial" w:cs="Arial"/>
          <w:bCs/>
          <w:sz w:val="24"/>
          <w:szCs w:val="24"/>
        </w:rPr>
        <w:t xml:space="preserve"> y</w:t>
      </w:r>
      <w:r w:rsidRPr="00943BEB">
        <w:rPr>
          <w:rFonts w:ascii="Arial" w:hAnsi="Arial" w:cs="Arial"/>
          <w:bCs/>
          <w:sz w:val="24"/>
          <w:szCs w:val="24"/>
        </w:rPr>
        <w:t xml:space="preserve"> que fuera dictada por la Excma. Cámara de Apelaciones de la Tercera Circunscripción Judicial, Sala Civil, Comercial, </w:t>
      </w:r>
      <w:r w:rsidR="00A21E0C">
        <w:rPr>
          <w:rFonts w:ascii="Arial" w:hAnsi="Arial" w:cs="Arial"/>
          <w:bCs/>
          <w:sz w:val="24"/>
          <w:szCs w:val="24"/>
        </w:rPr>
        <w:t>M</w:t>
      </w:r>
      <w:r w:rsidRPr="00943BEB">
        <w:rPr>
          <w:rFonts w:ascii="Arial" w:hAnsi="Arial" w:cs="Arial"/>
          <w:bCs/>
          <w:sz w:val="24"/>
          <w:szCs w:val="24"/>
        </w:rPr>
        <w:t xml:space="preserve">inas y Laboral, por la cual se </w:t>
      </w:r>
      <w:r w:rsidRPr="00943BEB">
        <w:rPr>
          <w:rFonts w:ascii="Arial" w:hAnsi="Arial" w:cs="Arial"/>
          <w:bCs/>
          <w:sz w:val="24"/>
          <w:szCs w:val="24"/>
        </w:rPr>
        <w:lastRenderedPageBreak/>
        <w:t>dispuso hacer lugar al recurso de apelación interpuesto por la demandada y en su m</w:t>
      </w:r>
      <w:r w:rsidR="00A21E0C">
        <w:rPr>
          <w:rFonts w:ascii="Arial" w:hAnsi="Arial" w:cs="Arial"/>
          <w:bCs/>
          <w:sz w:val="24"/>
          <w:szCs w:val="24"/>
        </w:rPr>
        <w:t>é</w:t>
      </w:r>
      <w:r w:rsidRPr="00943BEB">
        <w:rPr>
          <w:rFonts w:ascii="Arial" w:hAnsi="Arial" w:cs="Arial"/>
          <w:bCs/>
          <w:sz w:val="24"/>
          <w:szCs w:val="24"/>
        </w:rPr>
        <w:t>rito, revocar el pronunciamiento impugnado</w:t>
      </w:r>
      <w:r w:rsidR="00233524">
        <w:rPr>
          <w:rFonts w:ascii="Arial" w:hAnsi="Arial" w:cs="Arial"/>
          <w:bCs/>
          <w:sz w:val="24"/>
          <w:szCs w:val="24"/>
        </w:rPr>
        <w:t>,</w:t>
      </w:r>
      <w:r w:rsidRPr="00943BEB">
        <w:rPr>
          <w:rFonts w:ascii="Arial" w:hAnsi="Arial" w:cs="Arial"/>
          <w:bCs/>
          <w:sz w:val="24"/>
          <w:szCs w:val="24"/>
        </w:rPr>
        <w:t xml:space="preserve"> rechazando la demanda de reivindicación promovida por la actora.</w:t>
      </w:r>
    </w:p>
    <w:p w:rsidR="000B2E20" w:rsidRPr="00943BEB" w:rsidRDefault="000B2E20" w:rsidP="00CA4DAB">
      <w:pPr>
        <w:tabs>
          <w:tab w:val="left" w:pos="1985"/>
        </w:tabs>
        <w:autoSpaceDE w:val="0"/>
        <w:autoSpaceDN w:val="0"/>
        <w:adjustRightInd w:val="0"/>
        <w:spacing w:after="0" w:line="360" w:lineRule="auto"/>
        <w:ind w:firstLine="1985"/>
        <w:jc w:val="both"/>
        <w:rPr>
          <w:rFonts w:ascii="Arial" w:hAnsi="Arial" w:cs="Arial"/>
          <w:bCs/>
          <w:sz w:val="24"/>
          <w:szCs w:val="24"/>
        </w:rPr>
      </w:pPr>
      <w:r w:rsidRPr="00943BEB">
        <w:rPr>
          <w:rFonts w:ascii="Arial" w:hAnsi="Arial" w:cs="Arial"/>
          <w:bCs/>
          <w:sz w:val="24"/>
          <w:szCs w:val="24"/>
        </w:rPr>
        <w:t xml:space="preserve">Que en fecha </w:t>
      </w:r>
      <w:r w:rsidR="00BD33EA">
        <w:rPr>
          <w:rFonts w:ascii="Arial" w:hAnsi="Arial" w:cs="Arial"/>
          <w:bCs/>
          <w:sz w:val="24"/>
          <w:szCs w:val="24"/>
        </w:rPr>
        <w:t>25/</w:t>
      </w:r>
      <w:r w:rsidRPr="00943BEB">
        <w:rPr>
          <w:rFonts w:ascii="Arial" w:hAnsi="Arial" w:cs="Arial"/>
          <w:bCs/>
          <w:sz w:val="24"/>
          <w:szCs w:val="24"/>
        </w:rPr>
        <w:t>03</w:t>
      </w:r>
      <w:r w:rsidR="00BD33EA">
        <w:rPr>
          <w:rFonts w:ascii="Arial" w:hAnsi="Arial" w:cs="Arial"/>
          <w:bCs/>
          <w:sz w:val="24"/>
          <w:szCs w:val="24"/>
        </w:rPr>
        <w:t>/</w:t>
      </w:r>
      <w:r w:rsidRPr="00943BEB">
        <w:rPr>
          <w:rFonts w:ascii="Arial" w:hAnsi="Arial" w:cs="Arial"/>
          <w:bCs/>
          <w:sz w:val="24"/>
          <w:szCs w:val="24"/>
        </w:rPr>
        <w:t>19</w:t>
      </w:r>
      <w:r w:rsidR="00BD33EA">
        <w:rPr>
          <w:rFonts w:ascii="Arial" w:hAnsi="Arial" w:cs="Arial"/>
          <w:bCs/>
          <w:sz w:val="24"/>
          <w:szCs w:val="24"/>
        </w:rPr>
        <w:t>,</w:t>
      </w:r>
      <w:r w:rsidRPr="00943BEB">
        <w:rPr>
          <w:rFonts w:ascii="Arial" w:hAnsi="Arial" w:cs="Arial"/>
          <w:bCs/>
          <w:sz w:val="24"/>
          <w:szCs w:val="24"/>
        </w:rPr>
        <w:t xml:space="preserve"> mediante ESCEXT </w:t>
      </w:r>
      <w:r w:rsidR="00BD33EA">
        <w:rPr>
          <w:rFonts w:ascii="Arial" w:hAnsi="Arial" w:cs="Arial"/>
          <w:bCs/>
          <w:sz w:val="24"/>
          <w:szCs w:val="24"/>
        </w:rPr>
        <w:t xml:space="preserve">Nº </w:t>
      </w:r>
      <w:r w:rsidRPr="00943BEB">
        <w:rPr>
          <w:rFonts w:ascii="Arial" w:hAnsi="Arial" w:cs="Arial"/>
          <w:bCs/>
          <w:sz w:val="24"/>
          <w:szCs w:val="24"/>
        </w:rPr>
        <w:t>11221450</w:t>
      </w:r>
      <w:r w:rsidR="00BD33EA">
        <w:rPr>
          <w:rFonts w:ascii="Arial" w:hAnsi="Arial" w:cs="Arial"/>
          <w:bCs/>
          <w:sz w:val="24"/>
          <w:szCs w:val="24"/>
        </w:rPr>
        <w:t>,</w:t>
      </w:r>
      <w:r w:rsidRPr="00943BEB">
        <w:rPr>
          <w:rFonts w:ascii="Arial" w:hAnsi="Arial" w:cs="Arial"/>
          <w:bCs/>
          <w:sz w:val="24"/>
          <w:szCs w:val="24"/>
        </w:rPr>
        <w:t xml:space="preserve"> acompaña los fundamentos del mismo.</w:t>
      </w:r>
    </w:p>
    <w:p w:rsidR="000B2E20" w:rsidRPr="00943BEB" w:rsidRDefault="000B2E20" w:rsidP="00CA4DAB">
      <w:pPr>
        <w:tabs>
          <w:tab w:val="left" w:pos="1985"/>
        </w:tabs>
        <w:autoSpaceDE w:val="0"/>
        <w:autoSpaceDN w:val="0"/>
        <w:adjustRightInd w:val="0"/>
        <w:spacing w:after="0" w:line="360" w:lineRule="auto"/>
        <w:ind w:firstLine="1985"/>
        <w:jc w:val="both"/>
        <w:rPr>
          <w:rFonts w:ascii="Arial" w:hAnsi="Arial" w:cs="Arial"/>
          <w:bCs/>
          <w:sz w:val="24"/>
          <w:szCs w:val="24"/>
        </w:rPr>
      </w:pPr>
      <w:r w:rsidRPr="00943BEB">
        <w:rPr>
          <w:rFonts w:ascii="Arial" w:hAnsi="Arial" w:cs="Arial"/>
          <w:bCs/>
          <w:sz w:val="24"/>
          <w:szCs w:val="24"/>
        </w:rPr>
        <w:t>Que ordenado el traslado de rigor, en fecha 08</w:t>
      </w:r>
      <w:r w:rsidR="00BD33EA">
        <w:rPr>
          <w:rFonts w:ascii="Arial" w:hAnsi="Arial" w:cs="Arial"/>
          <w:bCs/>
          <w:sz w:val="24"/>
          <w:szCs w:val="24"/>
        </w:rPr>
        <w:t>/</w:t>
      </w:r>
      <w:r w:rsidRPr="00943BEB">
        <w:rPr>
          <w:rFonts w:ascii="Arial" w:hAnsi="Arial" w:cs="Arial"/>
          <w:bCs/>
          <w:sz w:val="24"/>
          <w:szCs w:val="24"/>
        </w:rPr>
        <w:t>04</w:t>
      </w:r>
      <w:r w:rsidR="00BD33EA">
        <w:rPr>
          <w:rFonts w:ascii="Arial" w:hAnsi="Arial" w:cs="Arial"/>
          <w:bCs/>
          <w:sz w:val="24"/>
          <w:szCs w:val="24"/>
        </w:rPr>
        <w:t>/</w:t>
      </w:r>
      <w:r w:rsidRPr="00943BEB">
        <w:rPr>
          <w:rFonts w:ascii="Arial" w:hAnsi="Arial" w:cs="Arial"/>
          <w:bCs/>
          <w:sz w:val="24"/>
          <w:szCs w:val="24"/>
        </w:rPr>
        <w:t>19</w:t>
      </w:r>
      <w:r w:rsidR="00BD33EA">
        <w:rPr>
          <w:rFonts w:ascii="Arial" w:hAnsi="Arial" w:cs="Arial"/>
          <w:bCs/>
          <w:sz w:val="24"/>
          <w:szCs w:val="24"/>
        </w:rPr>
        <w:t>, mediante ESC</w:t>
      </w:r>
      <w:r w:rsidRPr="00943BEB">
        <w:rPr>
          <w:rFonts w:ascii="Arial" w:hAnsi="Arial" w:cs="Arial"/>
          <w:bCs/>
          <w:sz w:val="24"/>
          <w:szCs w:val="24"/>
        </w:rPr>
        <w:t xml:space="preserve">EXT </w:t>
      </w:r>
      <w:r w:rsidR="00BD33EA">
        <w:rPr>
          <w:rFonts w:ascii="Arial" w:hAnsi="Arial" w:cs="Arial"/>
          <w:bCs/>
          <w:sz w:val="24"/>
          <w:szCs w:val="24"/>
        </w:rPr>
        <w:t xml:space="preserve">Nº </w:t>
      </w:r>
      <w:r w:rsidRPr="00943BEB">
        <w:rPr>
          <w:rFonts w:ascii="Arial" w:hAnsi="Arial" w:cs="Arial"/>
          <w:bCs/>
          <w:sz w:val="24"/>
          <w:szCs w:val="24"/>
        </w:rPr>
        <w:t>11327631, la contraria contesta el mismo y solicita su rechazo.</w:t>
      </w:r>
    </w:p>
    <w:p w:rsidR="000B2E20" w:rsidRPr="00943BEB" w:rsidRDefault="000B2E20" w:rsidP="00CA4DAB">
      <w:pPr>
        <w:tabs>
          <w:tab w:val="left" w:pos="1985"/>
        </w:tabs>
        <w:autoSpaceDE w:val="0"/>
        <w:autoSpaceDN w:val="0"/>
        <w:adjustRightInd w:val="0"/>
        <w:spacing w:after="0" w:line="360" w:lineRule="auto"/>
        <w:ind w:firstLine="1985"/>
        <w:jc w:val="both"/>
        <w:rPr>
          <w:rFonts w:ascii="Arial" w:hAnsi="Arial" w:cs="Arial"/>
          <w:bCs/>
          <w:sz w:val="24"/>
          <w:szCs w:val="24"/>
        </w:rPr>
      </w:pPr>
      <w:r w:rsidRPr="00943BEB">
        <w:rPr>
          <w:rFonts w:ascii="Arial" w:hAnsi="Arial" w:cs="Arial"/>
          <w:bCs/>
          <w:sz w:val="24"/>
          <w:szCs w:val="24"/>
        </w:rPr>
        <w:t>Que en fecha 20</w:t>
      </w:r>
      <w:r w:rsidR="00CA4DAB">
        <w:rPr>
          <w:rFonts w:ascii="Arial" w:hAnsi="Arial" w:cs="Arial"/>
          <w:bCs/>
          <w:sz w:val="24"/>
          <w:szCs w:val="24"/>
        </w:rPr>
        <w:t>/</w:t>
      </w:r>
      <w:r w:rsidRPr="00943BEB">
        <w:rPr>
          <w:rFonts w:ascii="Arial" w:hAnsi="Arial" w:cs="Arial"/>
          <w:bCs/>
          <w:sz w:val="24"/>
          <w:szCs w:val="24"/>
        </w:rPr>
        <w:t>05</w:t>
      </w:r>
      <w:r w:rsidR="00CA4DAB">
        <w:rPr>
          <w:rFonts w:ascii="Arial" w:hAnsi="Arial" w:cs="Arial"/>
          <w:bCs/>
          <w:sz w:val="24"/>
          <w:szCs w:val="24"/>
        </w:rPr>
        <w:t>/</w:t>
      </w:r>
      <w:r w:rsidRPr="00943BEB">
        <w:rPr>
          <w:rFonts w:ascii="Arial" w:hAnsi="Arial" w:cs="Arial"/>
          <w:bCs/>
          <w:sz w:val="24"/>
          <w:szCs w:val="24"/>
        </w:rPr>
        <w:t>19 emite Dictamen el Sr. Pr</w:t>
      </w:r>
      <w:r w:rsidR="00BD33EA">
        <w:rPr>
          <w:rFonts w:ascii="Arial" w:hAnsi="Arial" w:cs="Arial"/>
          <w:bCs/>
          <w:sz w:val="24"/>
          <w:szCs w:val="24"/>
        </w:rPr>
        <w:t>o</w:t>
      </w:r>
      <w:r w:rsidRPr="00943BEB">
        <w:rPr>
          <w:rFonts w:ascii="Arial" w:hAnsi="Arial" w:cs="Arial"/>
          <w:bCs/>
          <w:sz w:val="24"/>
          <w:szCs w:val="24"/>
        </w:rPr>
        <w:t xml:space="preserve">curador General mediante </w:t>
      </w:r>
      <w:r w:rsidR="00BD33EA">
        <w:rPr>
          <w:rFonts w:ascii="Arial" w:hAnsi="Arial" w:cs="Arial"/>
          <w:bCs/>
          <w:sz w:val="24"/>
          <w:szCs w:val="24"/>
        </w:rPr>
        <w:t>actuación Nº</w:t>
      </w:r>
      <w:r w:rsidRPr="00943BEB">
        <w:rPr>
          <w:rFonts w:ascii="Arial" w:hAnsi="Arial" w:cs="Arial"/>
          <w:bCs/>
          <w:sz w:val="24"/>
          <w:szCs w:val="24"/>
        </w:rPr>
        <w:t xml:space="preserve"> 11627311</w:t>
      </w:r>
      <w:r w:rsidR="00CA4DAB">
        <w:rPr>
          <w:rFonts w:ascii="Arial" w:hAnsi="Arial" w:cs="Arial"/>
          <w:bCs/>
          <w:sz w:val="24"/>
          <w:szCs w:val="24"/>
        </w:rPr>
        <w:t>.</w:t>
      </w:r>
    </w:p>
    <w:p w:rsidR="000B2E20" w:rsidRPr="00943BEB" w:rsidRDefault="00943BEB" w:rsidP="00CA4DAB">
      <w:pPr>
        <w:tabs>
          <w:tab w:val="left" w:pos="1985"/>
        </w:tabs>
        <w:spacing w:after="0" w:line="360" w:lineRule="auto"/>
        <w:ind w:firstLine="1985"/>
        <w:jc w:val="both"/>
        <w:rPr>
          <w:rFonts w:ascii="Arial" w:hAnsi="Arial" w:cs="Arial"/>
          <w:sz w:val="24"/>
          <w:szCs w:val="24"/>
        </w:rPr>
      </w:pPr>
      <w:r w:rsidRPr="00943BEB">
        <w:rPr>
          <w:rFonts w:ascii="Arial" w:hAnsi="Arial" w:cs="Arial"/>
          <w:bCs/>
          <w:sz w:val="24"/>
          <w:szCs w:val="24"/>
        </w:rPr>
        <w:t>2</w:t>
      </w:r>
      <w:r w:rsidR="000B2E20" w:rsidRPr="00943BEB">
        <w:rPr>
          <w:rFonts w:ascii="Arial" w:hAnsi="Arial" w:cs="Arial"/>
          <w:sz w:val="24"/>
          <w:szCs w:val="24"/>
        </w:rPr>
        <w:t>) Que, en primer lugar corresponde efectuar el pertinente análisis, a los fines de determinar si se ha dado cumplimiento a los requisitos establec</w:t>
      </w:r>
      <w:r w:rsidR="00A21E0C">
        <w:rPr>
          <w:rFonts w:ascii="Arial" w:hAnsi="Arial" w:cs="Arial"/>
          <w:sz w:val="24"/>
          <w:szCs w:val="24"/>
        </w:rPr>
        <w:t xml:space="preserve">idos por la normativa vigente, </w:t>
      </w:r>
      <w:r w:rsidR="000B2E20" w:rsidRPr="00943BEB">
        <w:rPr>
          <w:rFonts w:ascii="Arial" w:hAnsi="Arial" w:cs="Arial"/>
          <w:sz w:val="24"/>
          <w:szCs w:val="24"/>
        </w:rPr>
        <w:t>en punto a la admisibilidad del recurso en cuestión.</w:t>
      </w:r>
    </w:p>
    <w:p w:rsidR="000B2E20" w:rsidRPr="00943BEB" w:rsidRDefault="000B2E20" w:rsidP="00CA4DAB">
      <w:pPr>
        <w:tabs>
          <w:tab w:val="left" w:pos="1985"/>
        </w:tabs>
        <w:spacing w:after="0" w:line="360" w:lineRule="auto"/>
        <w:ind w:firstLine="1985"/>
        <w:jc w:val="both"/>
        <w:rPr>
          <w:rFonts w:ascii="Arial" w:hAnsi="Arial" w:cs="Arial"/>
          <w:sz w:val="24"/>
          <w:szCs w:val="24"/>
          <w:lang w:val="es-ES"/>
        </w:rPr>
      </w:pPr>
      <w:r w:rsidRPr="00943BEB">
        <w:rPr>
          <w:rFonts w:ascii="Arial" w:hAnsi="Arial" w:cs="Arial"/>
          <w:sz w:val="24"/>
          <w:szCs w:val="24"/>
          <w:lang w:val="es-ES"/>
        </w:rPr>
        <w:t xml:space="preserve">Que, surge de las constancias de la causa que el presente recurso ha sido interpuesto y fundado en término, que ha cumplido con el pago del depósito judicial establecido por el art. 290 del </w:t>
      </w:r>
      <w:r w:rsidR="006B114B" w:rsidRPr="00943BEB">
        <w:rPr>
          <w:rFonts w:ascii="Arial" w:hAnsi="Arial" w:cs="Arial"/>
          <w:sz w:val="24"/>
          <w:szCs w:val="24"/>
          <w:lang w:val="es-ES"/>
        </w:rPr>
        <w:t>CPC y C</w:t>
      </w:r>
      <w:r w:rsidRPr="00943BEB">
        <w:rPr>
          <w:rFonts w:ascii="Arial" w:hAnsi="Arial" w:cs="Arial"/>
          <w:sz w:val="24"/>
          <w:szCs w:val="24"/>
          <w:lang w:val="es-ES"/>
        </w:rPr>
        <w:t xml:space="preserve">., y que la resolución impugnada es sentencia definitiva. </w:t>
      </w:r>
    </w:p>
    <w:p w:rsidR="000B2E20" w:rsidRPr="00943BEB" w:rsidRDefault="000B2E20" w:rsidP="00CA4DAB">
      <w:pPr>
        <w:tabs>
          <w:tab w:val="left" w:pos="1985"/>
        </w:tabs>
        <w:spacing w:after="0" w:line="360" w:lineRule="auto"/>
        <w:ind w:firstLine="1985"/>
        <w:jc w:val="both"/>
        <w:rPr>
          <w:rFonts w:ascii="Arial" w:hAnsi="Arial" w:cs="Arial"/>
          <w:sz w:val="24"/>
          <w:szCs w:val="24"/>
          <w:lang w:val="es-ES"/>
        </w:rPr>
      </w:pPr>
      <w:r w:rsidRPr="00943BEB">
        <w:rPr>
          <w:rFonts w:ascii="Arial" w:hAnsi="Arial" w:cs="Arial"/>
          <w:sz w:val="24"/>
          <w:szCs w:val="24"/>
          <w:lang w:val="es-ES"/>
        </w:rPr>
        <w:t xml:space="preserve">Se advierte así, que se ha dado cumplimiento a las exigencias contenidas en el art. 286, 289 y 290 del </w:t>
      </w:r>
      <w:r w:rsidR="006B114B" w:rsidRPr="00943BEB">
        <w:rPr>
          <w:rFonts w:ascii="Arial" w:hAnsi="Arial" w:cs="Arial"/>
          <w:sz w:val="24"/>
          <w:szCs w:val="24"/>
          <w:lang w:val="es-ES"/>
        </w:rPr>
        <w:t>CPC y C</w:t>
      </w:r>
      <w:r w:rsidRPr="00943BEB">
        <w:rPr>
          <w:rFonts w:ascii="Arial" w:hAnsi="Arial" w:cs="Arial"/>
          <w:sz w:val="24"/>
          <w:szCs w:val="24"/>
          <w:lang w:val="es-ES"/>
        </w:rPr>
        <w:t>., debiendo considerarse en este estudio preliminar y en mérito a lo dispuesto</w:t>
      </w:r>
      <w:r w:rsidR="001A6233" w:rsidRPr="00943BEB">
        <w:rPr>
          <w:rFonts w:ascii="Arial" w:hAnsi="Arial" w:cs="Arial"/>
          <w:sz w:val="24"/>
          <w:szCs w:val="24"/>
          <w:lang w:val="es-ES"/>
        </w:rPr>
        <w:t xml:space="preserve"> por el art. 301, inc. </w:t>
      </w:r>
      <w:proofErr w:type="gramStart"/>
      <w:r w:rsidR="001A6233" w:rsidRPr="00943BEB">
        <w:rPr>
          <w:rFonts w:ascii="Arial" w:hAnsi="Arial" w:cs="Arial"/>
          <w:sz w:val="24"/>
          <w:szCs w:val="24"/>
          <w:lang w:val="es-ES"/>
        </w:rPr>
        <w:t>a</w:t>
      </w:r>
      <w:proofErr w:type="gramEnd"/>
      <w:r w:rsidR="001A6233" w:rsidRPr="00943BEB">
        <w:rPr>
          <w:rFonts w:ascii="Arial" w:hAnsi="Arial" w:cs="Arial"/>
          <w:sz w:val="24"/>
          <w:szCs w:val="24"/>
          <w:lang w:val="es-ES"/>
        </w:rPr>
        <w:t>, del C</w:t>
      </w:r>
      <w:r w:rsidRPr="00943BEB">
        <w:rPr>
          <w:rFonts w:ascii="Arial" w:hAnsi="Arial" w:cs="Arial"/>
          <w:sz w:val="24"/>
          <w:szCs w:val="24"/>
          <w:lang w:val="es-ES"/>
        </w:rPr>
        <w:t>PC</w:t>
      </w:r>
      <w:r w:rsidR="001A6233" w:rsidRPr="00943BEB">
        <w:rPr>
          <w:rFonts w:ascii="Arial" w:hAnsi="Arial" w:cs="Arial"/>
          <w:sz w:val="24"/>
          <w:szCs w:val="24"/>
          <w:lang w:val="es-ES"/>
        </w:rPr>
        <w:t xml:space="preserve"> </w:t>
      </w:r>
      <w:r w:rsidRPr="00943BEB">
        <w:rPr>
          <w:rFonts w:ascii="Arial" w:hAnsi="Arial" w:cs="Arial"/>
          <w:sz w:val="24"/>
          <w:szCs w:val="24"/>
          <w:lang w:val="es-ES"/>
        </w:rPr>
        <w:t>y C, que el recurso articulado deviene formalmente admisible.</w:t>
      </w:r>
    </w:p>
    <w:p w:rsidR="000B2E20" w:rsidRDefault="000B2E20" w:rsidP="00CA4DAB">
      <w:pPr>
        <w:tabs>
          <w:tab w:val="left" w:pos="1985"/>
        </w:tabs>
        <w:spacing w:after="0" w:line="360" w:lineRule="auto"/>
        <w:ind w:firstLine="1985"/>
        <w:jc w:val="both"/>
        <w:rPr>
          <w:rFonts w:ascii="Arial" w:hAnsi="Arial" w:cs="Arial"/>
          <w:sz w:val="24"/>
          <w:szCs w:val="24"/>
        </w:rPr>
      </w:pPr>
      <w:r w:rsidRPr="00943BEB">
        <w:rPr>
          <w:rFonts w:ascii="Arial" w:hAnsi="Arial" w:cs="Arial"/>
          <w:sz w:val="24"/>
          <w:szCs w:val="24"/>
        </w:rPr>
        <w:t>Por lo expue</w:t>
      </w:r>
      <w:r w:rsidR="006B114B" w:rsidRPr="00943BEB">
        <w:rPr>
          <w:rFonts w:ascii="Arial" w:hAnsi="Arial" w:cs="Arial"/>
          <w:sz w:val="24"/>
          <w:szCs w:val="24"/>
        </w:rPr>
        <w:t>sto, VOTO a esta PRIMERA CUESTIÓ</w:t>
      </w:r>
      <w:r w:rsidRPr="00943BEB">
        <w:rPr>
          <w:rFonts w:ascii="Arial" w:hAnsi="Arial" w:cs="Arial"/>
          <w:sz w:val="24"/>
          <w:szCs w:val="24"/>
        </w:rPr>
        <w:t>N por la AFIRMATIVA.</w:t>
      </w:r>
    </w:p>
    <w:p w:rsidR="00E95703" w:rsidRDefault="00E95703" w:rsidP="00CA4DAB">
      <w:pPr>
        <w:widowControl w:val="0"/>
        <w:kinsoku w:val="0"/>
        <w:spacing w:after="0" w:line="360" w:lineRule="auto"/>
        <w:ind w:firstLine="1985"/>
        <w:jc w:val="both"/>
        <w:rPr>
          <w:rFonts w:ascii="Arial" w:eastAsia="Calibri"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rPr>
        <w:t xml:space="preserve"> </w:t>
      </w:r>
      <w:r>
        <w:rPr>
          <w:rFonts w:ascii="Arial" w:eastAsia="Calibri" w:hAnsi="Arial" w:cs="Arial"/>
          <w:b/>
          <w:bCs/>
          <w:sz w:val="24"/>
          <w:szCs w:val="24"/>
          <w:lang w:val="es-ES"/>
        </w:rPr>
        <w:t>PRIMERA</w:t>
      </w:r>
      <w:r w:rsidRPr="00015774">
        <w:rPr>
          <w:rFonts w:ascii="Arial" w:eastAsia="Calibri" w:hAnsi="Arial" w:cs="Arial"/>
          <w:b/>
          <w:bCs/>
          <w:sz w:val="24"/>
          <w:szCs w:val="24"/>
          <w:lang w:val="es-ES"/>
        </w:rPr>
        <w:t xml:space="preserve"> CUESTIÓN.</w:t>
      </w:r>
    </w:p>
    <w:p w:rsidR="00E95703" w:rsidRPr="00E95703" w:rsidRDefault="00E95703" w:rsidP="00CA4DAB">
      <w:pPr>
        <w:tabs>
          <w:tab w:val="left" w:pos="1985"/>
        </w:tabs>
        <w:spacing w:after="0" w:line="360" w:lineRule="auto"/>
        <w:ind w:firstLine="1985"/>
        <w:jc w:val="both"/>
        <w:rPr>
          <w:rFonts w:ascii="Arial" w:hAnsi="Arial" w:cs="Arial"/>
          <w:sz w:val="24"/>
          <w:szCs w:val="24"/>
          <w:lang w:val="es-ES"/>
        </w:rPr>
      </w:pPr>
    </w:p>
    <w:p w:rsidR="000B2E20" w:rsidRPr="00943BEB" w:rsidRDefault="001A6233" w:rsidP="00CA4DAB">
      <w:pPr>
        <w:tabs>
          <w:tab w:val="left" w:pos="1985"/>
        </w:tabs>
        <w:spacing w:after="0" w:line="360" w:lineRule="auto"/>
        <w:jc w:val="both"/>
        <w:rPr>
          <w:rFonts w:ascii="Arial" w:hAnsi="Arial" w:cs="Arial"/>
          <w:bCs/>
          <w:sz w:val="24"/>
          <w:szCs w:val="24"/>
        </w:rPr>
      </w:pPr>
      <w:r w:rsidRPr="00943BEB">
        <w:rPr>
          <w:rFonts w:ascii="Arial" w:hAnsi="Arial" w:cs="Arial"/>
          <w:b/>
          <w:sz w:val="24"/>
          <w:szCs w:val="24"/>
          <w:u w:val="single"/>
        </w:rPr>
        <w:lastRenderedPageBreak/>
        <w:t xml:space="preserve">A </w:t>
      </w:r>
      <w:r w:rsidR="000B2E20" w:rsidRPr="00943BEB">
        <w:rPr>
          <w:rFonts w:ascii="Arial" w:hAnsi="Arial" w:cs="Arial"/>
          <w:b/>
          <w:sz w:val="24"/>
          <w:szCs w:val="24"/>
          <w:u w:val="single"/>
        </w:rPr>
        <w:t xml:space="preserve">LA SEGUNDA </w:t>
      </w:r>
      <w:r w:rsidRPr="00943BEB">
        <w:rPr>
          <w:rFonts w:ascii="Arial" w:hAnsi="Arial" w:cs="Arial"/>
          <w:b/>
          <w:bCs/>
          <w:sz w:val="24"/>
          <w:szCs w:val="24"/>
          <w:u w:val="single"/>
        </w:rPr>
        <w:t xml:space="preserve">CUESTIÓN, la Dra. MARTHA RAQUEL CORVALAN, </w:t>
      </w:r>
      <w:r w:rsidRPr="00943BEB">
        <w:rPr>
          <w:rFonts w:ascii="Arial" w:hAnsi="Arial" w:cs="Arial"/>
          <w:b/>
          <w:sz w:val="24"/>
          <w:szCs w:val="24"/>
          <w:u w:val="single"/>
        </w:rPr>
        <w:t>dijo</w:t>
      </w:r>
      <w:r w:rsidRPr="00943BEB">
        <w:rPr>
          <w:rFonts w:ascii="Arial" w:hAnsi="Arial" w:cs="Arial"/>
          <w:b/>
          <w:bCs/>
          <w:sz w:val="24"/>
          <w:szCs w:val="24"/>
          <w:u w:val="single"/>
        </w:rPr>
        <w:t>:</w:t>
      </w:r>
      <w:r w:rsidR="000B2E20" w:rsidRPr="00943BEB">
        <w:rPr>
          <w:rFonts w:ascii="Arial" w:hAnsi="Arial" w:cs="Arial"/>
          <w:sz w:val="24"/>
          <w:szCs w:val="24"/>
        </w:rPr>
        <w:t xml:space="preserve"> 1) </w:t>
      </w:r>
      <w:r w:rsidR="000B2E20" w:rsidRPr="00943BEB">
        <w:rPr>
          <w:rFonts w:ascii="Arial" w:hAnsi="Arial" w:cs="Arial"/>
          <w:bCs/>
          <w:sz w:val="24"/>
          <w:szCs w:val="24"/>
        </w:rPr>
        <w:t xml:space="preserve">Que en fecha </w:t>
      </w:r>
      <w:r w:rsidR="00CA4DAB">
        <w:rPr>
          <w:rFonts w:ascii="Arial" w:hAnsi="Arial" w:cs="Arial"/>
          <w:bCs/>
          <w:sz w:val="24"/>
          <w:szCs w:val="24"/>
        </w:rPr>
        <w:t>25/</w:t>
      </w:r>
      <w:r w:rsidR="000B2E20" w:rsidRPr="00943BEB">
        <w:rPr>
          <w:rFonts w:ascii="Arial" w:hAnsi="Arial" w:cs="Arial"/>
          <w:bCs/>
          <w:sz w:val="24"/>
          <w:szCs w:val="24"/>
        </w:rPr>
        <w:t>03</w:t>
      </w:r>
      <w:r w:rsidR="00CA4DAB">
        <w:rPr>
          <w:rFonts w:ascii="Arial" w:hAnsi="Arial" w:cs="Arial"/>
          <w:bCs/>
          <w:sz w:val="24"/>
          <w:szCs w:val="24"/>
        </w:rPr>
        <w:t>/</w:t>
      </w:r>
      <w:r w:rsidR="000B2E20" w:rsidRPr="00943BEB">
        <w:rPr>
          <w:rFonts w:ascii="Arial" w:hAnsi="Arial" w:cs="Arial"/>
          <w:bCs/>
          <w:sz w:val="24"/>
          <w:szCs w:val="24"/>
        </w:rPr>
        <w:t>19</w:t>
      </w:r>
      <w:r w:rsidR="00CA4DAB">
        <w:rPr>
          <w:rFonts w:ascii="Arial" w:hAnsi="Arial" w:cs="Arial"/>
          <w:bCs/>
          <w:sz w:val="24"/>
          <w:szCs w:val="24"/>
        </w:rPr>
        <w:t>, mediante ESC</w:t>
      </w:r>
      <w:r w:rsidR="000B2E20" w:rsidRPr="00943BEB">
        <w:rPr>
          <w:rFonts w:ascii="Arial" w:hAnsi="Arial" w:cs="Arial"/>
          <w:bCs/>
          <w:sz w:val="24"/>
          <w:szCs w:val="24"/>
        </w:rPr>
        <w:t xml:space="preserve">EXT </w:t>
      </w:r>
      <w:r w:rsidR="00CA4DAB">
        <w:rPr>
          <w:rFonts w:ascii="Arial" w:hAnsi="Arial" w:cs="Arial"/>
          <w:bCs/>
          <w:sz w:val="24"/>
          <w:szCs w:val="24"/>
        </w:rPr>
        <w:t xml:space="preserve">Nº </w:t>
      </w:r>
      <w:r w:rsidR="000B2E20" w:rsidRPr="00943BEB">
        <w:rPr>
          <w:rFonts w:ascii="Arial" w:hAnsi="Arial" w:cs="Arial"/>
          <w:bCs/>
          <w:sz w:val="24"/>
          <w:szCs w:val="24"/>
        </w:rPr>
        <w:t>11221450</w:t>
      </w:r>
      <w:r w:rsidR="00CA4DAB">
        <w:rPr>
          <w:rFonts w:ascii="Arial" w:hAnsi="Arial" w:cs="Arial"/>
          <w:bCs/>
          <w:sz w:val="24"/>
          <w:szCs w:val="24"/>
        </w:rPr>
        <w:t>,</w:t>
      </w:r>
      <w:r w:rsidR="000B2E20" w:rsidRPr="00943BEB">
        <w:rPr>
          <w:rFonts w:ascii="Arial" w:hAnsi="Arial" w:cs="Arial"/>
          <w:bCs/>
          <w:sz w:val="24"/>
          <w:szCs w:val="24"/>
        </w:rPr>
        <w:t xml:space="preserve"> acompaña los fundamentos del mismo, en donde a pesar de realiza</w:t>
      </w:r>
      <w:r w:rsidR="00A21E0C">
        <w:rPr>
          <w:rFonts w:ascii="Arial" w:hAnsi="Arial" w:cs="Arial"/>
          <w:bCs/>
          <w:sz w:val="24"/>
          <w:szCs w:val="24"/>
        </w:rPr>
        <w:t>r</w:t>
      </w:r>
      <w:r w:rsidR="000B2E20" w:rsidRPr="00943BEB">
        <w:rPr>
          <w:rFonts w:ascii="Arial" w:hAnsi="Arial" w:cs="Arial"/>
          <w:bCs/>
          <w:sz w:val="24"/>
          <w:szCs w:val="24"/>
        </w:rPr>
        <w:t xml:space="preserve"> una transcripción de los fundamentos de la sentencia de </w:t>
      </w:r>
      <w:r w:rsidR="00A21E0C">
        <w:rPr>
          <w:rFonts w:ascii="Arial" w:hAnsi="Arial" w:cs="Arial"/>
          <w:bCs/>
          <w:sz w:val="24"/>
          <w:szCs w:val="24"/>
        </w:rPr>
        <w:t>primera i</w:t>
      </w:r>
      <w:r w:rsidR="000B2E20" w:rsidRPr="00943BEB">
        <w:rPr>
          <w:rFonts w:ascii="Arial" w:hAnsi="Arial" w:cs="Arial"/>
          <w:bCs/>
          <w:sz w:val="24"/>
          <w:szCs w:val="24"/>
        </w:rPr>
        <w:t xml:space="preserve">nstancia expresa que, la resolución impugnada no tiene relación alguna con los obrados de la causa y si apreciación probatoria es parcial y manifiestamente arbitraria, que lleva a la incongruencia de no aplicar el texto expreso de la ley vigente (arts. 1184, 1185 y 1186 </w:t>
      </w:r>
      <w:proofErr w:type="spellStart"/>
      <w:r w:rsidR="000B2E20" w:rsidRPr="00943BEB">
        <w:rPr>
          <w:rFonts w:ascii="Arial" w:hAnsi="Arial" w:cs="Arial"/>
          <w:bCs/>
          <w:sz w:val="24"/>
          <w:szCs w:val="24"/>
        </w:rPr>
        <w:t>c.</w:t>
      </w:r>
      <w:r w:rsidR="00E95703">
        <w:rPr>
          <w:rFonts w:ascii="Arial" w:hAnsi="Arial" w:cs="Arial"/>
          <w:bCs/>
          <w:sz w:val="24"/>
          <w:szCs w:val="24"/>
        </w:rPr>
        <w:t>c</w:t>
      </w:r>
      <w:proofErr w:type="spellEnd"/>
      <w:r w:rsidR="000B2E20" w:rsidRPr="00943BEB">
        <w:rPr>
          <w:rFonts w:ascii="Arial" w:hAnsi="Arial" w:cs="Arial"/>
          <w:bCs/>
          <w:sz w:val="24"/>
          <w:szCs w:val="24"/>
        </w:rPr>
        <w:t xml:space="preserve"> vigente</w:t>
      </w:r>
      <w:r w:rsidR="00A21E0C">
        <w:rPr>
          <w:rFonts w:ascii="Arial" w:hAnsi="Arial" w:cs="Arial"/>
          <w:bCs/>
          <w:sz w:val="24"/>
          <w:szCs w:val="24"/>
        </w:rPr>
        <w:t>).</w:t>
      </w:r>
    </w:p>
    <w:p w:rsidR="000B2E20" w:rsidRPr="00943BEB" w:rsidRDefault="000B2E20" w:rsidP="00CA4DAB">
      <w:pPr>
        <w:tabs>
          <w:tab w:val="left" w:pos="1985"/>
        </w:tabs>
        <w:spacing w:after="0" w:line="360" w:lineRule="auto"/>
        <w:ind w:firstLine="1985"/>
        <w:jc w:val="both"/>
        <w:rPr>
          <w:rFonts w:ascii="Arial" w:hAnsi="Arial" w:cs="Arial"/>
          <w:bCs/>
          <w:sz w:val="24"/>
          <w:szCs w:val="24"/>
        </w:rPr>
      </w:pPr>
      <w:r w:rsidRPr="00943BEB">
        <w:rPr>
          <w:rFonts w:ascii="Arial" w:hAnsi="Arial" w:cs="Arial"/>
          <w:bCs/>
          <w:sz w:val="24"/>
          <w:szCs w:val="24"/>
        </w:rPr>
        <w:t>Señala que la sentencia impugnada llega al extremo de sostener que sus mandantes recién entraron en posesión al promover la diligencia</w:t>
      </w:r>
      <w:r w:rsidR="00233524">
        <w:rPr>
          <w:rFonts w:ascii="Arial" w:hAnsi="Arial" w:cs="Arial"/>
          <w:bCs/>
          <w:sz w:val="24"/>
          <w:szCs w:val="24"/>
        </w:rPr>
        <w:t>,</w:t>
      </w:r>
      <w:r w:rsidRPr="00943BEB">
        <w:rPr>
          <w:rFonts w:ascii="Arial" w:hAnsi="Arial" w:cs="Arial"/>
          <w:bCs/>
          <w:sz w:val="24"/>
          <w:szCs w:val="24"/>
        </w:rPr>
        <w:t xml:space="preserve"> los que luego de referirse al cumplimiento de los requisitos formales de procedencia preliminar.</w:t>
      </w:r>
    </w:p>
    <w:p w:rsidR="000B2E20" w:rsidRPr="00943BEB" w:rsidRDefault="000B2E20" w:rsidP="00CA4DAB">
      <w:pPr>
        <w:tabs>
          <w:tab w:val="left" w:pos="1985"/>
        </w:tabs>
        <w:spacing w:after="0" w:line="360" w:lineRule="auto"/>
        <w:ind w:firstLine="1985"/>
        <w:jc w:val="both"/>
        <w:rPr>
          <w:rFonts w:ascii="Arial" w:hAnsi="Arial" w:cs="Arial"/>
          <w:bCs/>
          <w:sz w:val="24"/>
          <w:szCs w:val="24"/>
        </w:rPr>
      </w:pPr>
      <w:r w:rsidRPr="00943BEB">
        <w:rPr>
          <w:rFonts w:ascii="Arial" w:hAnsi="Arial" w:cs="Arial"/>
          <w:bCs/>
          <w:sz w:val="24"/>
          <w:szCs w:val="24"/>
        </w:rPr>
        <w:t>Manifiesta que agravia a su parte</w:t>
      </w:r>
      <w:r w:rsidR="00233524">
        <w:rPr>
          <w:rFonts w:ascii="Arial" w:hAnsi="Arial" w:cs="Arial"/>
          <w:bCs/>
          <w:sz w:val="24"/>
          <w:szCs w:val="24"/>
        </w:rPr>
        <w:t>,</w:t>
      </w:r>
      <w:r w:rsidRPr="00943BEB">
        <w:rPr>
          <w:rFonts w:ascii="Arial" w:hAnsi="Arial" w:cs="Arial"/>
          <w:bCs/>
          <w:sz w:val="24"/>
          <w:szCs w:val="24"/>
        </w:rPr>
        <w:t xml:space="preserve"> que la sentencia sostenga que se trata de una cabal demostración de que nunca se hizo una efectiva tradición posesoria y como consecuencia nunca existió desapoderamiento</w:t>
      </w:r>
      <w:r w:rsidR="00233524">
        <w:rPr>
          <w:rFonts w:ascii="Arial" w:hAnsi="Arial" w:cs="Arial"/>
          <w:bCs/>
          <w:sz w:val="24"/>
          <w:szCs w:val="24"/>
        </w:rPr>
        <w:t>,</w:t>
      </w:r>
      <w:r w:rsidRPr="00943BEB">
        <w:rPr>
          <w:rFonts w:ascii="Arial" w:hAnsi="Arial" w:cs="Arial"/>
          <w:bCs/>
          <w:sz w:val="24"/>
          <w:szCs w:val="24"/>
        </w:rPr>
        <w:t xml:space="preserve"> que nunca detentaron la posesión efectiva y que en suma a la arbitrariedad</w:t>
      </w:r>
      <w:r w:rsidR="00233524">
        <w:rPr>
          <w:rFonts w:ascii="Arial" w:hAnsi="Arial" w:cs="Arial"/>
          <w:bCs/>
          <w:sz w:val="24"/>
          <w:szCs w:val="24"/>
        </w:rPr>
        <w:t>,</w:t>
      </w:r>
      <w:r w:rsidRPr="00943BEB">
        <w:rPr>
          <w:rFonts w:ascii="Arial" w:hAnsi="Arial" w:cs="Arial"/>
          <w:bCs/>
          <w:sz w:val="24"/>
          <w:szCs w:val="24"/>
        </w:rPr>
        <w:t xml:space="preserve"> que no se ha probado el usufructo.</w:t>
      </w:r>
    </w:p>
    <w:p w:rsidR="00A21E0C" w:rsidRPr="00233524" w:rsidRDefault="000B2E20" w:rsidP="00CA4DAB">
      <w:pPr>
        <w:tabs>
          <w:tab w:val="left" w:pos="1985"/>
        </w:tabs>
        <w:spacing w:after="0" w:line="360" w:lineRule="auto"/>
        <w:ind w:firstLine="1985"/>
        <w:jc w:val="both"/>
        <w:rPr>
          <w:rFonts w:ascii="Arial" w:hAnsi="Arial" w:cs="Arial"/>
          <w:bCs/>
          <w:sz w:val="24"/>
          <w:szCs w:val="24"/>
        </w:rPr>
      </w:pPr>
      <w:r w:rsidRPr="00943BEB">
        <w:rPr>
          <w:rFonts w:ascii="Arial" w:hAnsi="Arial" w:cs="Arial"/>
          <w:bCs/>
          <w:sz w:val="24"/>
          <w:szCs w:val="24"/>
        </w:rPr>
        <w:t>Ad</w:t>
      </w:r>
      <w:r w:rsidR="00A21E0C">
        <w:rPr>
          <w:rFonts w:ascii="Arial" w:hAnsi="Arial" w:cs="Arial"/>
          <w:bCs/>
          <w:sz w:val="24"/>
          <w:szCs w:val="24"/>
        </w:rPr>
        <w:t>vierte que el demandado no probó</w:t>
      </w:r>
      <w:r w:rsidRPr="00943BEB">
        <w:rPr>
          <w:rFonts w:ascii="Arial" w:hAnsi="Arial" w:cs="Arial"/>
          <w:bCs/>
          <w:sz w:val="24"/>
          <w:szCs w:val="24"/>
        </w:rPr>
        <w:t xml:space="preserve"> tener mejor derecho a poseer que sus mandantes, ya que aquel no puede alegar la buena </w:t>
      </w:r>
      <w:r w:rsidRPr="00233524">
        <w:rPr>
          <w:rFonts w:ascii="Arial" w:hAnsi="Arial" w:cs="Arial"/>
          <w:bCs/>
          <w:sz w:val="24"/>
          <w:szCs w:val="24"/>
        </w:rPr>
        <w:t>fe al compr</w:t>
      </w:r>
      <w:r w:rsidR="00E95703" w:rsidRPr="00233524">
        <w:rPr>
          <w:rFonts w:ascii="Arial" w:hAnsi="Arial" w:cs="Arial"/>
          <w:bCs/>
          <w:sz w:val="24"/>
          <w:szCs w:val="24"/>
        </w:rPr>
        <w:t>ar</w:t>
      </w:r>
      <w:r w:rsidR="00233524" w:rsidRPr="00233524">
        <w:rPr>
          <w:rFonts w:ascii="Arial" w:hAnsi="Arial" w:cs="Arial"/>
          <w:bCs/>
          <w:sz w:val="24"/>
          <w:szCs w:val="24"/>
        </w:rPr>
        <w:t>,</w:t>
      </w:r>
      <w:r w:rsidR="00E95703" w:rsidRPr="00233524">
        <w:rPr>
          <w:rFonts w:ascii="Arial" w:hAnsi="Arial" w:cs="Arial"/>
          <w:bCs/>
          <w:sz w:val="24"/>
          <w:szCs w:val="24"/>
        </w:rPr>
        <w:t xml:space="preserve"> atento lo establecido en el ú</w:t>
      </w:r>
      <w:r w:rsidRPr="00233524">
        <w:rPr>
          <w:rFonts w:ascii="Arial" w:hAnsi="Arial" w:cs="Arial"/>
          <w:bCs/>
          <w:sz w:val="24"/>
          <w:szCs w:val="24"/>
        </w:rPr>
        <w:t>ltimo párrafo del art. 392 del CC</w:t>
      </w:r>
      <w:r w:rsidR="00A21E0C" w:rsidRPr="00233524">
        <w:rPr>
          <w:rFonts w:ascii="Arial" w:hAnsi="Arial" w:cs="Arial"/>
          <w:bCs/>
          <w:sz w:val="24"/>
          <w:szCs w:val="24"/>
        </w:rPr>
        <w:t>CN.</w:t>
      </w:r>
    </w:p>
    <w:p w:rsidR="000B2E20" w:rsidRPr="00943BEB" w:rsidRDefault="00A21E0C" w:rsidP="00CA4DAB">
      <w:pPr>
        <w:tabs>
          <w:tab w:val="left" w:pos="1985"/>
        </w:tabs>
        <w:spacing w:after="0" w:line="360" w:lineRule="auto"/>
        <w:ind w:firstLine="1985"/>
        <w:jc w:val="both"/>
        <w:rPr>
          <w:rFonts w:ascii="Arial" w:hAnsi="Arial" w:cs="Arial"/>
          <w:bCs/>
          <w:sz w:val="24"/>
          <w:szCs w:val="24"/>
        </w:rPr>
      </w:pPr>
      <w:r>
        <w:rPr>
          <w:rFonts w:ascii="Arial" w:hAnsi="Arial" w:cs="Arial"/>
          <w:bCs/>
          <w:sz w:val="24"/>
          <w:szCs w:val="24"/>
        </w:rPr>
        <w:t>C</w:t>
      </w:r>
      <w:r w:rsidR="000B2E20" w:rsidRPr="00943BEB">
        <w:rPr>
          <w:rFonts w:ascii="Arial" w:hAnsi="Arial" w:cs="Arial"/>
          <w:bCs/>
          <w:sz w:val="24"/>
          <w:szCs w:val="24"/>
        </w:rPr>
        <w:t xml:space="preserve">omo tampoco ha probado </w:t>
      </w:r>
      <w:r>
        <w:rPr>
          <w:rFonts w:ascii="Arial" w:hAnsi="Arial" w:cs="Arial"/>
          <w:bCs/>
          <w:sz w:val="24"/>
          <w:szCs w:val="24"/>
        </w:rPr>
        <w:t>tener una posesión pública, pací</w:t>
      </w:r>
      <w:r w:rsidR="000B2E20" w:rsidRPr="00943BEB">
        <w:rPr>
          <w:rFonts w:ascii="Arial" w:hAnsi="Arial" w:cs="Arial"/>
          <w:bCs/>
          <w:sz w:val="24"/>
          <w:szCs w:val="24"/>
        </w:rPr>
        <w:t>fica, ostensible por el plazo que la ley establece (20 años) para adquirir la propiedad por prescripción.</w:t>
      </w:r>
    </w:p>
    <w:p w:rsidR="000B2E20" w:rsidRPr="00943BEB" w:rsidRDefault="000B2E20" w:rsidP="00CA4DAB">
      <w:pPr>
        <w:tabs>
          <w:tab w:val="left" w:pos="1985"/>
        </w:tabs>
        <w:spacing w:after="0" w:line="360" w:lineRule="auto"/>
        <w:ind w:firstLine="1985"/>
        <w:jc w:val="both"/>
        <w:rPr>
          <w:rFonts w:ascii="Arial" w:hAnsi="Arial" w:cs="Arial"/>
          <w:bCs/>
          <w:sz w:val="24"/>
          <w:szCs w:val="24"/>
        </w:rPr>
      </w:pPr>
      <w:r w:rsidRPr="00943BEB">
        <w:rPr>
          <w:rFonts w:ascii="Arial" w:hAnsi="Arial" w:cs="Arial"/>
          <w:bCs/>
          <w:sz w:val="24"/>
          <w:szCs w:val="24"/>
        </w:rPr>
        <w:t>Alega que el sentenciante se equivoca al aplicar en el caso de marras lo establecido en el art. 2256 inc. b del CCCN y explica que dicha norma se refiere al momento en que se consolida el derecho real en cabeza del actor o del demandado y esto es por la concurrencia de t</w:t>
      </w:r>
      <w:r w:rsidR="00A21E0C">
        <w:rPr>
          <w:rFonts w:ascii="Arial" w:hAnsi="Arial" w:cs="Arial"/>
          <w:bCs/>
          <w:sz w:val="24"/>
          <w:szCs w:val="24"/>
        </w:rPr>
        <w:t>í</w:t>
      </w:r>
      <w:r w:rsidRPr="00943BEB">
        <w:rPr>
          <w:rFonts w:ascii="Arial" w:hAnsi="Arial" w:cs="Arial"/>
          <w:bCs/>
          <w:sz w:val="24"/>
          <w:szCs w:val="24"/>
        </w:rPr>
        <w:t>tulo y modo, siempre que se dé dentro del marco de la buena fe.</w:t>
      </w:r>
    </w:p>
    <w:p w:rsidR="000B2E20" w:rsidRPr="00943BEB" w:rsidRDefault="000B2E20" w:rsidP="00CA4DAB">
      <w:pPr>
        <w:tabs>
          <w:tab w:val="left" w:pos="1985"/>
        </w:tabs>
        <w:spacing w:after="0" w:line="360" w:lineRule="auto"/>
        <w:ind w:firstLine="1985"/>
        <w:jc w:val="both"/>
        <w:rPr>
          <w:rFonts w:ascii="Arial" w:hAnsi="Arial" w:cs="Arial"/>
          <w:bCs/>
          <w:sz w:val="24"/>
          <w:szCs w:val="24"/>
        </w:rPr>
      </w:pPr>
      <w:r w:rsidRPr="00943BEB">
        <w:rPr>
          <w:rFonts w:ascii="Arial" w:hAnsi="Arial" w:cs="Arial"/>
          <w:bCs/>
          <w:sz w:val="24"/>
          <w:szCs w:val="24"/>
        </w:rPr>
        <w:t>Afirma que el demandado nunca actuó en el marco de la buena fe.</w:t>
      </w:r>
    </w:p>
    <w:p w:rsidR="000B2E20" w:rsidRPr="00943BEB" w:rsidRDefault="000B2E20" w:rsidP="00CA4DAB">
      <w:pPr>
        <w:tabs>
          <w:tab w:val="left" w:pos="1985"/>
        </w:tabs>
        <w:spacing w:after="0" w:line="360" w:lineRule="auto"/>
        <w:ind w:firstLine="1985"/>
        <w:jc w:val="both"/>
        <w:rPr>
          <w:rFonts w:ascii="Arial" w:hAnsi="Arial" w:cs="Arial"/>
          <w:bCs/>
          <w:sz w:val="24"/>
          <w:szCs w:val="24"/>
        </w:rPr>
      </w:pPr>
      <w:r w:rsidRPr="00943BEB">
        <w:rPr>
          <w:rFonts w:ascii="Arial" w:hAnsi="Arial" w:cs="Arial"/>
          <w:bCs/>
          <w:sz w:val="24"/>
          <w:szCs w:val="24"/>
        </w:rPr>
        <w:lastRenderedPageBreak/>
        <w:t>Con relación a la documental acompañada a la causa, expresa que la misma ha sido desconocida y que no solo carece de fecha cierta sino que además no están autenticadas las firmas allí obrantes.</w:t>
      </w:r>
    </w:p>
    <w:p w:rsidR="000B2E20" w:rsidRPr="00943BEB" w:rsidRDefault="000B2E20" w:rsidP="00CA4DAB">
      <w:pPr>
        <w:tabs>
          <w:tab w:val="left" w:pos="1985"/>
        </w:tabs>
        <w:spacing w:after="0" w:line="360" w:lineRule="auto"/>
        <w:ind w:firstLine="1985"/>
        <w:jc w:val="both"/>
        <w:rPr>
          <w:rFonts w:ascii="Arial" w:hAnsi="Arial" w:cs="Arial"/>
          <w:bCs/>
          <w:sz w:val="24"/>
          <w:szCs w:val="24"/>
        </w:rPr>
      </w:pPr>
      <w:r w:rsidRPr="00943BEB">
        <w:rPr>
          <w:rFonts w:ascii="Arial" w:hAnsi="Arial" w:cs="Arial"/>
          <w:bCs/>
          <w:sz w:val="24"/>
          <w:szCs w:val="24"/>
        </w:rPr>
        <w:t xml:space="preserve">Advierte que el </w:t>
      </w:r>
      <w:r w:rsidRPr="00EB5F95">
        <w:rPr>
          <w:rFonts w:ascii="Arial" w:hAnsi="Arial" w:cs="Arial"/>
          <w:bCs/>
          <w:i/>
          <w:sz w:val="24"/>
          <w:szCs w:val="24"/>
        </w:rPr>
        <w:t>a</w:t>
      </w:r>
      <w:r w:rsidR="00EB5F95" w:rsidRPr="00EB5F95">
        <w:rPr>
          <w:rFonts w:ascii="Arial" w:hAnsi="Arial" w:cs="Arial"/>
          <w:bCs/>
          <w:i/>
          <w:sz w:val="24"/>
          <w:szCs w:val="24"/>
        </w:rPr>
        <w:t>-</w:t>
      </w:r>
      <w:r w:rsidRPr="00EB5F95">
        <w:rPr>
          <w:rFonts w:ascii="Arial" w:hAnsi="Arial" w:cs="Arial"/>
          <w:bCs/>
          <w:i/>
          <w:sz w:val="24"/>
          <w:szCs w:val="24"/>
        </w:rPr>
        <w:t>quo</w:t>
      </w:r>
      <w:r w:rsidRPr="00943BEB">
        <w:rPr>
          <w:rFonts w:ascii="Arial" w:hAnsi="Arial" w:cs="Arial"/>
          <w:bCs/>
          <w:sz w:val="24"/>
          <w:szCs w:val="24"/>
        </w:rPr>
        <w:t xml:space="preserve"> efectúa un correcto análisis de los requisitos necesarios para lograr la reivindicación de los inmuebles, teniendo por probada la titularidad de los mismos en su totalidad.</w:t>
      </w:r>
    </w:p>
    <w:p w:rsidR="000B2E20" w:rsidRPr="00943BEB" w:rsidRDefault="000B2E20" w:rsidP="00CA4DAB">
      <w:pPr>
        <w:tabs>
          <w:tab w:val="left" w:pos="1985"/>
        </w:tabs>
        <w:spacing w:after="0" w:line="360" w:lineRule="auto"/>
        <w:ind w:firstLine="1985"/>
        <w:jc w:val="both"/>
        <w:rPr>
          <w:rFonts w:ascii="Arial" w:hAnsi="Arial" w:cs="Arial"/>
          <w:bCs/>
          <w:sz w:val="24"/>
          <w:szCs w:val="24"/>
        </w:rPr>
      </w:pPr>
      <w:r w:rsidRPr="00943BEB">
        <w:rPr>
          <w:rFonts w:ascii="Arial" w:hAnsi="Arial" w:cs="Arial"/>
          <w:bCs/>
          <w:sz w:val="24"/>
          <w:szCs w:val="24"/>
        </w:rPr>
        <w:t>Sostiene que su parte ha probado con los títulos acompañados que la posesión del inmueble siempre tuvo su antecesor, quien es el que transmite la propiedad, como así también ha probado actos en defensa de la propiedad, como son las acciones penales ejercidas.</w:t>
      </w:r>
    </w:p>
    <w:p w:rsidR="000B2E20" w:rsidRPr="00943BEB" w:rsidRDefault="000B2E20" w:rsidP="00CA4DAB">
      <w:pPr>
        <w:tabs>
          <w:tab w:val="left" w:pos="1985"/>
        </w:tabs>
        <w:spacing w:after="0" w:line="360" w:lineRule="auto"/>
        <w:ind w:firstLine="1985"/>
        <w:jc w:val="both"/>
        <w:rPr>
          <w:rFonts w:ascii="Arial" w:hAnsi="Arial" w:cs="Arial"/>
          <w:bCs/>
          <w:sz w:val="24"/>
          <w:szCs w:val="24"/>
        </w:rPr>
      </w:pPr>
      <w:r w:rsidRPr="00943BEB">
        <w:rPr>
          <w:rFonts w:ascii="Arial" w:hAnsi="Arial" w:cs="Arial"/>
          <w:bCs/>
          <w:sz w:val="24"/>
          <w:szCs w:val="24"/>
        </w:rPr>
        <w:t xml:space="preserve">Cuestiona la valoración de la prueba efectuada en la sentencia de Cámara, alegando que incumple con las exigencias de las normas de los arts. 34 </w:t>
      </w:r>
      <w:proofErr w:type="gramStart"/>
      <w:r w:rsidRPr="00943BEB">
        <w:rPr>
          <w:rFonts w:ascii="Arial" w:hAnsi="Arial" w:cs="Arial"/>
          <w:bCs/>
          <w:sz w:val="24"/>
          <w:szCs w:val="24"/>
        </w:rPr>
        <w:t>inc.</w:t>
      </w:r>
      <w:proofErr w:type="gramEnd"/>
      <w:r w:rsidRPr="00943BEB">
        <w:rPr>
          <w:rFonts w:ascii="Arial" w:hAnsi="Arial" w:cs="Arial"/>
          <w:bCs/>
          <w:sz w:val="24"/>
          <w:szCs w:val="24"/>
        </w:rPr>
        <w:t xml:space="preserve"> 4 y 163 inc. 5 y 6 del CPC</w:t>
      </w:r>
      <w:r w:rsidR="00E84FD9">
        <w:rPr>
          <w:rFonts w:ascii="Arial" w:hAnsi="Arial" w:cs="Arial"/>
          <w:bCs/>
          <w:sz w:val="24"/>
          <w:szCs w:val="24"/>
        </w:rPr>
        <w:t xml:space="preserve"> y C.</w:t>
      </w:r>
    </w:p>
    <w:p w:rsidR="000B2E20" w:rsidRPr="00943BEB" w:rsidRDefault="000B2E20" w:rsidP="00CA4DAB">
      <w:pPr>
        <w:tabs>
          <w:tab w:val="left" w:pos="1985"/>
        </w:tabs>
        <w:spacing w:after="0" w:line="360" w:lineRule="auto"/>
        <w:ind w:firstLine="1985"/>
        <w:jc w:val="both"/>
        <w:rPr>
          <w:rFonts w:ascii="Arial" w:hAnsi="Arial" w:cs="Arial"/>
          <w:bCs/>
          <w:sz w:val="24"/>
          <w:szCs w:val="24"/>
        </w:rPr>
      </w:pPr>
      <w:r w:rsidRPr="00943BEB">
        <w:rPr>
          <w:rFonts w:ascii="Arial" w:hAnsi="Arial" w:cs="Arial"/>
          <w:bCs/>
          <w:sz w:val="24"/>
          <w:szCs w:val="24"/>
        </w:rPr>
        <w:t xml:space="preserve">Por </w:t>
      </w:r>
      <w:r w:rsidR="00F9752A">
        <w:rPr>
          <w:rFonts w:ascii="Arial" w:hAnsi="Arial" w:cs="Arial"/>
          <w:bCs/>
          <w:sz w:val="24"/>
          <w:szCs w:val="24"/>
        </w:rPr>
        <w:t>ú</w:t>
      </w:r>
      <w:r w:rsidRPr="00943BEB">
        <w:rPr>
          <w:rFonts w:ascii="Arial" w:hAnsi="Arial" w:cs="Arial"/>
          <w:bCs/>
          <w:sz w:val="24"/>
          <w:szCs w:val="24"/>
        </w:rPr>
        <w:t>ltimo</w:t>
      </w:r>
      <w:r w:rsidR="00F9752A">
        <w:rPr>
          <w:rFonts w:ascii="Arial" w:hAnsi="Arial" w:cs="Arial"/>
          <w:bCs/>
          <w:sz w:val="24"/>
          <w:szCs w:val="24"/>
        </w:rPr>
        <w:t>,</w:t>
      </w:r>
      <w:r w:rsidRPr="00943BEB">
        <w:rPr>
          <w:rFonts w:ascii="Arial" w:hAnsi="Arial" w:cs="Arial"/>
          <w:bCs/>
          <w:sz w:val="24"/>
          <w:szCs w:val="24"/>
        </w:rPr>
        <w:t xml:space="preserve"> agrega que la doctrina en general está de acuerdo en admitir la legitimación del titular para reivindicar</w:t>
      </w:r>
      <w:r w:rsidR="00233524">
        <w:rPr>
          <w:rFonts w:ascii="Arial" w:hAnsi="Arial" w:cs="Arial"/>
          <w:bCs/>
          <w:sz w:val="24"/>
          <w:szCs w:val="24"/>
        </w:rPr>
        <w:t>,</w:t>
      </w:r>
      <w:r w:rsidRPr="00943BEB">
        <w:rPr>
          <w:rFonts w:ascii="Arial" w:hAnsi="Arial" w:cs="Arial"/>
          <w:bCs/>
          <w:sz w:val="24"/>
          <w:szCs w:val="24"/>
        </w:rPr>
        <w:t xml:space="preserve"> no constituyéndose en óbice para ello, la exigencia de la tradición. Que se puede reivindicar aun sin haber recibido la tradición, por cuanto se coloca en el lugar del cedente y ejercita los derechos y acciones que correspondían a este.</w:t>
      </w:r>
    </w:p>
    <w:p w:rsidR="000B2E20" w:rsidRPr="00943BEB" w:rsidRDefault="000B2E20" w:rsidP="00CA4DAB">
      <w:pPr>
        <w:tabs>
          <w:tab w:val="left" w:pos="1985"/>
        </w:tabs>
        <w:spacing w:after="0" w:line="360" w:lineRule="auto"/>
        <w:ind w:firstLine="1985"/>
        <w:jc w:val="both"/>
        <w:rPr>
          <w:rFonts w:ascii="Arial" w:hAnsi="Arial" w:cs="Arial"/>
          <w:bCs/>
          <w:sz w:val="24"/>
          <w:szCs w:val="24"/>
        </w:rPr>
      </w:pPr>
      <w:r w:rsidRPr="00943BEB">
        <w:rPr>
          <w:rFonts w:ascii="Arial" w:hAnsi="Arial" w:cs="Arial"/>
          <w:bCs/>
          <w:sz w:val="24"/>
          <w:szCs w:val="24"/>
        </w:rPr>
        <w:t>Señala que su representado tiene t</w:t>
      </w:r>
      <w:r w:rsidR="00C95FEB">
        <w:rPr>
          <w:rFonts w:ascii="Arial" w:hAnsi="Arial" w:cs="Arial"/>
          <w:bCs/>
          <w:sz w:val="24"/>
          <w:szCs w:val="24"/>
        </w:rPr>
        <w:t>í</w:t>
      </w:r>
      <w:r w:rsidRPr="00943BEB">
        <w:rPr>
          <w:rFonts w:ascii="Arial" w:hAnsi="Arial" w:cs="Arial"/>
          <w:bCs/>
          <w:sz w:val="24"/>
          <w:szCs w:val="24"/>
        </w:rPr>
        <w:t xml:space="preserve">tulo perfecto por lo que, según entiende, estamos ante una situación de preeminencia que tiene quien acredita la titularidad </w:t>
      </w:r>
      <w:proofErr w:type="spellStart"/>
      <w:r w:rsidRPr="00943BEB">
        <w:rPr>
          <w:rFonts w:ascii="Arial" w:hAnsi="Arial" w:cs="Arial"/>
          <w:bCs/>
          <w:sz w:val="24"/>
          <w:szCs w:val="24"/>
        </w:rPr>
        <w:t>dominial</w:t>
      </w:r>
      <w:proofErr w:type="spellEnd"/>
      <w:r w:rsidRPr="00943BEB">
        <w:rPr>
          <w:rFonts w:ascii="Arial" w:hAnsi="Arial" w:cs="Arial"/>
          <w:bCs/>
          <w:sz w:val="24"/>
          <w:szCs w:val="24"/>
        </w:rPr>
        <w:t xml:space="preserve"> contra el accionado.</w:t>
      </w:r>
    </w:p>
    <w:p w:rsidR="000B2E20" w:rsidRPr="00943BEB" w:rsidRDefault="000B2E20" w:rsidP="00CA4DAB">
      <w:pPr>
        <w:tabs>
          <w:tab w:val="left" w:pos="1985"/>
        </w:tabs>
        <w:spacing w:after="0" w:line="360" w:lineRule="auto"/>
        <w:ind w:firstLine="1985"/>
        <w:jc w:val="both"/>
        <w:rPr>
          <w:rFonts w:ascii="Arial" w:hAnsi="Arial" w:cs="Arial"/>
          <w:bCs/>
          <w:sz w:val="24"/>
          <w:szCs w:val="24"/>
        </w:rPr>
      </w:pPr>
      <w:r w:rsidRPr="00943BEB">
        <w:rPr>
          <w:rFonts w:ascii="Arial" w:hAnsi="Arial" w:cs="Arial"/>
          <w:bCs/>
          <w:sz w:val="24"/>
          <w:szCs w:val="24"/>
        </w:rPr>
        <w:t>Concluye diciendo que no estamos en presencia de un cuestionamiento de la valoración de la prueba por el Tribunal, sino en la indicación concreta de errores donde se admite considerar las circunstancias probadas en la causa y se realizan consideraciones contrarias a las normas legales vigentes.</w:t>
      </w:r>
    </w:p>
    <w:p w:rsidR="000B2E20" w:rsidRPr="00943BEB" w:rsidRDefault="000B2E20" w:rsidP="00CA4DAB">
      <w:pPr>
        <w:tabs>
          <w:tab w:val="left" w:pos="1985"/>
        </w:tabs>
        <w:spacing w:after="0" w:line="360" w:lineRule="auto"/>
        <w:ind w:firstLine="1985"/>
        <w:jc w:val="both"/>
        <w:rPr>
          <w:rFonts w:ascii="Arial" w:hAnsi="Arial" w:cs="Arial"/>
          <w:bCs/>
          <w:sz w:val="24"/>
          <w:szCs w:val="24"/>
        </w:rPr>
      </w:pPr>
      <w:r w:rsidRPr="00943BEB">
        <w:rPr>
          <w:rFonts w:ascii="Arial" w:hAnsi="Arial" w:cs="Arial"/>
          <w:bCs/>
          <w:sz w:val="24"/>
          <w:szCs w:val="24"/>
        </w:rPr>
        <w:t>2) Que ordenado el traslado de rig</w:t>
      </w:r>
      <w:r w:rsidR="00E86BAA">
        <w:rPr>
          <w:rFonts w:ascii="Arial" w:hAnsi="Arial" w:cs="Arial"/>
          <w:bCs/>
          <w:sz w:val="24"/>
          <w:szCs w:val="24"/>
        </w:rPr>
        <w:t>or, en fecha 08/</w:t>
      </w:r>
      <w:r w:rsidRPr="00943BEB">
        <w:rPr>
          <w:rFonts w:ascii="Arial" w:hAnsi="Arial" w:cs="Arial"/>
          <w:bCs/>
          <w:sz w:val="24"/>
          <w:szCs w:val="24"/>
        </w:rPr>
        <w:t>04</w:t>
      </w:r>
      <w:r w:rsidR="00E86BAA">
        <w:rPr>
          <w:rFonts w:ascii="Arial" w:hAnsi="Arial" w:cs="Arial"/>
          <w:bCs/>
          <w:sz w:val="24"/>
          <w:szCs w:val="24"/>
        </w:rPr>
        <w:t>/19, mediante ESC</w:t>
      </w:r>
      <w:r w:rsidRPr="00943BEB">
        <w:rPr>
          <w:rFonts w:ascii="Arial" w:hAnsi="Arial" w:cs="Arial"/>
          <w:bCs/>
          <w:sz w:val="24"/>
          <w:szCs w:val="24"/>
        </w:rPr>
        <w:t>EXT</w:t>
      </w:r>
      <w:r w:rsidR="00E86BAA">
        <w:rPr>
          <w:rFonts w:ascii="Arial" w:hAnsi="Arial" w:cs="Arial"/>
          <w:bCs/>
          <w:sz w:val="24"/>
          <w:szCs w:val="24"/>
        </w:rPr>
        <w:t xml:space="preserve"> Nº </w:t>
      </w:r>
      <w:r w:rsidRPr="00943BEB">
        <w:rPr>
          <w:rFonts w:ascii="Arial" w:hAnsi="Arial" w:cs="Arial"/>
          <w:bCs/>
          <w:sz w:val="24"/>
          <w:szCs w:val="24"/>
        </w:rPr>
        <w:t>11327631, la contraria contesta el mismo.</w:t>
      </w:r>
    </w:p>
    <w:p w:rsidR="000B2E20" w:rsidRPr="00943BEB" w:rsidRDefault="000B2E20" w:rsidP="00CA4DAB">
      <w:pPr>
        <w:tabs>
          <w:tab w:val="left" w:pos="1985"/>
        </w:tabs>
        <w:spacing w:after="0" w:line="360" w:lineRule="auto"/>
        <w:ind w:firstLine="1985"/>
        <w:jc w:val="both"/>
        <w:rPr>
          <w:rFonts w:ascii="Arial" w:hAnsi="Arial" w:cs="Arial"/>
          <w:color w:val="000000"/>
          <w:sz w:val="24"/>
          <w:szCs w:val="24"/>
        </w:rPr>
      </w:pPr>
      <w:r w:rsidRPr="00943BEB">
        <w:rPr>
          <w:rFonts w:ascii="Arial" w:hAnsi="Arial" w:cs="Arial"/>
          <w:color w:val="000000"/>
          <w:sz w:val="24"/>
          <w:szCs w:val="24"/>
        </w:rPr>
        <w:t>En dicha oportunidad</w:t>
      </w:r>
      <w:r w:rsidR="00C95FEB">
        <w:rPr>
          <w:rFonts w:ascii="Arial" w:hAnsi="Arial" w:cs="Arial"/>
          <w:color w:val="000000"/>
          <w:sz w:val="24"/>
          <w:szCs w:val="24"/>
        </w:rPr>
        <w:t>,</w:t>
      </w:r>
      <w:r w:rsidRPr="00943BEB">
        <w:rPr>
          <w:rFonts w:ascii="Arial" w:hAnsi="Arial" w:cs="Arial"/>
          <w:color w:val="000000"/>
          <w:sz w:val="24"/>
          <w:szCs w:val="24"/>
        </w:rPr>
        <w:t xml:space="preserve"> manifiesta que ninguno de los agravios que verborrágicamente despliega la actora, hace referencia razonada </w:t>
      </w:r>
      <w:r w:rsidRPr="00943BEB">
        <w:rPr>
          <w:rFonts w:ascii="Arial" w:hAnsi="Arial" w:cs="Arial"/>
          <w:color w:val="000000"/>
          <w:sz w:val="24"/>
          <w:szCs w:val="24"/>
        </w:rPr>
        <w:lastRenderedPageBreak/>
        <w:t>y concreta la violación de ley o norma alguna o bien, a interpretación equivocada de ley o norma vigente.</w:t>
      </w:r>
    </w:p>
    <w:p w:rsidR="000B2E20" w:rsidRPr="00943BEB" w:rsidRDefault="000B2E20" w:rsidP="00CA4DAB">
      <w:pPr>
        <w:tabs>
          <w:tab w:val="left" w:pos="1985"/>
        </w:tabs>
        <w:spacing w:after="0" w:line="360" w:lineRule="auto"/>
        <w:ind w:firstLine="1985"/>
        <w:jc w:val="both"/>
        <w:rPr>
          <w:rFonts w:ascii="Arial" w:hAnsi="Arial" w:cs="Arial"/>
          <w:color w:val="000000"/>
          <w:sz w:val="24"/>
          <w:szCs w:val="24"/>
        </w:rPr>
      </w:pPr>
      <w:r w:rsidRPr="00943BEB">
        <w:rPr>
          <w:rFonts w:ascii="Arial" w:hAnsi="Arial" w:cs="Arial"/>
          <w:color w:val="000000"/>
          <w:sz w:val="24"/>
          <w:szCs w:val="24"/>
        </w:rPr>
        <w:t>Que solo se bas</w:t>
      </w:r>
      <w:r w:rsidR="00233524">
        <w:rPr>
          <w:rFonts w:ascii="Arial" w:hAnsi="Arial" w:cs="Arial"/>
          <w:color w:val="000000"/>
          <w:sz w:val="24"/>
          <w:szCs w:val="24"/>
        </w:rPr>
        <w:t>a</w:t>
      </w:r>
      <w:r w:rsidRPr="00943BEB">
        <w:rPr>
          <w:rFonts w:ascii="Arial" w:hAnsi="Arial" w:cs="Arial"/>
          <w:color w:val="000000"/>
          <w:sz w:val="24"/>
          <w:szCs w:val="24"/>
        </w:rPr>
        <w:t xml:space="preserve"> en cuestiones que expresamente impide el art. 288 del CPC</w:t>
      </w:r>
      <w:r w:rsidR="00C95FEB">
        <w:rPr>
          <w:rFonts w:ascii="Arial" w:hAnsi="Arial" w:cs="Arial"/>
          <w:color w:val="000000"/>
          <w:sz w:val="24"/>
          <w:szCs w:val="24"/>
        </w:rPr>
        <w:t xml:space="preserve"> y </w:t>
      </w:r>
      <w:r w:rsidRPr="00943BEB">
        <w:rPr>
          <w:rFonts w:ascii="Arial" w:hAnsi="Arial" w:cs="Arial"/>
          <w:color w:val="000000"/>
          <w:sz w:val="24"/>
          <w:szCs w:val="24"/>
        </w:rPr>
        <w:t xml:space="preserve">C, esto es en cuestiones de orden procesal o mejor dicho, en cuestiones </w:t>
      </w:r>
      <w:r w:rsidR="00E86BAA">
        <w:rPr>
          <w:rFonts w:ascii="Arial" w:hAnsi="Arial" w:cs="Arial"/>
          <w:color w:val="000000"/>
          <w:sz w:val="24"/>
          <w:szCs w:val="24"/>
        </w:rPr>
        <w:t>probatorias.</w:t>
      </w:r>
    </w:p>
    <w:p w:rsidR="000B2E20" w:rsidRPr="00943BEB" w:rsidRDefault="000B2E20" w:rsidP="00CA4DAB">
      <w:pPr>
        <w:tabs>
          <w:tab w:val="left" w:pos="1985"/>
        </w:tabs>
        <w:spacing w:after="0" w:line="360" w:lineRule="auto"/>
        <w:ind w:firstLine="1985"/>
        <w:jc w:val="both"/>
        <w:rPr>
          <w:rFonts w:ascii="Arial" w:hAnsi="Arial" w:cs="Arial"/>
          <w:color w:val="000000"/>
          <w:sz w:val="24"/>
          <w:szCs w:val="24"/>
        </w:rPr>
      </w:pPr>
      <w:r w:rsidRPr="00943BEB">
        <w:rPr>
          <w:rFonts w:ascii="Arial" w:hAnsi="Arial" w:cs="Arial"/>
          <w:color w:val="000000"/>
          <w:sz w:val="24"/>
          <w:szCs w:val="24"/>
        </w:rPr>
        <w:t>Sostiene que el planteo de casación adolece de deficiencia técnica en su presentación, por haber sido formulado de manera excesivamente genérica, a la hora de determinar las normas que supuestamente no han sido atendidas por los jueces de Cámara.</w:t>
      </w:r>
    </w:p>
    <w:p w:rsidR="000B2E20" w:rsidRPr="00943BEB" w:rsidRDefault="000B2E20" w:rsidP="00CA4DAB">
      <w:pPr>
        <w:tabs>
          <w:tab w:val="left" w:pos="1985"/>
        </w:tabs>
        <w:spacing w:after="0" w:line="360" w:lineRule="auto"/>
        <w:ind w:firstLine="1985"/>
        <w:jc w:val="both"/>
        <w:rPr>
          <w:rFonts w:ascii="Arial" w:hAnsi="Arial" w:cs="Arial"/>
          <w:color w:val="000000"/>
          <w:sz w:val="24"/>
          <w:szCs w:val="24"/>
        </w:rPr>
      </w:pPr>
      <w:r w:rsidRPr="00943BEB">
        <w:rPr>
          <w:rFonts w:ascii="Arial" w:hAnsi="Arial" w:cs="Arial"/>
          <w:color w:val="000000"/>
          <w:sz w:val="24"/>
          <w:szCs w:val="24"/>
        </w:rPr>
        <w:t>Señala que la actora en su fundamentación recursiva copia y pega casi toda la valoración fáctica que hace el Camarista opinante en primer término, como queriendo justificar en la cantidad la carencia o falta de calidad y solicita el rechazo del mismo.</w:t>
      </w:r>
    </w:p>
    <w:p w:rsidR="000B2E20" w:rsidRPr="00943BEB" w:rsidRDefault="000B2E20" w:rsidP="00CA4DAB">
      <w:pPr>
        <w:tabs>
          <w:tab w:val="left" w:pos="1985"/>
        </w:tabs>
        <w:spacing w:after="0" w:line="360" w:lineRule="auto"/>
        <w:ind w:firstLine="1985"/>
        <w:jc w:val="both"/>
        <w:rPr>
          <w:rFonts w:ascii="Arial" w:hAnsi="Arial" w:cs="Arial"/>
          <w:sz w:val="24"/>
          <w:szCs w:val="24"/>
        </w:rPr>
      </w:pPr>
      <w:r w:rsidRPr="00943BEB">
        <w:rPr>
          <w:rFonts w:ascii="Arial" w:hAnsi="Arial" w:cs="Arial"/>
          <w:color w:val="000000"/>
          <w:sz w:val="24"/>
          <w:szCs w:val="24"/>
        </w:rPr>
        <w:t>3) Que en fecha, 20</w:t>
      </w:r>
      <w:r w:rsidR="00AD5E6F">
        <w:rPr>
          <w:rFonts w:ascii="Arial" w:hAnsi="Arial" w:cs="Arial"/>
          <w:color w:val="000000"/>
          <w:sz w:val="24"/>
          <w:szCs w:val="24"/>
        </w:rPr>
        <w:t>/</w:t>
      </w:r>
      <w:r w:rsidRPr="00943BEB">
        <w:rPr>
          <w:rFonts w:ascii="Arial" w:hAnsi="Arial" w:cs="Arial"/>
          <w:color w:val="000000"/>
          <w:sz w:val="24"/>
          <w:szCs w:val="24"/>
        </w:rPr>
        <w:t>05</w:t>
      </w:r>
      <w:r w:rsidR="00AD5E6F">
        <w:rPr>
          <w:rFonts w:ascii="Arial" w:hAnsi="Arial" w:cs="Arial"/>
          <w:color w:val="000000"/>
          <w:sz w:val="24"/>
          <w:szCs w:val="24"/>
        </w:rPr>
        <w:t>/</w:t>
      </w:r>
      <w:r w:rsidRPr="00943BEB">
        <w:rPr>
          <w:rFonts w:ascii="Arial" w:hAnsi="Arial" w:cs="Arial"/>
          <w:color w:val="000000"/>
          <w:sz w:val="24"/>
          <w:szCs w:val="24"/>
        </w:rPr>
        <w:t>19</w:t>
      </w:r>
      <w:r w:rsidR="00AD5E6F">
        <w:rPr>
          <w:rFonts w:ascii="Arial" w:hAnsi="Arial" w:cs="Arial"/>
          <w:color w:val="000000"/>
          <w:sz w:val="24"/>
          <w:szCs w:val="24"/>
        </w:rPr>
        <w:t>,</w:t>
      </w:r>
      <w:r w:rsidRPr="00943BEB">
        <w:rPr>
          <w:rFonts w:ascii="Arial" w:hAnsi="Arial" w:cs="Arial"/>
          <w:color w:val="000000"/>
          <w:sz w:val="24"/>
          <w:szCs w:val="24"/>
        </w:rPr>
        <w:t xml:space="preserve"> mediante </w:t>
      </w:r>
      <w:r w:rsidR="00AD5E6F">
        <w:rPr>
          <w:rFonts w:ascii="Arial" w:hAnsi="Arial" w:cs="Arial"/>
          <w:color w:val="000000"/>
          <w:sz w:val="24"/>
          <w:szCs w:val="24"/>
        </w:rPr>
        <w:t>actuación Nº</w:t>
      </w:r>
      <w:r w:rsidRPr="00943BEB">
        <w:rPr>
          <w:rFonts w:ascii="Arial" w:hAnsi="Arial" w:cs="Arial"/>
          <w:color w:val="000000"/>
          <w:sz w:val="24"/>
          <w:szCs w:val="24"/>
        </w:rPr>
        <w:t xml:space="preserve"> 11627311</w:t>
      </w:r>
      <w:r w:rsidR="00AD5E6F">
        <w:rPr>
          <w:rFonts w:ascii="Arial" w:hAnsi="Arial" w:cs="Arial"/>
          <w:color w:val="000000"/>
          <w:sz w:val="24"/>
          <w:szCs w:val="24"/>
        </w:rPr>
        <w:t>,</w:t>
      </w:r>
      <w:r w:rsidRPr="00943BEB">
        <w:rPr>
          <w:rFonts w:ascii="Arial" w:hAnsi="Arial" w:cs="Arial"/>
          <w:color w:val="000000"/>
          <w:sz w:val="24"/>
          <w:szCs w:val="24"/>
        </w:rPr>
        <w:t xml:space="preserve"> emite dictamen el Sr. Procurador General quien sostiene que </w:t>
      </w:r>
      <w:r w:rsidRPr="00943BEB">
        <w:rPr>
          <w:rFonts w:ascii="Arial" w:hAnsi="Arial" w:cs="Arial"/>
          <w:sz w:val="24"/>
          <w:szCs w:val="24"/>
        </w:rPr>
        <w:t>las observaciones se dirigen a cuestionar la valoración que d</w:t>
      </w:r>
      <w:r w:rsidR="00C95FEB">
        <w:rPr>
          <w:rFonts w:ascii="Arial" w:hAnsi="Arial" w:cs="Arial"/>
          <w:sz w:val="24"/>
          <w:szCs w:val="24"/>
        </w:rPr>
        <w:t>e</w:t>
      </w:r>
      <w:r w:rsidRPr="00943BEB">
        <w:rPr>
          <w:rFonts w:ascii="Arial" w:hAnsi="Arial" w:cs="Arial"/>
          <w:sz w:val="24"/>
          <w:szCs w:val="24"/>
        </w:rPr>
        <w:t xml:space="preserve"> la prueba se ha efectuado en las instancias ordinarias, la que, con todo, no luce arbitraria ni forzada.</w:t>
      </w:r>
    </w:p>
    <w:p w:rsidR="000B2E20" w:rsidRPr="00943BEB" w:rsidRDefault="000B2E20" w:rsidP="00CA4DAB">
      <w:pPr>
        <w:tabs>
          <w:tab w:val="left" w:pos="1985"/>
        </w:tabs>
        <w:spacing w:after="0" w:line="360" w:lineRule="auto"/>
        <w:ind w:firstLine="1985"/>
        <w:jc w:val="both"/>
        <w:rPr>
          <w:rFonts w:ascii="Arial" w:hAnsi="Arial" w:cs="Arial"/>
          <w:sz w:val="24"/>
          <w:szCs w:val="24"/>
        </w:rPr>
      </w:pPr>
      <w:r w:rsidRPr="00943BEB">
        <w:rPr>
          <w:rFonts w:ascii="Arial" w:hAnsi="Arial" w:cs="Arial"/>
          <w:sz w:val="24"/>
          <w:szCs w:val="24"/>
        </w:rPr>
        <w:t>Que la sentencia de la Alzada se circunscribe a la apreciación de los principios antes expuestos en el marco de valoración que le compete.</w:t>
      </w:r>
    </w:p>
    <w:p w:rsidR="000B2E20" w:rsidRPr="00943BEB" w:rsidRDefault="000B2E20" w:rsidP="00CA4DAB">
      <w:pPr>
        <w:tabs>
          <w:tab w:val="left" w:pos="1985"/>
        </w:tabs>
        <w:spacing w:after="0" w:line="360" w:lineRule="auto"/>
        <w:ind w:firstLine="1985"/>
        <w:jc w:val="both"/>
        <w:rPr>
          <w:rFonts w:ascii="Arial" w:hAnsi="Arial" w:cs="Arial"/>
          <w:sz w:val="24"/>
          <w:szCs w:val="24"/>
        </w:rPr>
      </w:pPr>
      <w:r w:rsidRPr="00943BEB">
        <w:rPr>
          <w:rFonts w:ascii="Arial" w:hAnsi="Arial" w:cs="Arial"/>
          <w:sz w:val="24"/>
          <w:szCs w:val="24"/>
        </w:rPr>
        <w:t xml:space="preserve">Señala que en el recurso de casación el cuestionamiento debe circunscribirse a errores “in </w:t>
      </w:r>
      <w:proofErr w:type="spellStart"/>
      <w:r w:rsidRPr="00943BEB">
        <w:rPr>
          <w:rFonts w:ascii="Arial" w:hAnsi="Arial" w:cs="Arial"/>
          <w:sz w:val="24"/>
          <w:szCs w:val="24"/>
        </w:rPr>
        <w:t>iudicando</w:t>
      </w:r>
      <w:proofErr w:type="spellEnd"/>
      <w:r w:rsidRPr="00943BEB">
        <w:rPr>
          <w:rFonts w:ascii="Arial" w:hAnsi="Arial" w:cs="Arial"/>
          <w:sz w:val="24"/>
          <w:szCs w:val="24"/>
        </w:rPr>
        <w:t>” en los que hubiere incurrido el tribunal y por ello estima que debe rechazarse el</w:t>
      </w:r>
      <w:r w:rsidR="00C95FEB">
        <w:rPr>
          <w:rFonts w:ascii="Arial" w:hAnsi="Arial" w:cs="Arial"/>
          <w:sz w:val="24"/>
          <w:szCs w:val="24"/>
        </w:rPr>
        <w:t xml:space="preserve"> recurso de casación intentado.</w:t>
      </w:r>
    </w:p>
    <w:p w:rsidR="000B2E20" w:rsidRPr="00943BEB" w:rsidRDefault="000B2E20" w:rsidP="00CA4DAB">
      <w:pPr>
        <w:tabs>
          <w:tab w:val="left" w:pos="1985"/>
        </w:tabs>
        <w:spacing w:after="0" w:line="360" w:lineRule="auto"/>
        <w:ind w:firstLine="1985"/>
        <w:jc w:val="both"/>
        <w:rPr>
          <w:rFonts w:ascii="Arial" w:hAnsi="Arial" w:cs="Arial"/>
          <w:sz w:val="24"/>
          <w:szCs w:val="24"/>
        </w:rPr>
      </w:pPr>
      <w:r w:rsidRPr="00943BEB">
        <w:rPr>
          <w:rFonts w:ascii="Arial" w:hAnsi="Arial" w:cs="Arial"/>
          <w:sz w:val="24"/>
          <w:szCs w:val="24"/>
        </w:rPr>
        <w:t>4) Que entrando en el análisis de esta cuestión se advierte que de los agravios expresados por la recurrente</w:t>
      </w:r>
      <w:r w:rsidR="00233524">
        <w:rPr>
          <w:rFonts w:ascii="Arial" w:hAnsi="Arial" w:cs="Arial"/>
          <w:sz w:val="24"/>
          <w:szCs w:val="24"/>
        </w:rPr>
        <w:t>,</w:t>
      </w:r>
      <w:r w:rsidRPr="00943BEB">
        <w:rPr>
          <w:rFonts w:ascii="Arial" w:hAnsi="Arial" w:cs="Arial"/>
          <w:sz w:val="24"/>
          <w:szCs w:val="24"/>
        </w:rPr>
        <w:t xml:space="preserve"> surge que su cuestionamiento gira en torno a cuestionar la valoración de los hechos y prueba aportada que ha efectuado la Cámara en su sentencia.</w:t>
      </w:r>
    </w:p>
    <w:p w:rsidR="000B2E20" w:rsidRPr="00943BEB" w:rsidRDefault="000B2E20" w:rsidP="00CA4DAB">
      <w:pPr>
        <w:pStyle w:val="Textoindependiente"/>
        <w:ind w:firstLine="1985"/>
      </w:pPr>
      <w:r w:rsidRPr="00943BEB">
        <w:t xml:space="preserve">Todos sus agravios están relacionados con las pruebas aportadas a la causa y como ya es sabido, el presunto error jurídico cuando </w:t>
      </w:r>
      <w:r w:rsidRPr="00943BEB">
        <w:lastRenderedPageBreak/>
        <w:t xml:space="preserve">versa sobre una normativa -ya aludida-, referida a la actividad procesal, o </w:t>
      </w:r>
      <w:r w:rsidRPr="00943BEB">
        <w:rPr>
          <w:i/>
        </w:rPr>
        <w:t xml:space="preserve">in </w:t>
      </w:r>
      <w:proofErr w:type="spellStart"/>
      <w:r w:rsidRPr="00943BEB">
        <w:rPr>
          <w:i/>
        </w:rPr>
        <w:t>procedendo</w:t>
      </w:r>
      <w:proofErr w:type="spellEnd"/>
      <w:r w:rsidRPr="00943BEB">
        <w:rPr>
          <w:i/>
        </w:rPr>
        <w:t xml:space="preserve">, </w:t>
      </w:r>
      <w:r w:rsidRPr="00943BEB">
        <w:t>es ajeno a planteo casatorio y en modo alguno puede configurar error</w:t>
      </w:r>
      <w:r w:rsidRPr="00943BEB">
        <w:rPr>
          <w:i/>
        </w:rPr>
        <w:t xml:space="preserve"> in </w:t>
      </w:r>
      <w:proofErr w:type="spellStart"/>
      <w:r w:rsidRPr="00943BEB">
        <w:rPr>
          <w:i/>
        </w:rPr>
        <w:t>iudicando</w:t>
      </w:r>
      <w:proofErr w:type="spellEnd"/>
      <w:r w:rsidRPr="00943BEB">
        <w:rPr>
          <w:i/>
        </w:rPr>
        <w:t xml:space="preserve">, </w:t>
      </w:r>
      <w:r w:rsidRPr="00943BEB">
        <w:t>con amparo del art. 287</w:t>
      </w:r>
      <w:r w:rsidRPr="00943BEB">
        <w:rPr>
          <w:b/>
          <w:i/>
        </w:rPr>
        <w:t xml:space="preserve"> </w:t>
      </w:r>
      <w:r w:rsidR="001520D2">
        <w:t>citado.</w:t>
      </w:r>
    </w:p>
    <w:p w:rsidR="000B2E20" w:rsidRPr="00943BEB" w:rsidRDefault="001520D2" w:rsidP="00CA4DAB">
      <w:pPr>
        <w:pStyle w:val="Textoindependiente"/>
        <w:ind w:firstLine="1985"/>
      </w:pPr>
      <w:r>
        <w:t>Resulta oportuno recordar</w:t>
      </w:r>
      <w:r w:rsidR="000B2E20" w:rsidRPr="00943BEB">
        <w:t xml:space="preserve"> lo mantenido por este Superior Tribunal respecto al recurso en estudio: </w:t>
      </w:r>
      <w:r w:rsidR="000B2E20" w:rsidRPr="00943BEB">
        <w:rPr>
          <w:i/>
        </w:rPr>
        <w:t>“La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000B2E20" w:rsidRPr="00943BEB">
        <w:t xml:space="preserve"> (STJSL “BAIGORRIA SILVIA GRACIELA </w:t>
      </w:r>
      <w:r w:rsidR="00CA4DAB">
        <w:t>c</w:t>
      </w:r>
      <w:r w:rsidR="000B2E20" w:rsidRPr="00943BEB">
        <w:t>/ SAISA. – DEMANDA LABORAL- RECURSO DE CASACIÓN”, 27-03-2007).-</w:t>
      </w:r>
    </w:p>
    <w:p w:rsidR="000B2E20" w:rsidRPr="00943BEB" w:rsidRDefault="000B2E20" w:rsidP="00CA4DAB">
      <w:pPr>
        <w:spacing w:after="0" w:line="360" w:lineRule="auto"/>
        <w:ind w:firstLine="1985"/>
        <w:jc w:val="both"/>
        <w:rPr>
          <w:rFonts w:ascii="Arial" w:hAnsi="Arial" w:cs="Arial"/>
          <w:sz w:val="24"/>
          <w:szCs w:val="24"/>
        </w:rPr>
      </w:pPr>
      <w:r w:rsidRPr="00943BEB">
        <w:rPr>
          <w:rFonts w:ascii="Arial" w:eastAsia="Calibri" w:hAnsi="Arial" w:cs="Arial"/>
          <w:sz w:val="24"/>
          <w:szCs w:val="24"/>
        </w:rPr>
        <w:t xml:space="preserve">Que por otra parte, se debe observar </w:t>
      </w:r>
      <w:r w:rsidRPr="00943BEB">
        <w:rPr>
          <w:rFonts w:ascii="Arial" w:eastAsia="MS Mincho" w:hAnsi="Arial" w:cs="Arial"/>
          <w:sz w:val="24"/>
          <w:szCs w:val="24"/>
        </w:rPr>
        <w:t>que la finalidad de car</w:t>
      </w:r>
      <w:r w:rsidR="00221180">
        <w:rPr>
          <w:rFonts w:ascii="Arial" w:eastAsia="MS Mincho" w:hAnsi="Arial" w:cs="Arial"/>
          <w:sz w:val="24"/>
          <w:szCs w:val="24"/>
        </w:rPr>
        <w:t>ácter general que reviste el re</w:t>
      </w:r>
      <w:r w:rsidRPr="00943BEB">
        <w:rPr>
          <w:rFonts w:ascii="Arial" w:eastAsia="MS Mincho" w:hAnsi="Arial" w:cs="Arial"/>
          <w:sz w:val="24"/>
          <w:szCs w:val="24"/>
        </w:rPr>
        <w:t>curso de casación, es conseguir l</w:t>
      </w:r>
      <w:r w:rsidR="00221180">
        <w:rPr>
          <w:rFonts w:ascii="Arial" w:eastAsia="MS Mincho" w:hAnsi="Arial" w:cs="Arial"/>
          <w:sz w:val="24"/>
          <w:szCs w:val="24"/>
        </w:rPr>
        <w:t>a uniformidad de la jurispruden</w:t>
      </w:r>
      <w:r w:rsidRPr="00943BEB">
        <w:rPr>
          <w:rFonts w:ascii="Arial" w:eastAsia="MS Mincho" w:hAnsi="Arial" w:cs="Arial"/>
          <w:sz w:val="24"/>
          <w:szCs w:val="24"/>
        </w:rPr>
        <w:t>cia y la finalidad específica es la de obtener la nulidad de una sentencia por errónea aplicación o interpretación de la norma l</w:t>
      </w:r>
      <w:r w:rsidR="00221180">
        <w:rPr>
          <w:rFonts w:ascii="Arial" w:eastAsia="MS Mincho" w:hAnsi="Arial" w:cs="Arial"/>
          <w:sz w:val="24"/>
          <w:szCs w:val="24"/>
        </w:rPr>
        <w:t>e</w:t>
      </w:r>
      <w:r w:rsidRPr="00943BEB">
        <w:rPr>
          <w:rFonts w:ascii="Arial" w:eastAsia="MS Mincho" w:hAnsi="Arial" w:cs="Arial"/>
          <w:sz w:val="24"/>
          <w:szCs w:val="24"/>
        </w:rPr>
        <w:t>gal sustantiva en el caso concreto fijado en sentencia definitiva por el Tribunal de mérito, lo que no acontece en autos (STJSL Nº 15/05 “</w:t>
      </w:r>
      <w:r w:rsidRPr="00943BEB">
        <w:rPr>
          <w:rFonts w:ascii="Arial" w:eastAsia="Calibri" w:hAnsi="Arial" w:cs="Arial"/>
          <w:sz w:val="24"/>
          <w:szCs w:val="24"/>
        </w:rPr>
        <w:t xml:space="preserve">VEGA, ARCENIO ANIBAL </w:t>
      </w:r>
      <w:r w:rsidR="00221180">
        <w:rPr>
          <w:rFonts w:ascii="Arial" w:eastAsia="Calibri" w:hAnsi="Arial" w:cs="Arial"/>
          <w:sz w:val="24"/>
          <w:szCs w:val="24"/>
        </w:rPr>
        <w:t>c</w:t>
      </w:r>
      <w:r w:rsidRPr="00943BEB">
        <w:rPr>
          <w:rFonts w:ascii="Arial" w:eastAsia="Calibri" w:hAnsi="Arial" w:cs="Arial"/>
          <w:sz w:val="24"/>
          <w:szCs w:val="24"/>
        </w:rPr>
        <w:t>/</w:t>
      </w:r>
      <w:r w:rsidR="00221180">
        <w:rPr>
          <w:rFonts w:ascii="Arial" w:eastAsia="Calibri" w:hAnsi="Arial" w:cs="Arial"/>
          <w:sz w:val="24"/>
          <w:szCs w:val="24"/>
        </w:rPr>
        <w:t xml:space="preserve"> </w:t>
      </w:r>
      <w:r w:rsidRPr="00943BEB">
        <w:rPr>
          <w:rFonts w:ascii="Arial" w:eastAsia="Calibri" w:hAnsi="Arial" w:cs="Arial"/>
          <w:sz w:val="24"/>
          <w:szCs w:val="24"/>
        </w:rPr>
        <w:t xml:space="preserve">BAGLEY S.A. </w:t>
      </w:r>
      <w:r w:rsidR="00CA4DAB" w:rsidRPr="00943BEB">
        <w:rPr>
          <w:rFonts w:ascii="Arial" w:eastAsia="Calibri" w:hAnsi="Arial" w:cs="Arial"/>
          <w:sz w:val="24"/>
          <w:szCs w:val="24"/>
        </w:rPr>
        <w:t>y/o</w:t>
      </w:r>
      <w:r w:rsidRPr="00943BEB">
        <w:rPr>
          <w:rFonts w:ascii="Arial" w:eastAsia="Calibri" w:hAnsi="Arial" w:cs="Arial"/>
          <w:sz w:val="24"/>
          <w:szCs w:val="24"/>
        </w:rPr>
        <w:t xml:space="preserve"> SUS PROPIET. </w:t>
      </w:r>
      <w:r w:rsidR="00221180" w:rsidRPr="00943BEB">
        <w:rPr>
          <w:rFonts w:ascii="Arial" w:eastAsia="Calibri" w:hAnsi="Arial" w:cs="Arial"/>
          <w:sz w:val="24"/>
          <w:szCs w:val="24"/>
        </w:rPr>
        <w:t xml:space="preserve">y/o </w:t>
      </w:r>
      <w:r w:rsidRPr="00943BEB">
        <w:rPr>
          <w:rFonts w:ascii="Arial" w:eastAsia="Calibri" w:hAnsi="Arial" w:cs="Arial"/>
          <w:sz w:val="24"/>
          <w:szCs w:val="24"/>
        </w:rPr>
        <w:t>QUIEN RESULTE RESPONSABLE – DEM. LABORAL –</w:t>
      </w:r>
      <w:r w:rsidRPr="00943BEB">
        <w:rPr>
          <w:rFonts w:ascii="Arial" w:hAnsi="Arial" w:cs="Arial"/>
          <w:sz w:val="24"/>
          <w:szCs w:val="24"/>
        </w:rPr>
        <w:t xml:space="preserve"> RECURSO DE CASACIÓN”, 2-11-05).</w:t>
      </w:r>
    </w:p>
    <w:p w:rsidR="000B2E20" w:rsidRDefault="000B2E20" w:rsidP="00CA4DAB">
      <w:pPr>
        <w:spacing w:after="0" w:line="360" w:lineRule="auto"/>
        <w:ind w:firstLine="1985"/>
        <w:jc w:val="both"/>
        <w:rPr>
          <w:rFonts w:ascii="Arial" w:eastAsia="MS Mincho" w:hAnsi="Arial" w:cs="Arial"/>
          <w:sz w:val="24"/>
          <w:szCs w:val="24"/>
        </w:rPr>
      </w:pPr>
      <w:r w:rsidRPr="00943BEB">
        <w:rPr>
          <w:rFonts w:ascii="Arial" w:eastAsia="MS Mincho" w:hAnsi="Arial" w:cs="Arial"/>
          <w:sz w:val="24"/>
          <w:szCs w:val="24"/>
        </w:rPr>
        <w:t>En consecuencia, siendo la cuestión planteada ajena al ámbito de la casación, e</w:t>
      </w:r>
      <w:r w:rsidR="00943BEB">
        <w:rPr>
          <w:rFonts w:ascii="Arial" w:eastAsia="MS Mincho" w:hAnsi="Arial" w:cs="Arial"/>
          <w:sz w:val="24"/>
          <w:szCs w:val="24"/>
        </w:rPr>
        <w:t>l medio recursivo en estudio de</w:t>
      </w:r>
      <w:r w:rsidRPr="00943BEB">
        <w:rPr>
          <w:rFonts w:ascii="Arial" w:eastAsia="MS Mincho" w:hAnsi="Arial" w:cs="Arial"/>
          <w:sz w:val="24"/>
          <w:szCs w:val="24"/>
        </w:rPr>
        <w:t>viene im</w:t>
      </w:r>
      <w:r w:rsidR="001520D2">
        <w:rPr>
          <w:rFonts w:ascii="Arial" w:eastAsia="MS Mincho" w:hAnsi="Arial" w:cs="Arial"/>
          <w:sz w:val="24"/>
          <w:szCs w:val="24"/>
        </w:rPr>
        <w:t>procedente, más au</w:t>
      </w:r>
      <w:r w:rsidRPr="00943BEB">
        <w:rPr>
          <w:rFonts w:ascii="Arial" w:eastAsia="MS Mincho" w:hAnsi="Arial" w:cs="Arial"/>
          <w:sz w:val="24"/>
          <w:szCs w:val="24"/>
        </w:rPr>
        <w:t>n cuando el re</w:t>
      </w:r>
      <w:r w:rsidR="00221180">
        <w:rPr>
          <w:rFonts w:ascii="Arial" w:eastAsia="MS Mincho" w:hAnsi="Arial" w:cs="Arial"/>
          <w:sz w:val="24"/>
          <w:szCs w:val="24"/>
        </w:rPr>
        <w:t>curso de casación no pro</w:t>
      </w:r>
      <w:r w:rsidRPr="00943BEB">
        <w:rPr>
          <w:rFonts w:ascii="Arial" w:eastAsia="MS Mincho" w:hAnsi="Arial" w:cs="Arial"/>
          <w:sz w:val="24"/>
          <w:szCs w:val="24"/>
        </w:rPr>
        <w:t>cura una tercera instancia con el fin de revisar la justicia material de las sentencias de tribunales de g</w:t>
      </w:r>
      <w:r w:rsidR="00943BEB">
        <w:rPr>
          <w:rFonts w:ascii="Arial" w:eastAsia="MS Mincho" w:hAnsi="Arial" w:cs="Arial"/>
          <w:sz w:val="24"/>
          <w:szCs w:val="24"/>
        </w:rPr>
        <w:t>rado, sino más bien el restable</w:t>
      </w:r>
      <w:r w:rsidRPr="00943BEB">
        <w:rPr>
          <w:rFonts w:ascii="Arial" w:eastAsia="MS Mincho" w:hAnsi="Arial" w:cs="Arial"/>
          <w:sz w:val="24"/>
          <w:szCs w:val="24"/>
        </w:rPr>
        <w:t>cimiento del imperio</w:t>
      </w:r>
      <w:r w:rsidR="00943BEB">
        <w:rPr>
          <w:rFonts w:ascii="Arial" w:eastAsia="MS Mincho" w:hAnsi="Arial" w:cs="Arial"/>
          <w:sz w:val="24"/>
          <w:szCs w:val="24"/>
        </w:rPr>
        <w:t xml:space="preserve"> de la ley, que lleva por consi</w:t>
      </w:r>
      <w:r w:rsidRPr="00943BEB">
        <w:rPr>
          <w:rFonts w:ascii="Arial" w:eastAsia="MS Mincho" w:hAnsi="Arial" w:cs="Arial"/>
          <w:sz w:val="24"/>
          <w:szCs w:val="24"/>
        </w:rPr>
        <w:t xml:space="preserve">guiente, una función pública con prescindencia de los intereses de las partes (Cfr. STJSL </w:t>
      </w:r>
      <w:r w:rsidRPr="00943BEB">
        <w:rPr>
          <w:rFonts w:ascii="Arial" w:eastAsia="Calibri" w:hAnsi="Arial" w:cs="Arial"/>
          <w:sz w:val="24"/>
          <w:szCs w:val="24"/>
        </w:rPr>
        <w:t xml:space="preserve">“GARCIA MAIZTEGUI JULIO </w:t>
      </w:r>
      <w:r w:rsidR="00943BEB">
        <w:rPr>
          <w:rFonts w:ascii="Arial" w:eastAsia="Calibri" w:hAnsi="Arial" w:cs="Arial"/>
          <w:sz w:val="24"/>
          <w:szCs w:val="24"/>
        </w:rPr>
        <w:t>c</w:t>
      </w:r>
      <w:r w:rsidRPr="00943BEB">
        <w:rPr>
          <w:rFonts w:ascii="Arial" w:eastAsia="Calibri" w:hAnsi="Arial" w:cs="Arial"/>
          <w:sz w:val="24"/>
          <w:szCs w:val="24"/>
        </w:rPr>
        <w:t>/ OSVALDO RUBEN MURACT- D. EJECUTIVA- RECURSO DE CASACIÓN”, 27-02-2007</w:t>
      </w:r>
      <w:r w:rsidR="00221180">
        <w:rPr>
          <w:rFonts w:ascii="Arial" w:eastAsia="MS Mincho" w:hAnsi="Arial" w:cs="Arial"/>
          <w:sz w:val="24"/>
          <w:szCs w:val="24"/>
        </w:rPr>
        <w:t>).</w:t>
      </w:r>
    </w:p>
    <w:p w:rsidR="000955C5" w:rsidRDefault="000955C5" w:rsidP="00CA4DAB">
      <w:pPr>
        <w:widowControl w:val="0"/>
        <w:kinsoku w:val="0"/>
        <w:spacing w:after="0" w:line="360" w:lineRule="auto"/>
        <w:ind w:firstLine="1985"/>
        <w:jc w:val="both"/>
        <w:rPr>
          <w:rFonts w:ascii="Arial" w:eastAsia="Calibri"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rPr>
        <w:t xml:space="preserve"> </w:t>
      </w:r>
      <w:r>
        <w:rPr>
          <w:rFonts w:ascii="Arial" w:eastAsia="Calibri" w:hAnsi="Arial" w:cs="Arial"/>
          <w:b/>
          <w:bCs/>
          <w:sz w:val="24"/>
          <w:szCs w:val="24"/>
          <w:lang w:val="es-ES"/>
        </w:rPr>
        <w:t>SEGUNDA</w:t>
      </w:r>
      <w:r w:rsidRPr="00015774">
        <w:rPr>
          <w:rFonts w:ascii="Arial" w:eastAsia="Calibri" w:hAnsi="Arial" w:cs="Arial"/>
          <w:b/>
          <w:bCs/>
          <w:sz w:val="24"/>
          <w:szCs w:val="24"/>
          <w:lang w:val="es-ES"/>
        </w:rPr>
        <w:t xml:space="preserve"> CUESTIÓN.</w:t>
      </w:r>
    </w:p>
    <w:p w:rsidR="000B2E20" w:rsidRDefault="000B2E20" w:rsidP="00CA4DAB">
      <w:pPr>
        <w:pStyle w:val="Textoindependiente"/>
      </w:pPr>
      <w:r w:rsidRPr="00943BEB">
        <w:rPr>
          <w:b/>
          <w:bCs/>
          <w:u w:val="single"/>
        </w:rPr>
        <w:lastRenderedPageBreak/>
        <w:t xml:space="preserve">A LA TERCERA </w:t>
      </w:r>
      <w:r w:rsidR="00491BA7" w:rsidRPr="00943BEB">
        <w:rPr>
          <w:b/>
          <w:bCs/>
          <w:u w:val="single"/>
        </w:rPr>
        <w:t xml:space="preserve">CUESTIÓN, la Dra. MARTHA RAQUEL CORVALÁN, </w:t>
      </w:r>
      <w:r w:rsidR="00491BA7" w:rsidRPr="00943BEB">
        <w:rPr>
          <w:b/>
          <w:u w:val="single"/>
        </w:rPr>
        <w:t>dijo</w:t>
      </w:r>
      <w:r w:rsidR="00491BA7" w:rsidRPr="00943BEB">
        <w:rPr>
          <w:b/>
          <w:bCs/>
          <w:u w:val="single"/>
        </w:rPr>
        <w:t>:</w:t>
      </w:r>
      <w:r w:rsidRPr="00943BEB">
        <w:t xml:space="preserve"> Dado la forma como se ha votado la cuestión anterior, no corresponde su tratamiento.</w:t>
      </w:r>
      <w:r w:rsidR="00221180">
        <w:t xml:space="preserve"> ASÍ LO VOTO. </w:t>
      </w:r>
    </w:p>
    <w:p w:rsidR="000955C5" w:rsidRDefault="000955C5" w:rsidP="00CA4DAB">
      <w:pPr>
        <w:widowControl w:val="0"/>
        <w:kinsoku w:val="0"/>
        <w:spacing w:after="0" w:line="360" w:lineRule="auto"/>
        <w:ind w:firstLine="1985"/>
        <w:jc w:val="both"/>
        <w:rPr>
          <w:rFonts w:ascii="Arial" w:eastAsia="Calibri"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rPr>
        <w:t xml:space="preserve"> </w:t>
      </w:r>
      <w:r>
        <w:rPr>
          <w:rFonts w:ascii="Arial" w:eastAsia="Calibri" w:hAnsi="Arial" w:cs="Arial"/>
          <w:b/>
          <w:bCs/>
          <w:sz w:val="24"/>
          <w:szCs w:val="24"/>
          <w:lang w:val="es-ES"/>
        </w:rPr>
        <w:t>TERCERA</w:t>
      </w:r>
      <w:r w:rsidRPr="00015774">
        <w:rPr>
          <w:rFonts w:ascii="Arial" w:eastAsia="Calibri" w:hAnsi="Arial" w:cs="Arial"/>
          <w:b/>
          <w:bCs/>
          <w:sz w:val="24"/>
          <w:szCs w:val="24"/>
          <w:lang w:val="es-ES"/>
        </w:rPr>
        <w:t xml:space="preserve"> CUESTIÓN.</w:t>
      </w:r>
    </w:p>
    <w:p w:rsidR="000955C5" w:rsidRPr="00943BEB" w:rsidRDefault="000955C5" w:rsidP="00CA4DAB">
      <w:pPr>
        <w:pStyle w:val="Textoindependiente"/>
        <w:ind w:firstLine="1985"/>
      </w:pPr>
    </w:p>
    <w:p w:rsidR="000B2E20" w:rsidRDefault="000B2E20" w:rsidP="00CA4DAB">
      <w:pPr>
        <w:pStyle w:val="Textoindependiente"/>
      </w:pPr>
      <w:r w:rsidRPr="00943BEB">
        <w:rPr>
          <w:b/>
          <w:bCs/>
          <w:u w:val="single"/>
        </w:rPr>
        <w:t xml:space="preserve">A LA CUARTA </w:t>
      </w:r>
      <w:r w:rsidR="00491BA7" w:rsidRPr="00943BEB">
        <w:rPr>
          <w:b/>
          <w:bCs/>
          <w:u w:val="single"/>
        </w:rPr>
        <w:t xml:space="preserve">CUESTIÓN, la Dra. MARTHA RAQUEL CORVALÁN, </w:t>
      </w:r>
      <w:r w:rsidR="00491BA7" w:rsidRPr="00943BEB">
        <w:rPr>
          <w:b/>
          <w:u w:val="single"/>
        </w:rPr>
        <w:t>dijo</w:t>
      </w:r>
      <w:r w:rsidR="00491BA7" w:rsidRPr="00943BEB">
        <w:rPr>
          <w:b/>
          <w:bCs/>
          <w:u w:val="single"/>
        </w:rPr>
        <w:t>:</w:t>
      </w:r>
      <w:r w:rsidRPr="00943BEB">
        <w:t xml:space="preserve"> Que, en consecuencia corresponde rechazar el r</w:t>
      </w:r>
      <w:r w:rsidR="00C90369">
        <w:t>ecurso de casación articulado, c</w:t>
      </w:r>
      <w:r w:rsidR="00143243">
        <w:t xml:space="preserve">on pérdida del depósito. </w:t>
      </w:r>
      <w:r w:rsidRPr="00943BEB">
        <w:t>AS</w:t>
      </w:r>
      <w:r w:rsidR="00491BA7" w:rsidRPr="00943BEB">
        <w:t>Í</w:t>
      </w:r>
      <w:r w:rsidR="00221180">
        <w:t xml:space="preserve"> LO VOTO.</w:t>
      </w:r>
    </w:p>
    <w:p w:rsidR="000955C5" w:rsidRDefault="000955C5" w:rsidP="00CA4DAB">
      <w:pPr>
        <w:widowControl w:val="0"/>
        <w:kinsoku w:val="0"/>
        <w:spacing w:after="0" w:line="360" w:lineRule="auto"/>
        <w:ind w:firstLine="1985"/>
        <w:jc w:val="both"/>
        <w:rPr>
          <w:rFonts w:ascii="Arial" w:eastAsia="Calibri"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rPr>
        <w:t xml:space="preserve"> </w:t>
      </w:r>
      <w:r>
        <w:rPr>
          <w:rFonts w:ascii="Arial" w:eastAsia="Calibri" w:hAnsi="Arial" w:cs="Arial"/>
          <w:b/>
          <w:bCs/>
          <w:sz w:val="24"/>
          <w:szCs w:val="24"/>
          <w:lang w:val="es-ES"/>
        </w:rPr>
        <w:t>CUARTA</w:t>
      </w:r>
      <w:r w:rsidRPr="00015774">
        <w:rPr>
          <w:rFonts w:ascii="Arial" w:eastAsia="Calibri" w:hAnsi="Arial" w:cs="Arial"/>
          <w:b/>
          <w:bCs/>
          <w:sz w:val="24"/>
          <w:szCs w:val="24"/>
          <w:lang w:val="es-ES"/>
        </w:rPr>
        <w:t xml:space="preserve"> CUESTIÓN.</w:t>
      </w:r>
    </w:p>
    <w:p w:rsidR="000955C5" w:rsidRPr="00943BEB" w:rsidRDefault="000955C5" w:rsidP="00CA4DAB">
      <w:pPr>
        <w:pStyle w:val="Textoindependiente"/>
        <w:ind w:firstLine="1985"/>
      </w:pPr>
    </w:p>
    <w:p w:rsidR="000B2E20" w:rsidRPr="00943BEB" w:rsidRDefault="00491BA7" w:rsidP="00CA4DAB">
      <w:pPr>
        <w:pStyle w:val="Textoindependiente"/>
      </w:pPr>
      <w:r w:rsidRPr="00943BEB">
        <w:rPr>
          <w:b/>
          <w:bCs/>
          <w:u w:val="single"/>
        </w:rPr>
        <w:t>A LA QUINTA CUESTIÓ</w:t>
      </w:r>
      <w:r w:rsidR="000B2E20" w:rsidRPr="00943BEB">
        <w:rPr>
          <w:b/>
          <w:bCs/>
          <w:u w:val="single"/>
        </w:rPr>
        <w:t>N, la Dra. MARTHA RAQUEL CORVAL</w:t>
      </w:r>
      <w:r w:rsidRPr="00943BEB">
        <w:rPr>
          <w:b/>
          <w:bCs/>
          <w:u w:val="single"/>
        </w:rPr>
        <w:t>Á</w:t>
      </w:r>
      <w:r w:rsidR="000B2E20" w:rsidRPr="00943BEB">
        <w:rPr>
          <w:b/>
          <w:bCs/>
          <w:u w:val="single"/>
        </w:rPr>
        <w:t xml:space="preserve">N, </w:t>
      </w:r>
      <w:r w:rsidR="000B2E20" w:rsidRPr="00943BEB">
        <w:rPr>
          <w:b/>
          <w:u w:val="single"/>
        </w:rPr>
        <w:t>dijo</w:t>
      </w:r>
      <w:r w:rsidR="000B2E20" w:rsidRPr="00943BEB">
        <w:rPr>
          <w:b/>
          <w:bCs/>
          <w:u w:val="single"/>
        </w:rPr>
        <w:t>:</w:t>
      </w:r>
      <w:r w:rsidR="000B2E20" w:rsidRPr="00943BEB">
        <w:rPr>
          <w:b/>
          <w:bCs/>
        </w:rPr>
        <w:t xml:space="preserve"> </w:t>
      </w:r>
      <w:r w:rsidR="000B2E20" w:rsidRPr="00943BEB">
        <w:t xml:space="preserve">Costas al recurrente vencido. ASÍ LO VOTO. </w:t>
      </w:r>
    </w:p>
    <w:p w:rsidR="006335D3" w:rsidRDefault="006335D3" w:rsidP="00CA4DAB">
      <w:pPr>
        <w:widowControl w:val="0"/>
        <w:kinsoku w:val="0"/>
        <w:spacing w:after="0" w:line="360" w:lineRule="auto"/>
        <w:ind w:firstLine="1985"/>
        <w:jc w:val="both"/>
        <w:rPr>
          <w:rFonts w:ascii="Arial" w:eastAsia="Calibri"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rPr>
        <w:t xml:space="preserve"> </w:t>
      </w:r>
      <w:r>
        <w:rPr>
          <w:rFonts w:ascii="Arial" w:eastAsia="Calibri" w:hAnsi="Arial" w:cs="Arial"/>
          <w:b/>
          <w:bCs/>
          <w:sz w:val="24"/>
          <w:szCs w:val="24"/>
          <w:lang w:val="es-ES"/>
        </w:rPr>
        <w:t>QUINTA</w:t>
      </w:r>
      <w:r w:rsidRPr="00015774">
        <w:rPr>
          <w:rFonts w:ascii="Arial" w:eastAsia="Calibri" w:hAnsi="Arial" w:cs="Arial"/>
          <w:b/>
          <w:bCs/>
          <w:sz w:val="24"/>
          <w:szCs w:val="24"/>
          <w:lang w:val="es-ES"/>
        </w:rPr>
        <w:t xml:space="preserve"> CUESTIÓN.</w:t>
      </w:r>
    </w:p>
    <w:p w:rsidR="006335D3" w:rsidRPr="00015774" w:rsidRDefault="006335D3" w:rsidP="00CA4DAB">
      <w:pPr>
        <w:widowControl w:val="0"/>
        <w:kinsoku w:val="0"/>
        <w:spacing w:after="0" w:line="360" w:lineRule="auto"/>
        <w:ind w:firstLine="1985"/>
        <w:jc w:val="both"/>
        <w:rPr>
          <w:rFonts w:ascii="Arial" w:eastAsia="Calibri" w:hAnsi="Arial" w:cs="Arial"/>
          <w:bCs/>
          <w:sz w:val="24"/>
          <w:szCs w:val="24"/>
          <w:lang w:val="es-ES"/>
        </w:rPr>
      </w:pPr>
      <w:r w:rsidRPr="00015774">
        <w:rPr>
          <w:rFonts w:ascii="Arial" w:eastAsia="Calibri" w:hAnsi="Arial" w:cs="Arial"/>
          <w:bCs/>
          <w:sz w:val="24"/>
          <w:szCs w:val="24"/>
          <w:lang w:val="es-ES"/>
        </w:rPr>
        <w:t>Con lo que se da por finalizado el acto, disponiendo los Sres. Ministros la Sentencia que va a continuación:</w:t>
      </w:r>
    </w:p>
    <w:p w:rsidR="006335D3" w:rsidRPr="00015774" w:rsidRDefault="006335D3" w:rsidP="00CA4DAB">
      <w:pPr>
        <w:widowControl w:val="0"/>
        <w:spacing w:after="0" w:line="360" w:lineRule="auto"/>
        <w:ind w:firstLine="1985"/>
        <w:jc w:val="both"/>
        <w:rPr>
          <w:rFonts w:ascii="Arial" w:eastAsia="Calibri" w:hAnsi="Arial" w:cs="Arial"/>
          <w:bCs/>
          <w:sz w:val="24"/>
          <w:szCs w:val="24"/>
          <w:lang w:val="es-ES"/>
        </w:rPr>
      </w:pPr>
    </w:p>
    <w:p w:rsidR="006335D3" w:rsidRDefault="006335D3" w:rsidP="00CA4DAB">
      <w:pPr>
        <w:widowControl w:val="0"/>
        <w:spacing w:after="0" w:line="360" w:lineRule="auto"/>
        <w:jc w:val="both"/>
        <w:rPr>
          <w:rFonts w:ascii="Arial" w:eastAsia="Calibri" w:hAnsi="Arial" w:cs="Arial"/>
          <w:b/>
          <w:bCs/>
          <w:sz w:val="24"/>
          <w:szCs w:val="24"/>
          <w:u w:val="single"/>
          <w:lang w:val="es-ES"/>
        </w:rPr>
      </w:pPr>
      <w:r>
        <w:rPr>
          <w:rFonts w:ascii="Arial" w:eastAsia="Calibri" w:hAnsi="Arial" w:cs="Arial"/>
          <w:b/>
          <w:bCs/>
          <w:sz w:val="24"/>
          <w:szCs w:val="24"/>
          <w:lang w:val="es-ES"/>
        </w:rPr>
        <w:t xml:space="preserve">San Luis, </w:t>
      </w:r>
      <w:r w:rsidR="00143243">
        <w:rPr>
          <w:rFonts w:ascii="Arial" w:eastAsia="Calibri" w:hAnsi="Arial" w:cs="Arial"/>
          <w:b/>
          <w:bCs/>
          <w:sz w:val="24"/>
          <w:szCs w:val="24"/>
          <w:lang w:val="es-ES"/>
        </w:rPr>
        <w:t>tres</w:t>
      </w:r>
      <w:r>
        <w:rPr>
          <w:rFonts w:ascii="Arial" w:eastAsia="Calibri" w:hAnsi="Arial" w:cs="Arial"/>
          <w:b/>
          <w:bCs/>
          <w:sz w:val="24"/>
          <w:szCs w:val="24"/>
          <w:lang w:val="es-ES"/>
        </w:rPr>
        <w:t xml:space="preserve"> de </w:t>
      </w:r>
      <w:r w:rsidR="00143243">
        <w:rPr>
          <w:rFonts w:ascii="Arial" w:eastAsia="Calibri" w:hAnsi="Arial" w:cs="Arial"/>
          <w:b/>
          <w:bCs/>
          <w:sz w:val="24"/>
          <w:szCs w:val="24"/>
          <w:lang w:val="es-ES"/>
        </w:rPr>
        <w:t>octubre</w:t>
      </w:r>
      <w:r>
        <w:rPr>
          <w:rFonts w:ascii="Arial" w:eastAsia="Calibri" w:hAnsi="Arial" w:cs="Arial"/>
          <w:b/>
          <w:bCs/>
          <w:sz w:val="24"/>
          <w:szCs w:val="24"/>
          <w:lang w:val="es-ES"/>
        </w:rPr>
        <w:t xml:space="preserve"> de dos mil diecinueve.-</w:t>
      </w:r>
    </w:p>
    <w:p w:rsidR="006335D3" w:rsidRDefault="006335D3" w:rsidP="00CA4DAB">
      <w:pPr>
        <w:widowControl w:val="0"/>
        <w:spacing w:after="0" w:line="360" w:lineRule="auto"/>
        <w:ind w:firstLine="1985"/>
        <w:jc w:val="both"/>
        <w:rPr>
          <w:rFonts w:ascii="Arial" w:eastAsia="Times New Roman" w:hAnsi="Arial" w:cs="Arial"/>
          <w:sz w:val="24"/>
          <w:szCs w:val="24"/>
          <w:lang w:val="es-ES" w:eastAsia="es-ES"/>
        </w:rPr>
      </w:pPr>
      <w:r>
        <w:rPr>
          <w:rFonts w:ascii="Arial" w:eastAsia="Calibri" w:hAnsi="Arial" w:cs="Arial"/>
          <w:b/>
          <w:bCs/>
          <w:sz w:val="24"/>
          <w:szCs w:val="24"/>
          <w:u w:val="single"/>
          <w:lang w:val="es-ES"/>
        </w:rPr>
        <w:t>Y VISTOS</w:t>
      </w:r>
      <w:r>
        <w:rPr>
          <w:rFonts w:ascii="Arial" w:eastAsia="Calibri" w:hAnsi="Arial" w:cs="Arial"/>
          <w:b/>
          <w:bCs/>
          <w:sz w:val="24"/>
          <w:szCs w:val="24"/>
          <w:lang w:val="es-ES"/>
        </w:rPr>
        <w:t>:</w:t>
      </w:r>
      <w:r>
        <w:rPr>
          <w:rFonts w:ascii="Arial" w:eastAsia="Calibri" w:hAnsi="Arial" w:cs="Arial"/>
          <w:bCs/>
          <w:sz w:val="24"/>
          <w:szCs w:val="24"/>
          <w:lang w:val="es-ES"/>
        </w:rPr>
        <w:t xml:space="preserve"> En mérito al resultado obtenido en la votación del Acuerdo que antecede, </w:t>
      </w:r>
      <w:r>
        <w:rPr>
          <w:rFonts w:ascii="Arial" w:eastAsia="Calibri" w:hAnsi="Arial" w:cs="Arial"/>
          <w:b/>
          <w:bCs/>
          <w:sz w:val="24"/>
          <w:szCs w:val="24"/>
          <w:u w:val="single"/>
          <w:lang w:val="es-ES"/>
        </w:rPr>
        <w:t>SE RESUELVE:</w:t>
      </w:r>
      <w:r>
        <w:rPr>
          <w:rFonts w:ascii="Arial" w:eastAsia="Calibri" w:hAnsi="Arial" w:cs="Arial"/>
          <w:sz w:val="24"/>
          <w:szCs w:val="24"/>
          <w:lang w:val="es-ES"/>
        </w:rPr>
        <w:t xml:space="preserve"> I)</w:t>
      </w:r>
      <w:r>
        <w:rPr>
          <w:rFonts w:ascii="Arial" w:eastAsia="Times New Roman" w:hAnsi="Arial" w:cs="Arial"/>
          <w:sz w:val="24"/>
          <w:szCs w:val="24"/>
          <w:lang w:val="es-ES" w:eastAsia="es-ES"/>
        </w:rPr>
        <w:t xml:space="preserve"> </w:t>
      </w:r>
      <w:r>
        <w:rPr>
          <w:rFonts w:ascii="Arial" w:hAnsi="Arial" w:cs="Arial"/>
          <w:sz w:val="24"/>
          <w:szCs w:val="24"/>
          <w:lang w:val="es-ES"/>
        </w:rPr>
        <w:t>R</w:t>
      </w:r>
      <w:r w:rsidRPr="00FA32F4">
        <w:rPr>
          <w:rFonts w:ascii="Arial" w:hAnsi="Arial" w:cs="Arial"/>
          <w:sz w:val="24"/>
          <w:szCs w:val="24"/>
        </w:rPr>
        <w:t xml:space="preserve">echazar el recurso de casación </w:t>
      </w:r>
      <w:r w:rsidR="003A223D">
        <w:rPr>
          <w:rFonts w:ascii="Arial" w:hAnsi="Arial" w:cs="Arial"/>
          <w:sz w:val="24"/>
          <w:szCs w:val="24"/>
        </w:rPr>
        <w:t>articulado</w:t>
      </w:r>
      <w:r w:rsidR="00C90369">
        <w:rPr>
          <w:rFonts w:ascii="Arial" w:hAnsi="Arial" w:cs="Arial"/>
          <w:sz w:val="24"/>
          <w:szCs w:val="24"/>
        </w:rPr>
        <w:t>, c</w:t>
      </w:r>
      <w:r w:rsidR="00C90369" w:rsidRPr="00C90369">
        <w:rPr>
          <w:rFonts w:ascii="Arial" w:hAnsi="Arial" w:cs="Arial"/>
          <w:sz w:val="24"/>
          <w:szCs w:val="24"/>
        </w:rPr>
        <w:t>on pérdida del depósito.</w:t>
      </w:r>
    </w:p>
    <w:p w:rsidR="006335D3" w:rsidRDefault="006335D3" w:rsidP="00CA4DAB">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II) Costas al recurrente vencido.</w:t>
      </w:r>
    </w:p>
    <w:p w:rsidR="006335D3" w:rsidRDefault="00553424" w:rsidP="00CA4DAB">
      <w:pPr>
        <w:widowControl w:val="0"/>
        <w:kinsoku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REGÍSTRESE y NOTIFÍ</w:t>
      </w:r>
      <w:r w:rsidR="00CA4DAB">
        <w:rPr>
          <w:rFonts w:ascii="Arial" w:eastAsia="Times New Roman" w:hAnsi="Arial" w:cs="Arial"/>
          <w:bCs/>
          <w:sz w:val="24"/>
          <w:szCs w:val="24"/>
          <w:lang w:val="es-ES" w:eastAsia="es-ES"/>
        </w:rPr>
        <w:t>QUESE.</w:t>
      </w:r>
    </w:p>
    <w:p w:rsidR="00CA4DAB" w:rsidRPr="00023AD2" w:rsidRDefault="00CA4DAB" w:rsidP="00CA4DAB">
      <w:pPr>
        <w:widowControl w:val="0"/>
        <w:kinsoku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w:t>
      </w:r>
    </w:p>
    <w:p w:rsidR="006335D3" w:rsidRPr="00015774" w:rsidRDefault="006335D3" w:rsidP="00CA4DAB">
      <w:pPr>
        <w:tabs>
          <w:tab w:val="left" w:pos="1440"/>
        </w:tabs>
        <w:spacing w:after="0" w:line="360" w:lineRule="auto"/>
        <w:ind w:firstLine="1985"/>
        <w:jc w:val="both"/>
        <w:rPr>
          <w:rFonts w:ascii="Arial" w:eastAsia="Times New Roman" w:hAnsi="Arial" w:cs="Arial"/>
          <w:sz w:val="24"/>
          <w:szCs w:val="24"/>
          <w:lang w:val="es-ES" w:eastAsia="es-ES"/>
        </w:rPr>
      </w:pPr>
    </w:p>
    <w:p w:rsidR="006335D3" w:rsidRPr="00015774" w:rsidRDefault="006335D3" w:rsidP="00CA4DAB">
      <w:pPr>
        <w:pBdr>
          <w:top w:val="single" w:sz="4" w:space="1" w:color="auto"/>
        </w:pBdr>
        <w:spacing w:after="0" w:line="240" w:lineRule="auto"/>
        <w:jc w:val="both"/>
        <w:rPr>
          <w:rFonts w:ascii="Times New Roman" w:eastAsia="Times New Roman" w:hAnsi="Times New Roman" w:cs="Arial"/>
          <w:sz w:val="16"/>
          <w:szCs w:val="16"/>
          <w:lang w:val="es-ES" w:eastAsia="es-ES"/>
        </w:rPr>
      </w:pPr>
    </w:p>
    <w:p w:rsidR="006335D3" w:rsidRPr="00015774" w:rsidRDefault="006335D3" w:rsidP="00CA4DAB">
      <w:pPr>
        <w:spacing w:after="0" w:line="240" w:lineRule="auto"/>
        <w:jc w:val="both"/>
        <w:rPr>
          <w:rFonts w:ascii="Arial" w:eastAsia="Times New Roman" w:hAnsi="Arial" w:cs="Arial"/>
          <w:sz w:val="24"/>
          <w:szCs w:val="24"/>
          <w:lang w:val="es-ES" w:eastAsia="es-ES"/>
        </w:rPr>
      </w:pPr>
      <w:r w:rsidRPr="00015774">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015774">
        <w:rPr>
          <w:rFonts w:ascii="Times New Roman" w:eastAsia="Times New Roman" w:hAnsi="Times New Roman" w:cs="Arial"/>
          <w:i/>
          <w:sz w:val="16"/>
          <w:szCs w:val="16"/>
          <w:lang w:val="es-ES" w:eastAsia="es-ES"/>
        </w:rPr>
        <w:t>Dres</w:t>
      </w:r>
      <w:proofErr w:type="spellEnd"/>
      <w:r w:rsidRPr="00015774">
        <w:rPr>
          <w:rFonts w:ascii="Times New Roman" w:eastAsia="Times New Roman" w:hAnsi="Times New Roman" w:cs="Arial"/>
          <w:i/>
          <w:sz w:val="16"/>
          <w:szCs w:val="16"/>
          <w:lang w:val="es-ES" w:eastAsia="es-ES"/>
        </w:rPr>
        <w:t>. CARLOS ALBERTO COBO, MARTHA RAQUEL CORVALÁN y LILIA ANA NOVILLO, en el sistema de Gestión Informático del Poder Judicial de la Provincia de San Luis.-</w:t>
      </w:r>
    </w:p>
    <w:p w:rsidR="006335D3" w:rsidRPr="00015774" w:rsidRDefault="006335D3" w:rsidP="00CA4DAB">
      <w:pPr>
        <w:widowControl w:val="0"/>
        <w:kinsoku w:val="0"/>
        <w:spacing w:after="0" w:line="360" w:lineRule="auto"/>
        <w:ind w:firstLine="1985"/>
        <w:jc w:val="both"/>
        <w:rPr>
          <w:rFonts w:ascii="Arial" w:eastAsia="Calibri" w:hAnsi="Arial" w:cs="Arial"/>
          <w:b/>
          <w:bCs/>
          <w:sz w:val="24"/>
          <w:szCs w:val="24"/>
          <w:lang w:val="es-ES"/>
        </w:rPr>
      </w:pPr>
    </w:p>
    <w:p w:rsidR="006335D3" w:rsidRPr="00087DE6" w:rsidRDefault="006335D3" w:rsidP="00CA4DAB">
      <w:pPr>
        <w:spacing w:after="0" w:line="360" w:lineRule="auto"/>
        <w:ind w:firstLine="1985"/>
        <w:jc w:val="both"/>
        <w:rPr>
          <w:rFonts w:ascii="Arial" w:hAnsi="Arial" w:cs="Arial"/>
          <w:sz w:val="24"/>
          <w:szCs w:val="24"/>
          <w:lang w:val="es-ES"/>
        </w:rPr>
      </w:pPr>
    </w:p>
    <w:p w:rsidR="000B2E20" w:rsidRPr="006335D3" w:rsidRDefault="000B2E20" w:rsidP="00CA4DAB">
      <w:pPr>
        <w:spacing w:after="0" w:line="360" w:lineRule="auto"/>
        <w:ind w:firstLine="1985"/>
        <w:jc w:val="both"/>
        <w:rPr>
          <w:rFonts w:ascii="Arial" w:hAnsi="Arial" w:cs="Arial"/>
          <w:sz w:val="24"/>
          <w:szCs w:val="24"/>
          <w:lang w:val="es-ES"/>
        </w:rPr>
      </w:pPr>
    </w:p>
    <w:sectPr w:rsidR="000B2E20" w:rsidRPr="006335D3" w:rsidSect="00943BEB">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BEB" w:rsidRDefault="00943BEB" w:rsidP="00943BEB">
      <w:pPr>
        <w:spacing w:after="0" w:line="240" w:lineRule="auto"/>
      </w:pPr>
      <w:r>
        <w:separator/>
      </w:r>
    </w:p>
  </w:endnote>
  <w:endnote w:type="continuationSeparator" w:id="1">
    <w:p w:rsidR="00943BEB" w:rsidRDefault="00943BEB" w:rsidP="00943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3419"/>
      <w:docPartObj>
        <w:docPartGallery w:val="Page Numbers (Bottom of Page)"/>
        <w:docPartUnique/>
      </w:docPartObj>
    </w:sdtPr>
    <w:sdtContent>
      <w:p w:rsidR="00943BEB" w:rsidRDefault="00DB6AA5">
        <w:pPr>
          <w:pStyle w:val="Piedepgina"/>
          <w:jc w:val="right"/>
        </w:pPr>
        <w:r w:rsidRPr="00943BEB">
          <w:rPr>
            <w:rFonts w:ascii="Arial" w:hAnsi="Arial" w:cs="Arial"/>
            <w:sz w:val="24"/>
            <w:szCs w:val="24"/>
          </w:rPr>
          <w:fldChar w:fldCharType="begin"/>
        </w:r>
        <w:r w:rsidR="00943BEB" w:rsidRPr="00943BEB">
          <w:rPr>
            <w:rFonts w:ascii="Arial" w:hAnsi="Arial" w:cs="Arial"/>
            <w:sz w:val="24"/>
            <w:szCs w:val="24"/>
          </w:rPr>
          <w:instrText xml:space="preserve"> PAGE   \* MERGEFORMAT </w:instrText>
        </w:r>
        <w:r w:rsidRPr="00943BEB">
          <w:rPr>
            <w:rFonts w:ascii="Arial" w:hAnsi="Arial" w:cs="Arial"/>
            <w:sz w:val="24"/>
            <w:szCs w:val="24"/>
          </w:rPr>
          <w:fldChar w:fldCharType="separate"/>
        </w:r>
        <w:r w:rsidR="00C90369">
          <w:rPr>
            <w:rFonts w:ascii="Arial" w:hAnsi="Arial" w:cs="Arial"/>
            <w:noProof/>
            <w:sz w:val="24"/>
            <w:szCs w:val="24"/>
          </w:rPr>
          <w:t>7</w:t>
        </w:r>
        <w:r w:rsidRPr="00943BEB">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BEB" w:rsidRDefault="00943BEB" w:rsidP="00943BEB">
      <w:pPr>
        <w:spacing w:after="0" w:line="240" w:lineRule="auto"/>
      </w:pPr>
      <w:r>
        <w:separator/>
      </w:r>
    </w:p>
  </w:footnote>
  <w:footnote w:type="continuationSeparator" w:id="1">
    <w:p w:rsidR="00943BEB" w:rsidRDefault="00943BEB" w:rsidP="00943B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B2E20"/>
    <w:rsid w:val="000955C5"/>
    <w:rsid w:val="000B2E20"/>
    <w:rsid w:val="00143243"/>
    <w:rsid w:val="001520D2"/>
    <w:rsid w:val="001A6233"/>
    <w:rsid w:val="0021779B"/>
    <w:rsid w:val="00221180"/>
    <w:rsid w:val="00231071"/>
    <w:rsid w:val="00233524"/>
    <w:rsid w:val="003A223D"/>
    <w:rsid w:val="00491BA7"/>
    <w:rsid w:val="00553424"/>
    <w:rsid w:val="006335D3"/>
    <w:rsid w:val="006B114B"/>
    <w:rsid w:val="00943BEB"/>
    <w:rsid w:val="009A1AC2"/>
    <w:rsid w:val="00A21E0C"/>
    <w:rsid w:val="00AD5E6F"/>
    <w:rsid w:val="00B158FA"/>
    <w:rsid w:val="00B65A80"/>
    <w:rsid w:val="00BD33EA"/>
    <w:rsid w:val="00C90369"/>
    <w:rsid w:val="00C95FEB"/>
    <w:rsid w:val="00CA4DAB"/>
    <w:rsid w:val="00DB6AA5"/>
    <w:rsid w:val="00E84FD9"/>
    <w:rsid w:val="00E86BAA"/>
    <w:rsid w:val="00E95703"/>
    <w:rsid w:val="00EB5F95"/>
    <w:rsid w:val="00F9752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A5"/>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2E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E20"/>
    <w:rPr>
      <w:rFonts w:ascii="Tahoma" w:hAnsi="Tahoma" w:cs="Tahoma"/>
      <w:sz w:val="16"/>
      <w:szCs w:val="16"/>
    </w:rPr>
  </w:style>
  <w:style w:type="paragraph" w:styleId="Textoindependiente">
    <w:name w:val="Body Text"/>
    <w:basedOn w:val="Normal"/>
    <w:link w:val="TextoindependienteCar"/>
    <w:rsid w:val="000B2E20"/>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0B2E20"/>
    <w:rPr>
      <w:rFonts w:ascii="Arial" w:eastAsia="MS Mincho" w:hAnsi="Arial" w:cs="Arial"/>
      <w:sz w:val="24"/>
      <w:szCs w:val="24"/>
      <w:lang w:val="es-ES" w:eastAsia="es-ES"/>
    </w:rPr>
  </w:style>
  <w:style w:type="paragraph" w:styleId="Sangradetextonormal">
    <w:name w:val="Body Text Indent"/>
    <w:basedOn w:val="Normal"/>
    <w:link w:val="SangradetextonormalCar"/>
    <w:rsid w:val="000B2E20"/>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0B2E20"/>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943B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43BEB"/>
  </w:style>
  <w:style w:type="paragraph" w:styleId="Piedepgina">
    <w:name w:val="footer"/>
    <w:basedOn w:val="Normal"/>
    <w:link w:val="PiedepginaCar"/>
    <w:uiPriority w:val="99"/>
    <w:unhideWhenUsed/>
    <w:rsid w:val="00943B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3BEB"/>
  </w:style>
  <w:style w:type="paragraph" w:styleId="Textoindependiente2">
    <w:name w:val="Body Text 2"/>
    <w:basedOn w:val="Normal"/>
    <w:link w:val="Textoindependiente2Car"/>
    <w:uiPriority w:val="99"/>
    <w:unhideWhenUsed/>
    <w:rsid w:val="00221180"/>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221180"/>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1927</Words>
  <Characters>10603</Characters>
  <Application>Microsoft Office Word</Application>
  <DocSecurity>0</DocSecurity>
  <Lines>88</Lines>
  <Paragraphs>25</Paragraphs>
  <ScaleCrop>false</ScaleCrop>
  <Company/>
  <LinksUpToDate>false</LinksUpToDate>
  <CharactersWithSpaces>12505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30</cp:revision>
  <dcterms:created xsi:type="dcterms:W3CDTF">2019-09-20T12:01:00Z</dcterms:created>
  <dcterms:modified xsi:type="dcterms:W3CDTF">2019-10-02T11:16:00Z</dcterms:modified>
</cp:coreProperties>
</file>