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86" w:rsidRPr="00402433" w:rsidRDefault="00D93486" w:rsidP="003272D1">
      <w:pPr>
        <w:spacing w:after="0" w:line="360" w:lineRule="auto"/>
        <w:jc w:val="both"/>
        <w:rPr>
          <w:rFonts w:ascii="Arial" w:eastAsia="Times New Roman" w:hAnsi="Arial" w:cs="Arial"/>
          <w:b/>
          <w:bCs/>
          <w:sz w:val="24"/>
          <w:szCs w:val="24"/>
          <w:u w:val="single"/>
          <w:lang w:val="pt-BR"/>
        </w:rPr>
      </w:pPr>
      <w:r w:rsidRPr="00402433">
        <w:rPr>
          <w:rFonts w:ascii="Arial" w:eastAsia="Times New Roman" w:hAnsi="Arial" w:cs="Arial"/>
          <w:b/>
          <w:bCs/>
          <w:sz w:val="24"/>
          <w:szCs w:val="24"/>
          <w:u w:val="single"/>
          <w:lang w:val="pt-BR"/>
        </w:rPr>
        <w:t>STJSL-</w:t>
      </w:r>
      <w:proofErr w:type="gramStart"/>
      <w:r w:rsidRPr="00402433">
        <w:rPr>
          <w:rFonts w:ascii="Arial" w:eastAsia="Times New Roman" w:hAnsi="Arial" w:cs="Arial"/>
          <w:b/>
          <w:bCs/>
          <w:sz w:val="24"/>
          <w:szCs w:val="24"/>
          <w:u w:val="single"/>
          <w:lang w:val="pt-BR"/>
        </w:rPr>
        <w:t>S.</w:t>
      </w:r>
      <w:proofErr w:type="gramEnd"/>
      <w:r w:rsidRPr="00402433">
        <w:rPr>
          <w:rFonts w:ascii="Arial" w:eastAsia="Times New Roman" w:hAnsi="Arial" w:cs="Arial"/>
          <w:b/>
          <w:bCs/>
          <w:sz w:val="24"/>
          <w:szCs w:val="24"/>
          <w:u w:val="single"/>
          <w:lang w:val="pt-BR"/>
        </w:rPr>
        <w:t xml:space="preserve">J. – S.D. Nº </w:t>
      </w:r>
      <w:proofErr w:type="gramStart"/>
      <w:r w:rsidR="006A23B0">
        <w:rPr>
          <w:rFonts w:ascii="Arial" w:eastAsia="Times New Roman" w:hAnsi="Arial" w:cs="Arial"/>
          <w:b/>
          <w:bCs/>
          <w:sz w:val="24"/>
          <w:szCs w:val="24"/>
          <w:u w:val="single"/>
          <w:lang w:val="pt-BR"/>
        </w:rPr>
        <w:t>178</w:t>
      </w:r>
      <w:r w:rsidRPr="00402433">
        <w:rPr>
          <w:rFonts w:ascii="Arial" w:eastAsia="Times New Roman" w:hAnsi="Arial" w:cs="Arial"/>
          <w:b/>
          <w:bCs/>
          <w:sz w:val="24"/>
          <w:szCs w:val="24"/>
          <w:u w:val="single"/>
          <w:lang w:val="pt-BR"/>
        </w:rPr>
        <w:t>/19.</w:t>
      </w:r>
      <w:proofErr w:type="gramEnd"/>
      <w:r w:rsidRPr="00402433">
        <w:rPr>
          <w:rFonts w:ascii="Arial" w:eastAsia="Times New Roman" w:hAnsi="Arial" w:cs="Arial"/>
          <w:b/>
          <w:bCs/>
          <w:sz w:val="24"/>
          <w:szCs w:val="24"/>
          <w:u w:val="single"/>
          <w:lang w:val="pt-BR"/>
        </w:rPr>
        <w:t>-</w:t>
      </w:r>
    </w:p>
    <w:p w:rsidR="00D93486" w:rsidRPr="00402433" w:rsidRDefault="00D93486" w:rsidP="003272D1">
      <w:pPr>
        <w:spacing w:after="0" w:line="360" w:lineRule="auto"/>
        <w:jc w:val="both"/>
        <w:rPr>
          <w:rFonts w:ascii="Arial" w:eastAsia="Times New Roman" w:hAnsi="Arial" w:cs="Arial"/>
          <w:bCs/>
          <w:sz w:val="24"/>
          <w:szCs w:val="24"/>
          <w:lang w:val="pt-BR"/>
        </w:rPr>
      </w:pPr>
      <w:r w:rsidRPr="00402433">
        <w:rPr>
          <w:rFonts w:ascii="Arial" w:eastAsia="MS Mincho" w:hAnsi="Arial" w:cs="Arial"/>
          <w:sz w:val="24"/>
          <w:szCs w:val="24"/>
        </w:rPr>
        <w:t xml:space="preserve">--En la Provincia de San Luis, </w:t>
      </w:r>
      <w:r w:rsidRPr="00402433">
        <w:rPr>
          <w:rFonts w:ascii="Arial" w:eastAsia="MS Mincho" w:hAnsi="Arial" w:cs="Arial"/>
          <w:b/>
          <w:bCs/>
          <w:sz w:val="24"/>
          <w:szCs w:val="24"/>
        </w:rPr>
        <w:t xml:space="preserve">a </w:t>
      </w:r>
      <w:r w:rsidR="00884E78">
        <w:rPr>
          <w:rFonts w:ascii="Arial" w:eastAsia="MS Mincho" w:hAnsi="Arial" w:cs="Arial"/>
          <w:b/>
          <w:bCs/>
          <w:sz w:val="24"/>
          <w:szCs w:val="24"/>
        </w:rPr>
        <w:t>diecisiete</w:t>
      </w:r>
      <w:r w:rsidRPr="00402433">
        <w:rPr>
          <w:rFonts w:ascii="Arial" w:eastAsia="MS Mincho" w:hAnsi="Arial" w:cs="Arial"/>
          <w:b/>
          <w:bCs/>
          <w:sz w:val="24"/>
          <w:szCs w:val="24"/>
        </w:rPr>
        <w:t xml:space="preserve"> días del mes de octubre de dos mil diecinueve</w:t>
      </w:r>
      <w:r w:rsidRPr="00402433">
        <w:rPr>
          <w:rFonts w:ascii="Arial" w:eastAsia="MS Mincho" w:hAnsi="Arial" w:cs="Arial"/>
          <w:sz w:val="24"/>
          <w:szCs w:val="24"/>
        </w:rPr>
        <w:t>,</w:t>
      </w:r>
      <w:r w:rsidRPr="00402433">
        <w:rPr>
          <w:rFonts w:ascii="Arial" w:eastAsia="MS Mincho" w:hAnsi="Arial" w:cs="Arial"/>
          <w:i/>
          <w:sz w:val="24"/>
          <w:szCs w:val="24"/>
        </w:rPr>
        <w:t xml:space="preserve"> </w:t>
      </w:r>
      <w:r w:rsidRPr="00402433">
        <w:rPr>
          <w:rFonts w:ascii="Arial" w:eastAsia="MS Mincho" w:hAnsi="Arial" w:cs="Arial"/>
          <w:sz w:val="24"/>
          <w:szCs w:val="24"/>
        </w:rPr>
        <w:t xml:space="preserve">se reúnen en Audiencia Pública los Señores Ministros </w:t>
      </w:r>
      <w:proofErr w:type="spellStart"/>
      <w:r w:rsidRPr="00402433">
        <w:rPr>
          <w:rFonts w:ascii="Arial" w:eastAsia="MS Mincho" w:hAnsi="Arial" w:cs="Arial"/>
          <w:sz w:val="24"/>
          <w:szCs w:val="24"/>
        </w:rPr>
        <w:t>Dres</w:t>
      </w:r>
      <w:proofErr w:type="spellEnd"/>
      <w:r w:rsidRPr="00402433">
        <w:rPr>
          <w:rFonts w:ascii="Arial" w:eastAsia="MS Mincho" w:hAnsi="Arial" w:cs="Arial"/>
          <w:sz w:val="24"/>
          <w:szCs w:val="24"/>
        </w:rPr>
        <w:t>. CARLOS ALBERTO COBO, MARTHA RAQUEL CORVALÁN y LILIA ANA NOVILLO - Miembros del SUPERIOR TRIBUNAL DE JUSTICIA, para dictar sentencia en los autos</w:t>
      </w:r>
      <w:r w:rsidRPr="00402433">
        <w:rPr>
          <w:rFonts w:ascii="Arial" w:eastAsia="MS Mincho" w:hAnsi="Arial" w:cs="Arial"/>
          <w:i/>
          <w:iCs/>
          <w:sz w:val="24"/>
          <w:szCs w:val="24"/>
        </w:rPr>
        <w:t xml:space="preserve">: </w:t>
      </w:r>
      <w:r w:rsidRPr="00402433">
        <w:rPr>
          <w:rFonts w:ascii="Arial" w:eastAsia="Times New Roman" w:hAnsi="Arial" w:cs="Arial"/>
          <w:b/>
          <w:bCs/>
          <w:i/>
          <w:sz w:val="24"/>
          <w:szCs w:val="24"/>
          <w:lang w:val="pt-BR"/>
        </w:rPr>
        <w:t>“</w:t>
      </w:r>
      <w:r w:rsidRPr="00D93486">
        <w:rPr>
          <w:rFonts w:ascii="Arial" w:eastAsia="Times New Roman" w:hAnsi="Arial" w:cs="Arial"/>
          <w:b/>
          <w:bCs/>
          <w:i/>
          <w:sz w:val="24"/>
          <w:szCs w:val="24"/>
          <w:lang w:val="es-ES"/>
        </w:rPr>
        <w:t xml:space="preserve">SOSA FRANCO DANIEL </w:t>
      </w:r>
      <w:r>
        <w:rPr>
          <w:rFonts w:ascii="Arial" w:eastAsia="Times New Roman" w:hAnsi="Arial" w:cs="Arial"/>
          <w:b/>
          <w:bCs/>
          <w:i/>
          <w:sz w:val="24"/>
          <w:szCs w:val="24"/>
          <w:lang w:val="es-ES"/>
        </w:rPr>
        <w:t>c</w:t>
      </w:r>
      <w:r w:rsidRPr="00D93486">
        <w:rPr>
          <w:rFonts w:ascii="Arial" w:eastAsia="Times New Roman" w:hAnsi="Arial" w:cs="Arial"/>
          <w:b/>
          <w:bCs/>
          <w:i/>
          <w:sz w:val="24"/>
          <w:szCs w:val="24"/>
          <w:lang w:val="es-ES"/>
        </w:rPr>
        <w:t>/ T</w:t>
      </w:r>
      <w:r>
        <w:rPr>
          <w:rFonts w:ascii="Arial" w:eastAsia="Times New Roman" w:hAnsi="Arial" w:cs="Arial"/>
          <w:b/>
          <w:bCs/>
          <w:i/>
          <w:sz w:val="24"/>
          <w:szCs w:val="24"/>
          <w:lang w:val="es-ES"/>
        </w:rPr>
        <w:t>É</w:t>
      </w:r>
      <w:r w:rsidRPr="00D93486">
        <w:rPr>
          <w:rFonts w:ascii="Arial" w:eastAsia="Times New Roman" w:hAnsi="Arial" w:cs="Arial"/>
          <w:b/>
          <w:bCs/>
          <w:i/>
          <w:sz w:val="24"/>
          <w:szCs w:val="24"/>
          <w:lang w:val="es-ES"/>
        </w:rPr>
        <w:t xml:space="preserve">RMICA SAN LUIS S.A. </w:t>
      </w:r>
      <w:r>
        <w:rPr>
          <w:rFonts w:ascii="Arial" w:eastAsia="Times New Roman" w:hAnsi="Arial" w:cs="Arial"/>
          <w:b/>
          <w:bCs/>
          <w:i/>
          <w:sz w:val="24"/>
          <w:szCs w:val="24"/>
          <w:lang w:val="es-ES"/>
        </w:rPr>
        <w:t>s</w:t>
      </w:r>
      <w:r w:rsidRPr="00D93486">
        <w:rPr>
          <w:rFonts w:ascii="Arial" w:eastAsia="Times New Roman" w:hAnsi="Arial" w:cs="Arial"/>
          <w:b/>
          <w:bCs/>
          <w:i/>
          <w:sz w:val="24"/>
          <w:szCs w:val="24"/>
          <w:lang w:val="es-ES"/>
        </w:rPr>
        <w:t>/ COBRO DE PESOS - LABORAL -</w:t>
      </w:r>
      <w:r>
        <w:rPr>
          <w:rFonts w:ascii="Arial" w:eastAsia="Times New Roman" w:hAnsi="Arial" w:cs="Arial"/>
          <w:b/>
          <w:bCs/>
          <w:i/>
          <w:sz w:val="24"/>
          <w:szCs w:val="24"/>
          <w:lang w:val="es-ES"/>
        </w:rPr>
        <w:t xml:space="preserve"> </w:t>
      </w:r>
      <w:r w:rsidRPr="00D93486">
        <w:rPr>
          <w:rFonts w:ascii="Arial" w:eastAsia="Times New Roman" w:hAnsi="Arial" w:cs="Arial"/>
          <w:b/>
          <w:bCs/>
          <w:i/>
          <w:sz w:val="24"/>
          <w:szCs w:val="24"/>
          <w:lang w:val="es-ES"/>
        </w:rPr>
        <w:t>RECURSO DE CASACIÓN</w:t>
      </w:r>
      <w:r w:rsidRPr="00402433">
        <w:rPr>
          <w:rFonts w:ascii="Arial" w:eastAsia="Times New Roman" w:hAnsi="Arial" w:cs="Arial"/>
          <w:b/>
          <w:bCs/>
          <w:i/>
          <w:sz w:val="24"/>
          <w:szCs w:val="24"/>
          <w:lang w:val="pt-BR"/>
        </w:rPr>
        <w:t>”</w:t>
      </w:r>
      <w:r w:rsidRPr="00402433">
        <w:rPr>
          <w:rFonts w:ascii="Arial" w:eastAsia="Times New Roman" w:hAnsi="Arial" w:cs="Arial"/>
          <w:b/>
          <w:bCs/>
          <w:sz w:val="24"/>
          <w:szCs w:val="24"/>
          <w:lang w:val="pt-BR"/>
        </w:rPr>
        <w:t xml:space="preserve"> – </w:t>
      </w:r>
      <w:r>
        <w:rPr>
          <w:rFonts w:ascii="Arial" w:eastAsia="Times New Roman" w:hAnsi="Arial" w:cs="Arial"/>
          <w:bCs/>
          <w:sz w:val="24"/>
          <w:szCs w:val="24"/>
          <w:lang w:val="pt-BR"/>
        </w:rPr>
        <w:t xml:space="preserve">IURIX EXP </w:t>
      </w:r>
      <w:r w:rsidRPr="00402433">
        <w:rPr>
          <w:rFonts w:ascii="Arial" w:eastAsia="Times New Roman" w:hAnsi="Arial" w:cs="Arial"/>
          <w:bCs/>
          <w:sz w:val="24"/>
          <w:szCs w:val="24"/>
          <w:lang w:val="pt-BR"/>
        </w:rPr>
        <w:t xml:space="preserve">Nº </w:t>
      </w:r>
      <w:r w:rsidRPr="00D93486">
        <w:rPr>
          <w:rFonts w:ascii="Arial" w:eastAsia="Times New Roman" w:hAnsi="Arial" w:cs="Arial"/>
          <w:bCs/>
          <w:sz w:val="24"/>
          <w:szCs w:val="24"/>
        </w:rPr>
        <w:t>258407/13</w:t>
      </w:r>
      <w:r w:rsidRPr="00402433">
        <w:rPr>
          <w:rFonts w:ascii="Arial" w:eastAsia="Times New Roman" w:hAnsi="Arial" w:cs="Arial"/>
          <w:bCs/>
          <w:sz w:val="24"/>
          <w:szCs w:val="24"/>
          <w:lang w:val="pt-BR"/>
        </w:rPr>
        <w:t>.</w:t>
      </w:r>
    </w:p>
    <w:p w:rsidR="00D93486" w:rsidRPr="00402433" w:rsidRDefault="00D93486" w:rsidP="003272D1">
      <w:pPr>
        <w:spacing w:after="0" w:line="360" w:lineRule="auto"/>
        <w:ind w:firstLine="1985"/>
        <w:jc w:val="both"/>
        <w:rPr>
          <w:rFonts w:ascii="Arial" w:eastAsia="Times New Roman" w:hAnsi="Arial" w:cs="Arial"/>
          <w:b/>
          <w:bCs/>
          <w:sz w:val="24"/>
          <w:szCs w:val="24"/>
        </w:rPr>
      </w:pPr>
      <w:r w:rsidRPr="00402433">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402433">
        <w:rPr>
          <w:rFonts w:ascii="Arial" w:eastAsia="Times New Roman" w:hAnsi="Arial" w:cs="Arial"/>
          <w:sz w:val="24"/>
          <w:szCs w:val="24"/>
          <w:lang w:val="es-ES" w:eastAsia="es-ES"/>
        </w:rPr>
        <w:t>Dres</w:t>
      </w:r>
      <w:proofErr w:type="spellEnd"/>
      <w:r w:rsidRPr="00402433">
        <w:rPr>
          <w:rFonts w:ascii="Arial" w:eastAsia="Times New Roman" w:hAnsi="Arial" w:cs="Arial"/>
          <w:sz w:val="24"/>
          <w:szCs w:val="24"/>
          <w:lang w:val="es-ES" w:eastAsia="es-ES"/>
        </w:rPr>
        <w:t>. CARLOS ALBERTO COBO, MARTHA RAQUEL CORVALÁN y LILIA ANA NOVILLO.</w:t>
      </w:r>
    </w:p>
    <w:p w:rsidR="002E29C4" w:rsidRPr="003639CB" w:rsidRDefault="002E29C4" w:rsidP="003272D1">
      <w:pPr>
        <w:pStyle w:val="Sangradetextonormal"/>
        <w:spacing w:after="0" w:line="360" w:lineRule="auto"/>
        <w:ind w:left="0" w:firstLine="1985"/>
        <w:jc w:val="both"/>
        <w:rPr>
          <w:rFonts w:ascii="Arial" w:hAnsi="Arial" w:cs="Arial"/>
          <w:b/>
          <w:bCs/>
          <w:u w:val="single"/>
        </w:rPr>
      </w:pPr>
      <w:r w:rsidRPr="003639CB">
        <w:rPr>
          <w:rFonts w:ascii="Arial" w:hAnsi="Arial" w:cs="Arial"/>
        </w:rPr>
        <w:t>Las cuestiones formuladas y sometidas a decisión del Tribunal son:</w:t>
      </w:r>
    </w:p>
    <w:p w:rsidR="002E29C4" w:rsidRPr="003639CB" w:rsidRDefault="002E29C4" w:rsidP="003272D1">
      <w:pPr>
        <w:pStyle w:val="Textoindependiente"/>
        <w:ind w:firstLine="1985"/>
      </w:pPr>
      <w:r w:rsidRPr="003639CB">
        <w:t>I) ¿Es formalmente procedente el Recurso de Casación interpuesto?</w:t>
      </w:r>
    </w:p>
    <w:p w:rsidR="002E29C4" w:rsidRPr="003639CB" w:rsidRDefault="002E29C4" w:rsidP="003272D1">
      <w:pPr>
        <w:pStyle w:val="Textoindependiente"/>
        <w:ind w:firstLine="1985"/>
      </w:pPr>
      <w:r w:rsidRPr="003639CB">
        <w:t>II) ¿Existe en el fallo recurrido alguna de las causales enumeradas en el art. 287 del CPC</w:t>
      </w:r>
      <w:r w:rsidR="00037211">
        <w:t xml:space="preserve"> y C</w:t>
      </w:r>
      <w:r w:rsidRPr="003639CB">
        <w:t>?</w:t>
      </w:r>
    </w:p>
    <w:p w:rsidR="002E29C4" w:rsidRPr="003639CB" w:rsidRDefault="002E29C4" w:rsidP="003272D1">
      <w:pPr>
        <w:pStyle w:val="Textoindependiente"/>
        <w:ind w:firstLine="1985"/>
      </w:pPr>
      <w:r w:rsidRPr="003639CB">
        <w:t>III) En caso afirmativo de la cuestión anterior, ¿</w:t>
      </w:r>
      <w:r w:rsidR="00452EB5">
        <w:t>C</w:t>
      </w:r>
      <w:r w:rsidRPr="003639CB">
        <w:t>uál es la ley a aplicarse o la interpretación que debe hacerse del caso en estudio?</w:t>
      </w:r>
    </w:p>
    <w:p w:rsidR="002E29C4" w:rsidRPr="003639CB" w:rsidRDefault="002E29C4" w:rsidP="003272D1">
      <w:pPr>
        <w:pStyle w:val="Textoindependiente"/>
        <w:ind w:firstLine="1985"/>
      </w:pPr>
      <w:r w:rsidRPr="003639CB">
        <w:t>IV) ¿Qué resolución corresponde dar al caso en estudio?</w:t>
      </w:r>
    </w:p>
    <w:p w:rsidR="002E29C4" w:rsidRPr="003639CB" w:rsidRDefault="002E29C4" w:rsidP="003272D1">
      <w:pPr>
        <w:pStyle w:val="Textoindependiente"/>
        <w:ind w:firstLine="1985"/>
      </w:pPr>
      <w:r w:rsidRPr="003639CB">
        <w:t>V) ¿Cuál sobre las costas?</w:t>
      </w:r>
    </w:p>
    <w:p w:rsidR="002E29C4" w:rsidRPr="003639CB" w:rsidRDefault="002E29C4" w:rsidP="003272D1">
      <w:pPr>
        <w:pStyle w:val="Textoindependiente"/>
        <w:ind w:firstLine="1985"/>
        <w:rPr>
          <w:b/>
          <w:bCs/>
          <w:u w:val="single"/>
        </w:rPr>
      </w:pPr>
    </w:p>
    <w:p w:rsidR="002E29C4" w:rsidRPr="003639CB" w:rsidRDefault="002E29C4" w:rsidP="003272D1">
      <w:pPr>
        <w:pStyle w:val="Textoindependiente"/>
      </w:pPr>
      <w:r w:rsidRPr="003639CB">
        <w:rPr>
          <w:b/>
          <w:bCs/>
          <w:u w:val="single"/>
        </w:rPr>
        <w:t xml:space="preserve">A LA PRIMERA </w:t>
      </w:r>
      <w:r w:rsidRPr="003639CB">
        <w:rPr>
          <w:b/>
          <w:bCs/>
          <w:color w:val="000000" w:themeColor="text1"/>
          <w:u w:val="single"/>
        </w:rPr>
        <w:t>CUESTIÓN,</w:t>
      </w:r>
      <w:r w:rsidRPr="003639CB">
        <w:rPr>
          <w:b/>
          <w:bCs/>
          <w:u w:val="single"/>
        </w:rPr>
        <w:t xml:space="preserve"> el Dr. CARLOS ALBERTO COBO</w:t>
      </w:r>
      <w:r w:rsidR="00D93486">
        <w:rPr>
          <w:b/>
          <w:bCs/>
          <w:u w:val="single"/>
        </w:rPr>
        <w:t>,</w:t>
      </w:r>
      <w:r w:rsidRPr="003639CB">
        <w:rPr>
          <w:b/>
          <w:bCs/>
          <w:u w:val="single"/>
        </w:rPr>
        <w:t xml:space="preserve"> dijo:</w:t>
      </w:r>
      <w:r w:rsidR="00037211">
        <w:t xml:space="preserve"> 1</w:t>
      </w:r>
      <w:r w:rsidR="0070286A">
        <w:t>) Que en fecha 09/</w:t>
      </w:r>
      <w:r w:rsidRPr="003639CB">
        <w:t>11</w:t>
      </w:r>
      <w:r w:rsidR="0070286A">
        <w:t>/18, mediante ESC</w:t>
      </w:r>
      <w:r w:rsidRPr="003639CB">
        <w:t xml:space="preserve">EXT </w:t>
      </w:r>
      <w:r w:rsidR="0070286A">
        <w:t xml:space="preserve">Nº </w:t>
      </w:r>
      <w:r w:rsidRPr="003639CB">
        <w:t xml:space="preserve">10433109 la parte actora interpuso </w:t>
      </w:r>
      <w:r w:rsidR="009F5E10">
        <w:t>r</w:t>
      </w:r>
      <w:r w:rsidRPr="003639CB">
        <w:t xml:space="preserve">ecurso de </w:t>
      </w:r>
      <w:r w:rsidR="009F5E10" w:rsidRPr="006A23B0">
        <w:t>c</w:t>
      </w:r>
      <w:r w:rsidRPr="006A23B0">
        <w:t>asación contra la sentencia interlocutoria N° 205/2018, de fecha 02</w:t>
      </w:r>
      <w:r w:rsidR="00DD79DE" w:rsidRPr="006A23B0">
        <w:t>/</w:t>
      </w:r>
      <w:r w:rsidRPr="006A23B0">
        <w:t>11</w:t>
      </w:r>
      <w:r w:rsidR="00DD79DE" w:rsidRPr="006A23B0">
        <w:t>/</w:t>
      </w:r>
      <w:r w:rsidRPr="006A23B0">
        <w:t xml:space="preserve">2018 </w:t>
      </w:r>
      <w:r w:rsidR="0083596A" w:rsidRPr="006A23B0">
        <w:t xml:space="preserve">(actuación Nº 10371939) </w:t>
      </w:r>
      <w:r w:rsidRPr="006A23B0">
        <w:t>dictada</w:t>
      </w:r>
      <w:r w:rsidRPr="003639CB">
        <w:t xml:space="preserve"> por la Excma. Cámara Civil, Comercial, Minas y Laboral N° 2 de la Primera Circunscripción Judicial. </w:t>
      </w:r>
    </w:p>
    <w:p w:rsidR="002E29C4" w:rsidRPr="003639CB" w:rsidRDefault="002E29C4" w:rsidP="003272D1">
      <w:pPr>
        <w:pStyle w:val="Textoindependiente"/>
        <w:ind w:firstLine="1985"/>
      </w:pPr>
      <w:r w:rsidRPr="003639CB">
        <w:t xml:space="preserve">Que </w:t>
      </w:r>
      <w:r w:rsidR="00DD79DE">
        <w:t>en fecha 23/11/18, mediante ESC</w:t>
      </w:r>
      <w:r w:rsidRPr="003639CB">
        <w:t xml:space="preserve">EXT </w:t>
      </w:r>
      <w:r w:rsidR="00DD79DE">
        <w:t xml:space="preserve">Nº </w:t>
      </w:r>
      <w:r w:rsidRPr="003639CB">
        <w:t>10523384 acompaña los fundamentos del mismo.</w:t>
      </w:r>
    </w:p>
    <w:p w:rsidR="002E29C4" w:rsidRPr="003639CB" w:rsidRDefault="002E29C4" w:rsidP="003272D1">
      <w:pPr>
        <w:pStyle w:val="Textoindependiente"/>
        <w:ind w:firstLine="1985"/>
      </w:pPr>
      <w:r w:rsidRPr="003639CB">
        <w:lastRenderedPageBreak/>
        <w:t>Que corrido el</w:t>
      </w:r>
      <w:r w:rsidR="008E5E69">
        <w:t xml:space="preserve"> traslado de rigor, en fecha 04/</w:t>
      </w:r>
      <w:r w:rsidRPr="003639CB">
        <w:t>12</w:t>
      </w:r>
      <w:r w:rsidR="008E5E69">
        <w:t>/18, mediante ESC</w:t>
      </w:r>
      <w:r w:rsidRPr="003639CB">
        <w:t>EXT</w:t>
      </w:r>
      <w:r w:rsidR="008E5E69">
        <w:t xml:space="preserve"> Nº</w:t>
      </w:r>
      <w:r w:rsidRPr="003639CB">
        <w:t xml:space="preserve"> 10597029</w:t>
      </w:r>
      <w:r w:rsidR="0083596A">
        <w:t>,</w:t>
      </w:r>
      <w:r w:rsidRPr="003639CB">
        <w:t xml:space="preserve"> la contraria contesta el mismo y solicita su rechazo.</w:t>
      </w:r>
    </w:p>
    <w:p w:rsidR="002E29C4" w:rsidRPr="003639CB" w:rsidRDefault="009F5E10" w:rsidP="003272D1">
      <w:pPr>
        <w:pStyle w:val="Textoindependiente"/>
        <w:ind w:firstLine="1985"/>
      </w:pPr>
      <w:r>
        <w:t>Que en fecha 17/</w:t>
      </w:r>
      <w:r w:rsidR="002E29C4" w:rsidRPr="003639CB">
        <w:t>04</w:t>
      </w:r>
      <w:r>
        <w:t>/</w:t>
      </w:r>
      <w:r w:rsidR="002E29C4" w:rsidRPr="003639CB">
        <w:t>1</w:t>
      </w:r>
      <w:r w:rsidR="0083596A">
        <w:t>9</w:t>
      </w:r>
      <w:r w:rsidR="002E29C4" w:rsidRPr="003639CB">
        <w:t xml:space="preserve">, mediante </w:t>
      </w:r>
      <w:r>
        <w:t>actuación Nº</w:t>
      </w:r>
      <w:r w:rsidR="002E29C4" w:rsidRPr="003639CB">
        <w:t xml:space="preserve"> 11390633 dictamina el Sr. Procurador General opinando que no se presentan los requisitos indispensables para la procedencia del recurso.</w:t>
      </w:r>
    </w:p>
    <w:p w:rsidR="002E29C4" w:rsidRPr="003639CB" w:rsidRDefault="00037211" w:rsidP="003272D1">
      <w:pPr>
        <w:spacing w:after="0" w:line="360" w:lineRule="auto"/>
        <w:ind w:firstLine="1985"/>
        <w:jc w:val="both"/>
        <w:rPr>
          <w:rFonts w:ascii="Arial" w:hAnsi="Arial" w:cs="Arial"/>
          <w:sz w:val="24"/>
          <w:szCs w:val="24"/>
        </w:rPr>
      </w:pPr>
      <w:r>
        <w:rPr>
          <w:rFonts w:ascii="Arial" w:hAnsi="Arial" w:cs="Arial"/>
          <w:sz w:val="24"/>
          <w:szCs w:val="24"/>
          <w:lang w:val="es-ES"/>
        </w:rPr>
        <w:t>2</w:t>
      </w:r>
      <w:r w:rsidR="002E29C4" w:rsidRPr="003639CB">
        <w:rPr>
          <w:rFonts w:ascii="Arial" w:hAnsi="Arial" w:cs="Arial"/>
          <w:sz w:val="24"/>
          <w:szCs w:val="24"/>
        </w:rPr>
        <w:t>) Que, en primer lugar corresponde efectuar el pertinente análisis, a los fines de determinar si se ha dado cumplimiento a los requisitos establecidos por la normativa vigente,  en punto a la admisibilidad del recurso en cuestión.</w:t>
      </w:r>
    </w:p>
    <w:p w:rsidR="002E29C4" w:rsidRPr="003639CB" w:rsidRDefault="002E29C4" w:rsidP="003272D1">
      <w:pPr>
        <w:pStyle w:val="Textoindependiente"/>
        <w:ind w:firstLine="1985"/>
      </w:pPr>
      <w:r w:rsidRPr="003639CB">
        <w:t>Que, surge de las constancias de la causa que si bien el presente recurso ha sido inter</w:t>
      </w:r>
      <w:r w:rsidR="0083596A">
        <w:t xml:space="preserve">puesto y fundado en término, y </w:t>
      </w:r>
      <w:r w:rsidRPr="003639CB">
        <w:t>que se encuentra exento del pago del depósito judicial establecido por el art. 290 del CPC</w:t>
      </w:r>
      <w:r w:rsidR="008E5E69">
        <w:t xml:space="preserve"> y C</w:t>
      </w:r>
      <w:r w:rsidRPr="003639CB">
        <w:t xml:space="preserve">, sin embargo se advierte que la resolución impugnada no es sentencia definitiva ni asimilable a tal, toda vez que se trata de un auto interlocutorio, por el cual se hizo lugar al recurso de apelación interpuesto por la demanda y declara que la caducidad no resulta procedente, lo que determina que al involucrar el rechazo de un planteo de caducidad de instancia, no reviste el carácter de definitiva </w:t>
      </w:r>
      <w:r w:rsidR="0083596A">
        <w:t>c</w:t>
      </w:r>
      <w:r w:rsidRPr="003639CB">
        <w:t>onforme lo exige el artículo 286 del CPC</w:t>
      </w:r>
      <w:r w:rsidR="0083596A">
        <w:t xml:space="preserve"> y </w:t>
      </w:r>
      <w:r w:rsidRPr="003639CB">
        <w:t>C, por lo que el referido recaudo no puede tenerse por habido.</w:t>
      </w:r>
    </w:p>
    <w:p w:rsidR="002E29C4" w:rsidRPr="003639CB" w:rsidRDefault="002E29C4" w:rsidP="003272D1">
      <w:pPr>
        <w:pStyle w:val="Textoindependiente"/>
        <w:tabs>
          <w:tab w:val="left" w:pos="1985"/>
        </w:tabs>
        <w:ind w:firstLine="1985"/>
      </w:pPr>
      <w:r w:rsidRPr="003639CB">
        <w:rPr>
          <w:lang w:val="es-AR"/>
        </w:rPr>
        <w:t xml:space="preserve">La nota de definitividad queda patentizada </w:t>
      </w:r>
      <w:r w:rsidRPr="003639CB">
        <w:rPr>
          <w:i/>
          <w:lang w:val="es-AR"/>
        </w:rPr>
        <w:t>“cuando se decide de modo final sobre la existencia o suerte del derecho de fondo”</w:t>
      </w:r>
      <w:r w:rsidRPr="003639CB">
        <w:rPr>
          <w:lang w:val="es-AR"/>
        </w:rPr>
        <w:t xml:space="preserve"> (LL t.1996, p.1120). Y la ausencia de tal requisito, no puede suplirse mediante la invocación de garantías constitucionales supuestamente vulneradas, ni por la pretendida arbitrariedad del pronunciamiento, o la alegada interpretación errónea del derecho aplicable. (Cfr. STJSL N° 42/07 “JOFR</w:t>
      </w:r>
      <w:r w:rsidR="0083596A">
        <w:rPr>
          <w:lang w:val="es-AR"/>
        </w:rPr>
        <w:t>É</w:t>
      </w:r>
      <w:r w:rsidRPr="003639CB">
        <w:rPr>
          <w:lang w:val="es-AR"/>
        </w:rPr>
        <w:t xml:space="preserve"> Hugo Mario – Recurso de Casación”, </w:t>
      </w:r>
      <w:proofErr w:type="spellStart"/>
      <w:r w:rsidRPr="003639CB">
        <w:rPr>
          <w:lang w:val="es-AR"/>
        </w:rPr>
        <w:t>Expte</w:t>
      </w:r>
      <w:proofErr w:type="spellEnd"/>
      <w:r w:rsidRPr="003639CB">
        <w:rPr>
          <w:lang w:val="es-AR"/>
        </w:rPr>
        <w:t>. N° 01-J-07, y doctrina allí citada).</w:t>
      </w:r>
    </w:p>
    <w:p w:rsidR="002E29C4" w:rsidRPr="003639CB" w:rsidRDefault="002E29C4" w:rsidP="003272D1">
      <w:pPr>
        <w:tabs>
          <w:tab w:val="left" w:pos="1985"/>
        </w:tabs>
        <w:spacing w:after="0" w:line="360" w:lineRule="auto"/>
        <w:ind w:firstLine="1985"/>
        <w:jc w:val="both"/>
        <w:rPr>
          <w:rFonts w:ascii="Arial" w:hAnsi="Arial" w:cs="Arial"/>
          <w:bCs/>
          <w:sz w:val="24"/>
          <w:szCs w:val="24"/>
        </w:rPr>
      </w:pPr>
      <w:r w:rsidRPr="003639CB">
        <w:rPr>
          <w:rFonts w:ascii="Arial" w:hAnsi="Arial" w:cs="Arial"/>
          <w:sz w:val="24"/>
          <w:szCs w:val="24"/>
        </w:rPr>
        <w:t>Conforme al criterio jurisprudencial mantenido por este Superior Tribunal</w:t>
      </w:r>
      <w:r w:rsidR="0083596A">
        <w:rPr>
          <w:rFonts w:ascii="Arial" w:hAnsi="Arial" w:cs="Arial"/>
          <w:sz w:val="24"/>
          <w:szCs w:val="24"/>
        </w:rPr>
        <w:t>:</w:t>
      </w:r>
      <w:r w:rsidRPr="003639CB">
        <w:rPr>
          <w:rFonts w:ascii="Arial" w:hAnsi="Arial" w:cs="Arial"/>
          <w:sz w:val="24"/>
          <w:szCs w:val="24"/>
        </w:rPr>
        <w:t xml:space="preserve"> </w:t>
      </w:r>
      <w:r w:rsidRPr="003639CB">
        <w:rPr>
          <w:rFonts w:ascii="Arial" w:hAnsi="Arial" w:cs="Arial"/>
          <w:snapToGrid w:val="0"/>
          <w:sz w:val="24"/>
          <w:szCs w:val="24"/>
          <w:lang w:val="es-ES_tradnl"/>
        </w:rPr>
        <w:t>"</w:t>
      </w:r>
      <w:r w:rsidRPr="003639CB">
        <w:rPr>
          <w:rFonts w:ascii="Arial" w:hAnsi="Arial" w:cs="Arial"/>
          <w:i/>
          <w:snapToGrid w:val="0"/>
          <w:sz w:val="24"/>
          <w:szCs w:val="24"/>
          <w:lang w:val="es-ES_tradnl"/>
        </w:rPr>
        <w:t xml:space="preserve">para la procedencia del recurso en cuestión es necesario que la decisión impugnada sea una sentencia definitiva, es decir, la que dirime el fondo del pleito, la que declara la voluntad de la ley, terminando la controversia sin que sea posible renovarla y que, de quedar firme, producirá </w:t>
      </w:r>
      <w:r w:rsidRPr="003639CB">
        <w:rPr>
          <w:rFonts w:ascii="Arial" w:hAnsi="Arial" w:cs="Arial"/>
          <w:i/>
          <w:snapToGrid w:val="0"/>
          <w:sz w:val="24"/>
          <w:szCs w:val="24"/>
          <w:lang w:val="es-ES_tradnl"/>
        </w:rPr>
        <w:lastRenderedPageBreak/>
        <w:t>cosa juzgada</w:t>
      </w:r>
      <w:r w:rsidR="002E1893">
        <w:rPr>
          <w:rFonts w:ascii="Arial" w:hAnsi="Arial" w:cs="Arial"/>
          <w:snapToGrid w:val="0"/>
          <w:sz w:val="24"/>
          <w:szCs w:val="24"/>
          <w:lang w:val="es-ES_tradnl"/>
        </w:rPr>
        <w:t xml:space="preserve"> …” (C</w:t>
      </w:r>
      <w:r w:rsidRPr="003639CB">
        <w:rPr>
          <w:rFonts w:ascii="Arial" w:hAnsi="Arial" w:cs="Arial"/>
          <w:snapToGrid w:val="0"/>
          <w:sz w:val="24"/>
          <w:szCs w:val="24"/>
          <w:lang w:val="es-ES_tradnl"/>
        </w:rPr>
        <w:t xml:space="preserve">fr. </w:t>
      </w:r>
      <w:r w:rsidRPr="003639CB">
        <w:rPr>
          <w:rFonts w:ascii="Arial" w:eastAsia="Times New Roman" w:hAnsi="Arial" w:cs="Arial"/>
          <w:sz w:val="24"/>
          <w:szCs w:val="24"/>
          <w:lang w:val="es-ES" w:eastAsia="es-ES"/>
        </w:rPr>
        <w:t>STJSL-S.J. – S.I. Nº 442/17.-</w:t>
      </w:r>
      <w:r w:rsidRPr="003639CB">
        <w:rPr>
          <w:rFonts w:ascii="Arial" w:hAnsi="Arial" w:cs="Arial"/>
          <w:sz w:val="24"/>
          <w:szCs w:val="24"/>
        </w:rPr>
        <w:t xml:space="preserve"> </w:t>
      </w:r>
      <w:r w:rsidRPr="003639CB">
        <w:rPr>
          <w:rFonts w:ascii="Arial" w:hAnsi="Arial" w:cs="Arial"/>
          <w:sz w:val="24"/>
          <w:szCs w:val="24"/>
          <w:lang w:val="es-ES"/>
        </w:rPr>
        <w:t xml:space="preserve">“HIDALGO GASPAR HÉCTOR ARMANDO c/ ARRIETA NÉLIDA EDITH y OTROS s/ DAÑOS y PERJUICIOS - CIVIL - RECURSO DE QUEJA” – IURIX EXP Nº 307954/17, del 7/12/2017; </w:t>
      </w:r>
      <w:r w:rsidRPr="003639CB">
        <w:rPr>
          <w:rFonts w:ascii="Arial" w:eastAsia="Times New Roman" w:hAnsi="Arial" w:cs="Arial"/>
          <w:bCs/>
          <w:sz w:val="24"/>
          <w:szCs w:val="24"/>
          <w:lang w:val="es-ES" w:eastAsia="es-ES"/>
        </w:rPr>
        <w:t>STJSL-S.J. – S.I. Nº 174/16.-</w:t>
      </w:r>
      <w:r w:rsidRPr="003639CB">
        <w:rPr>
          <w:rFonts w:ascii="Arial" w:eastAsia="Times New Roman" w:hAnsi="Arial" w:cs="Arial"/>
          <w:bCs/>
          <w:sz w:val="24"/>
          <w:szCs w:val="24"/>
          <w:lang w:val="es-ES"/>
        </w:rPr>
        <w:t xml:space="preserve"> “BANCO NACIÓN ARGENTINA - SUC. VILLA MERCEDES </w:t>
      </w:r>
      <w:r w:rsidR="00037211">
        <w:rPr>
          <w:rFonts w:ascii="Arial" w:eastAsia="Times New Roman" w:hAnsi="Arial" w:cs="Arial"/>
          <w:bCs/>
          <w:sz w:val="24"/>
          <w:szCs w:val="24"/>
          <w:lang w:val="es-ES"/>
        </w:rPr>
        <w:t xml:space="preserve">c/ RICARDO JORGE CARDINI </w:t>
      </w:r>
      <w:r w:rsidRPr="003639CB">
        <w:rPr>
          <w:rFonts w:ascii="Arial" w:eastAsia="Times New Roman" w:hAnsi="Arial" w:cs="Arial"/>
          <w:bCs/>
          <w:sz w:val="24"/>
          <w:szCs w:val="24"/>
          <w:lang w:val="es-ES"/>
        </w:rPr>
        <w:t xml:space="preserve">y OTROS s/ COBRO DE PESOS - RECURSO DE QUEJA” – IURIX N° 284490/15, del 28/04/2016; </w:t>
      </w:r>
      <w:r>
        <w:rPr>
          <w:rFonts w:ascii="Arial" w:eastAsia="Times New Roman" w:hAnsi="Arial" w:cs="Arial"/>
          <w:sz w:val="24"/>
          <w:szCs w:val="24"/>
        </w:rPr>
        <w:t>STJSL-S.J. – S.I. Nº 81</w:t>
      </w:r>
      <w:r w:rsidRPr="003639CB">
        <w:rPr>
          <w:rFonts w:ascii="Arial" w:eastAsia="Times New Roman" w:hAnsi="Arial" w:cs="Arial"/>
          <w:sz w:val="24"/>
          <w:szCs w:val="24"/>
        </w:rPr>
        <w:t>/13</w:t>
      </w:r>
      <w:r w:rsidRPr="003639CB">
        <w:rPr>
          <w:rFonts w:ascii="Arial" w:hAnsi="Arial" w:cs="Arial"/>
          <w:sz w:val="24"/>
          <w:szCs w:val="24"/>
        </w:rPr>
        <w:t>.</w:t>
      </w:r>
      <w:r w:rsidRPr="003639CB">
        <w:rPr>
          <w:rFonts w:ascii="Arial" w:eastAsia="Times New Roman" w:hAnsi="Arial" w:cs="Arial"/>
          <w:bCs/>
          <w:sz w:val="24"/>
          <w:szCs w:val="24"/>
        </w:rPr>
        <w:t xml:space="preserve"> “AGÜERO, TEOFILO LE</w:t>
      </w:r>
      <w:r w:rsidR="008E5E69">
        <w:rPr>
          <w:rFonts w:ascii="Arial" w:eastAsia="Times New Roman" w:hAnsi="Arial" w:cs="Arial"/>
          <w:bCs/>
          <w:sz w:val="24"/>
          <w:szCs w:val="24"/>
        </w:rPr>
        <w:t>Ó</w:t>
      </w:r>
      <w:r w:rsidRPr="003639CB">
        <w:rPr>
          <w:rFonts w:ascii="Arial" w:eastAsia="Times New Roman" w:hAnsi="Arial" w:cs="Arial"/>
          <w:bCs/>
          <w:sz w:val="24"/>
          <w:szCs w:val="24"/>
        </w:rPr>
        <w:t>N c/ LEAL, OFELIA I</w:t>
      </w:r>
      <w:r>
        <w:rPr>
          <w:rFonts w:ascii="Arial" w:eastAsia="Times New Roman" w:hAnsi="Arial" w:cs="Arial"/>
          <w:bCs/>
          <w:sz w:val="24"/>
          <w:szCs w:val="24"/>
        </w:rPr>
        <w:t>NTERDICTO DE RECOBRAR LA POSESIÓ</w:t>
      </w:r>
      <w:r w:rsidRPr="003639CB">
        <w:rPr>
          <w:rFonts w:ascii="Arial" w:eastAsia="Times New Roman" w:hAnsi="Arial" w:cs="Arial"/>
          <w:bCs/>
          <w:sz w:val="24"/>
          <w:szCs w:val="24"/>
        </w:rPr>
        <w:t xml:space="preserve">N - RECURSO DE QUEJA”. </w:t>
      </w:r>
      <w:proofErr w:type="spellStart"/>
      <w:r w:rsidRPr="003639CB">
        <w:rPr>
          <w:rFonts w:ascii="Arial" w:eastAsia="Times New Roman" w:hAnsi="Arial" w:cs="Arial"/>
          <w:bCs/>
          <w:sz w:val="24"/>
          <w:szCs w:val="24"/>
        </w:rPr>
        <w:t>Expte</w:t>
      </w:r>
      <w:proofErr w:type="spellEnd"/>
      <w:r w:rsidRPr="003639CB">
        <w:rPr>
          <w:rFonts w:ascii="Arial" w:eastAsia="Times New Roman" w:hAnsi="Arial" w:cs="Arial"/>
          <w:bCs/>
          <w:sz w:val="24"/>
          <w:szCs w:val="24"/>
        </w:rPr>
        <w:t>. N° 09-A-12 IURIX N° 241077</w:t>
      </w:r>
      <w:r w:rsidRPr="003639CB">
        <w:rPr>
          <w:rFonts w:ascii="Arial" w:hAnsi="Arial" w:cs="Arial"/>
          <w:bCs/>
          <w:sz w:val="24"/>
          <w:szCs w:val="24"/>
        </w:rPr>
        <w:t>, del 22/04/2013).</w:t>
      </w:r>
    </w:p>
    <w:p w:rsidR="002E29C4" w:rsidRPr="003639CB" w:rsidRDefault="002E29C4" w:rsidP="003272D1">
      <w:pPr>
        <w:tabs>
          <w:tab w:val="left" w:pos="1985"/>
        </w:tabs>
        <w:spacing w:after="0" w:line="360" w:lineRule="auto"/>
        <w:ind w:firstLine="1985"/>
        <w:jc w:val="both"/>
        <w:rPr>
          <w:rFonts w:ascii="Arial" w:hAnsi="Arial" w:cs="Arial"/>
          <w:sz w:val="24"/>
          <w:szCs w:val="24"/>
          <w:lang w:val="es-ES"/>
        </w:rPr>
      </w:pPr>
      <w:r w:rsidRPr="003639CB">
        <w:rPr>
          <w:rFonts w:ascii="Arial" w:hAnsi="Arial" w:cs="Arial"/>
          <w:sz w:val="24"/>
          <w:szCs w:val="24"/>
        </w:rPr>
        <w:t>Que sobre la cuestión en estudio se ha resuelto:</w:t>
      </w:r>
      <w:r w:rsidRPr="003639CB">
        <w:rPr>
          <w:rFonts w:ascii="Arial" w:eastAsia="Times New Roman" w:hAnsi="Arial" w:cs="Arial"/>
          <w:sz w:val="24"/>
          <w:szCs w:val="24"/>
          <w:lang w:val="es-ES" w:eastAsia="es-ES"/>
        </w:rPr>
        <w:t xml:space="preserve"> </w:t>
      </w:r>
      <w:r w:rsidRPr="003639CB">
        <w:rPr>
          <w:rFonts w:ascii="Arial" w:hAnsi="Arial" w:cs="Arial"/>
          <w:b/>
          <w:sz w:val="24"/>
          <w:szCs w:val="24"/>
        </w:rPr>
        <w:t>“</w:t>
      </w:r>
      <w:r w:rsidRPr="003639CB">
        <w:rPr>
          <w:rFonts w:ascii="Arial" w:hAnsi="Arial" w:cs="Arial"/>
          <w:i/>
          <w:sz w:val="24"/>
          <w:szCs w:val="24"/>
          <w:lang w:val="es-ES"/>
        </w:rPr>
        <w:t xml:space="preserve">El rechazo del acuse de perención de la instancia… no es un pronunciamiento definitivo a los efectos del recurso de inconstitucionalidad, ni puede asimilarse a tal, dado que no pone fin al pleito, ni impide su </w:t>
      </w:r>
      <w:r w:rsidRPr="006A23B0">
        <w:rPr>
          <w:rFonts w:ascii="Arial" w:hAnsi="Arial" w:cs="Arial"/>
          <w:i/>
          <w:sz w:val="24"/>
          <w:szCs w:val="24"/>
          <w:lang w:val="es-ES"/>
        </w:rPr>
        <w:t>continuación</w:t>
      </w:r>
      <w:r w:rsidRPr="006A23B0">
        <w:rPr>
          <w:rFonts w:ascii="Arial" w:hAnsi="Arial" w:cs="Arial"/>
          <w:sz w:val="24"/>
          <w:szCs w:val="24"/>
          <w:lang w:val="es-ES"/>
        </w:rPr>
        <w:t xml:space="preserve"> (del voto de la Dra. Ruiz y del Dr. </w:t>
      </w:r>
      <w:proofErr w:type="spellStart"/>
      <w:r w:rsidRPr="006A23B0">
        <w:rPr>
          <w:rFonts w:ascii="Arial" w:hAnsi="Arial" w:cs="Arial"/>
          <w:sz w:val="24"/>
          <w:szCs w:val="24"/>
          <w:lang w:val="es-ES"/>
        </w:rPr>
        <w:t>Casás</w:t>
      </w:r>
      <w:proofErr w:type="spellEnd"/>
      <w:r w:rsidRPr="006A23B0">
        <w:rPr>
          <w:rFonts w:ascii="Arial" w:hAnsi="Arial" w:cs="Arial"/>
          <w:sz w:val="24"/>
          <w:szCs w:val="24"/>
          <w:lang w:val="es-ES"/>
        </w:rPr>
        <w:t xml:space="preserve">).” </w:t>
      </w:r>
      <w:hyperlink r:id="rId6" w:history="1">
        <w:r w:rsidRPr="006A23B0">
          <w:rPr>
            <w:rStyle w:val="Hipervnculo"/>
            <w:rFonts w:ascii="Arial" w:hAnsi="Arial" w:cs="Arial"/>
            <w:sz w:val="24"/>
            <w:szCs w:val="24"/>
            <w:u w:val="none"/>
          </w:rPr>
          <w:t>(Tribunal Superior de la Ciudad Autónoma de Buenos Aires • Gutiérrez, Néstor Raúl y otros c. GCBA s/ amparo (art. 14 CCABA) s/ recurso de inconstitucionalidad concedido • 09/12/2015 • LLCABA 2016 (abril), 8  • AR/JUR/71934/2015</w:t>
        </w:r>
      </w:hyperlink>
      <w:r w:rsidRPr="003272D1">
        <w:rPr>
          <w:rFonts w:ascii="Arial" w:hAnsi="Arial" w:cs="Arial"/>
          <w:sz w:val="24"/>
          <w:szCs w:val="24"/>
        </w:rPr>
        <w:t>).</w:t>
      </w:r>
    </w:p>
    <w:p w:rsidR="002E29C4" w:rsidRDefault="002E29C4" w:rsidP="003272D1">
      <w:pPr>
        <w:pStyle w:val="Textoindependiente"/>
        <w:tabs>
          <w:tab w:val="left" w:pos="1985"/>
        </w:tabs>
        <w:ind w:firstLine="1985"/>
      </w:pPr>
      <w:r w:rsidRPr="003639CB">
        <w:t>Que en razón de lo expue</w:t>
      </w:r>
      <w:r w:rsidR="003272D1">
        <w:t>sto, VOTO a esta PRIMERA CUESTIÓ</w:t>
      </w:r>
      <w:r w:rsidRPr="003639CB">
        <w:t>N por la NEGATIVA.</w:t>
      </w:r>
    </w:p>
    <w:p w:rsidR="00751573" w:rsidRPr="006E4083" w:rsidRDefault="00751573" w:rsidP="003272D1">
      <w:pPr>
        <w:widowControl w:val="0"/>
        <w:kinsoku w:val="0"/>
        <w:spacing w:after="0" w:line="360" w:lineRule="auto"/>
        <w:ind w:firstLine="1985"/>
        <w:jc w:val="both"/>
        <w:rPr>
          <w:rFonts w:ascii="Arial" w:eastAsia="Calibri" w:hAnsi="Arial" w:cs="Arial"/>
          <w:sz w:val="24"/>
          <w:szCs w:val="24"/>
          <w:lang w:val="es-ES" w:eastAsia="en-US"/>
        </w:rPr>
      </w:pPr>
      <w:r w:rsidRPr="006E4083">
        <w:rPr>
          <w:rFonts w:ascii="Arial" w:eastAsia="Calibri" w:hAnsi="Arial" w:cs="Arial"/>
          <w:sz w:val="24"/>
          <w:szCs w:val="24"/>
          <w:lang w:val="es-ES" w:eastAsia="en-US"/>
        </w:rPr>
        <w:t xml:space="preserve">Las Señoras Ministros, </w:t>
      </w:r>
      <w:proofErr w:type="spellStart"/>
      <w:r w:rsidRPr="006E4083">
        <w:rPr>
          <w:rFonts w:ascii="Arial" w:eastAsia="Calibri" w:hAnsi="Arial" w:cs="Arial"/>
          <w:sz w:val="24"/>
          <w:szCs w:val="24"/>
          <w:lang w:val="es-ES" w:eastAsia="en-US"/>
        </w:rPr>
        <w:t>Dras</w:t>
      </w:r>
      <w:proofErr w:type="spellEnd"/>
      <w:r w:rsidRPr="006E4083">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PRIMERA</w:t>
      </w:r>
      <w:r w:rsidRPr="006E4083">
        <w:rPr>
          <w:rFonts w:ascii="Arial" w:eastAsia="Calibri" w:hAnsi="Arial" w:cs="Arial"/>
          <w:b/>
          <w:sz w:val="24"/>
          <w:szCs w:val="24"/>
          <w:lang w:val="es-ES" w:eastAsia="en-US"/>
        </w:rPr>
        <w:t xml:space="preserve"> CUESTIÓN</w:t>
      </w:r>
      <w:r w:rsidRPr="006E4083">
        <w:rPr>
          <w:rFonts w:ascii="Arial" w:eastAsia="Calibri" w:hAnsi="Arial" w:cs="Arial"/>
          <w:sz w:val="24"/>
          <w:szCs w:val="24"/>
          <w:lang w:val="es-ES" w:eastAsia="en-US"/>
        </w:rPr>
        <w:t>.</w:t>
      </w:r>
    </w:p>
    <w:p w:rsidR="00751573" w:rsidRPr="003639CB" w:rsidRDefault="00751573" w:rsidP="003272D1">
      <w:pPr>
        <w:pStyle w:val="Textoindependiente"/>
        <w:tabs>
          <w:tab w:val="left" w:pos="1985"/>
        </w:tabs>
        <w:ind w:firstLine="1985"/>
      </w:pPr>
    </w:p>
    <w:p w:rsidR="002E29C4" w:rsidRDefault="002E29C4" w:rsidP="003272D1">
      <w:pPr>
        <w:pStyle w:val="Textoindependiente"/>
      </w:pPr>
      <w:r w:rsidRPr="003639CB">
        <w:rPr>
          <w:b/>
          <w:bCs/>
          <w:u w:val="single"/>
        </w:rPr>
        <w:t xml:space="preserve">A LA SEGUNDA </w:t>
      </w:r>
      <w:r w:rsidR="00D93486">
        <w:rPr>
          <w:b/>
          <w:bCs/>
          <w:u w:val="single"/>
        </w:rPr>
        <w:t>y</w:t>
      </w:r>
      <w:r w:rsidRPr="003639CB">
        <w:rPr>
          <w:b/>
          <w:bCs/>
          <w:u w:val="single"/>
        </w:rPr>
        <w:t xml:space="preserve"> TERCERA </w:t>
      </w:r>
      <w:r w:rsidR="00D93486" w:rsidRPr="003639CB">
        <w:rPr>
          <w:b/>
          <w:bCs/>
          <w:color w:val="000000" w:themeColor="text1"/>
          <w:u w:val="single"/>
        </w:rPr>
        <w:t>CUESTIÓN,</w:t>
      </w:r>
      <w:r w:rsidR="00D93486" w:rsidRPr="003639CB">
        <w:rPr>
          <w:b/>
          <w:bCs/>
          <w:u w:val="single"/>
        </w:rPr>
        <w:t xml:space="preserve"> el Dr. CARLOS ALBERTO COBO</w:t>
      </w:r>
      <w:r w:rsidR="00D93486">
        <w:rPr>
          <w:b/>
          <w:bCs/>
          <w:u w:val="single"/>
        </w:rPr>
        <w:t>,</w:t>
      </w:r>
      <w:r w:rsidR="00D93486" w:rsidRPr="003639CB">
        <w:rPr>
          <w:b/>
          <w:bCs/>
          <w:u w:val="single"/>
        </w:rPr>
        <w:t xml:space="preserve"> dijo:</w:t>
      </w:r>
      <w:r w:rsidRPr="003639CB">
        <w:t xml:space="preserve"> Dado la forma como se ha votado la cuestión anterior, no corresponde su tratamiento.</w:t>
      </w:r>
      <w:r>
        <w:t xml:space="preserve"> ASÍ LO VOTO. </w:t>
      </w:r>
    </w:p>
    <w:p w:rsidR="005B59A7" w:rsidRPr="006E4083" w:rsidRDefault="005B59A7" w:rsidP="003272D1">
      <w:pPr>
        <w:widowControl w:val="0"/>
        <w:kinsoku w:val="0"/>
        <w:spacing w:after="0" w:line="360" w:lineRule="auto"/>
        <w:ind w:firstLine="1985"/>
        <w:jc w:val="both"/>
        <w:rPr>
          <w:rFonts w:ascii="Arial" w:eastAsia="Calibri" w:hAnsi="Arial" w:cs="Arial"/>
          <w:sz w:val="24"/>
          <w:szCs w:val="24"/>
          <w:lang w:val="es-ES" w:eastAsia="en-US"/>
        </w:rPr>
      </w:pPr>
      <w:r w:rsidRPr="006E4083">
        <w:rPr>
          <w:rFonts w:ascii="Arial" w:eastAsia="Calibri" w:hAnsi="Arial" w:cs="Arial"/>
          <w:sz w:val="24"/>
          <w:szCs w:val="24"/>
          <w:lang w:val="es-ES" w:eastAsia="en-US"/>
        </w:rPr>
        <w:t xml:space="preserve">Las Señoras Ministros, </w:t>
      </w:r>
      <w:proofErr w:type="spellStart"/>
      <w:r w:rsidRPr="006E4083">
        <w:rPr>
          <w:rFonts w:ascii="Arial" w:eastAsia="Calibri" w:hAnsi="Arial" w:cs="Arial"/>
          <w:sz w:val="24"/>
          <w:szCs w:val="24"/>
          <w:lang w:val="es-ES" w:eastAsia="en-US"/>
        </w:rPr>
        <w:t>Dras</w:t>
      </w:r>
      <w:proofErr w:type="spellEnd"/>
      <w:r w:rsidRPr="006E4083">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lastRenderedPageBreak/>
        <w:t xml:space="preserve">SEGUNDA y TERCERA </w:t>
      </w:r>
      <w:r w:rsidRPr="006E4083">
        <w:rPr>
          <w:rFonts w:ascii="Arial" w:eastAsia="Calibri" w:hAnsi="Arial" w:cs="Arial"/>
          <w:b/>
          <w:sz w:val="24"/>
          <w:szCs w:val="24"/>
          <w:lang w:val="es-ES" w:eastAsia="en-US"/>
        </w:rPr>
        <w:t>CUESTIÓN</w:t>
      </w:r>
      <w:r w:rsidRPr="006E4083">
        <w:rPr>
          <w:rFonts w:ascii="Arial" w:eastAsia="Calibri" w:hAnsi="Arial" w:cs="Arial"/>
          <w:sz w:val="24"/>
          <w:szCs w:val="24"/>
          <w:lang w:val="es-ES" w:eastAsia="en-US"/>
        </w:rPr>
        <w:t>.</w:t>
      </w:r>
    </w:p>
    <w:p w:rsidR="005B59A7" w:rsidRPr="003639CB" w:rsidRDefault="005B59A7" w:rsidP="003272D1">
      <w:pPr>
        <w:pStyle w:val="Textoindependiente"/>
        <w:ind w:firstLine="1985"/>
      </w:pPr>
    </w:p>
    <w:p w:rsidR="002E29C4" w:rsidRDefault="002E29C4" w:rsidP="003272D1">
      <w:pPr>
        <w:pStyle w:val="Textoindependiente"/>
      </w:pPr>
      <w:r w:rsidRPr="003639CB">
        <w:rPr>
          <w:b/>
          <w:bCs/>
          <w:u w:val="single"/>
        </w:rPr>
        <w:t xml:space="preserve">A LA CUARTA </w:t>
      </w:r>
      <w:r w:rsidR="00D93486" w:rsidRPr="003639CB">
        <w:rPr>
          <w:b/>
          <w:bCs/>
          <w:color w:val="000000" w:themeColor="text1"/>
          <w:u w:val="single"/>
        </w:rPr>
        <w:t>CUESTIÓN,</w:t>
      </w:r>
      <w:r w:rsidR="00D93486" w:rsidRPr="003639CB">
        <w:rPr>
          <w:b/>
          <w:bCs/>
          <w:u w:val="single"/>
        </w:rPr>
        <w:t xml:space="preserve"> el Dr. CARLOS ALBERTO COBO</w:t>
      </w:r>
      <w:r w:rsidR="00D93486">
        <w:rPr>
          <w:b/>
          <w:bCs/>
          <w:u w:val="single"/>
        </w:rPr>
        <w:t>,</w:t>
      </w:r>
      <w:r w:rsidR="00D93486" w:rsidRPr="003639CB">
        <w:rPr>
          <w:b/>
          <w:bCs/>
          <w:u w:val="single"/>
        </w:rPr>
        <w:t xml:space="preserve"> dijo:</w:t>
      </w:r>
      <w:r w:rsidR="00D93486" w:rsidRPr="00D93486">
        <w:rPr>
          <w:bCs/>
        </w:rPr>
        <w:t xml:space="preserve"> </w:t>
      </w:r>
      <w:r w:rsidRPr="003639CB">
        <w:t>Que, en consecuencia corresponde rechazar el recurso de ca</w:t>
      </w:r>
      <w:r>
        <w:t>sación articulado. ASÍ LO VOTO.</w:t>
      </w:r>
    </w:p>
    <w:p w:rsidR="005B59A7" w:rsidRPr="006E4083" w:rsidRDefault="005B59A7" w:rsidP="003272D1">
      <w:pPr>
        <w:widowControl w:val="0"/>
        <w:kinsoku w:val="0"/>
        <w:spacing w:after="0" w:line="360" w:lineRule="auto"/>
        <w:ind w:firstLine="1985"/>
        <w:jc w:val="both"/>
        <w:rPr>
          <w:rFonts w:ascii="Arial" w:eastAsia="Calibri" w:hAnsi="Arial" w:cs="Arial"/>
          <w:sz w:val="24"/>
          <w:szCs w:val="24"/>
          <w:lang w:val="es-ES" w:eastAsia="en-US"/>
        </w:rPr>
      </w:pPr>
      <w:r w:rsidRPr="006E4083">
        <w:rPr>
          <w:rFonts w:ascii="Arial" w:eastAsia="Calibri" w:hAnsi="Arial" w:cs="Arial"/>
          <w:sz w:val="24"/>
          <w:szCs w:val="24"/>
          <w:lang w:val="es-ES" w:eastAsia="en-US"/>
        </w:rPr>
        <w:t xml:space="preserve">Las Señoras Ministros, </w:t>
      </w:r>
      <w:proofErr w:type="spellStart"/>
      <w:r w:rsidRPr="006E4083">
        <w:rPr>
          <w:rFonts w:ascii="Arial" w:eastAsia="Calibri" w:hAnsi="Arial" w:cs="Arial"/>
          <w:sz w:val="24"/>
          <w:szCs w:val="24"/>
          <w:lang w:val="es-ES" w:eastAsia="en-US"/>
        </w:rPr>
        <w:t>Dras</w:t>
      </w:r>
      <w:proofErr w:type="spellEnd"/>
      <w:r w:rsidRPr="006E4083">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CUARTA</w:t>
      </w:r>
      <w:r w:rsidRPr="006E4083">
        <w:rPr>
          <w:rFonts w:ascii="Arial" w:eastAsia="Calibri" w:hAnsi="Arial" w:cs="Arial"/>
          <w:b/>
          <w:sz w:val="24"/>
          <w:szCs w:val="24"/>
          <w:lang w:val="es-ES" w:eastAsia="en-US"/>
        </w:rPr>
        <w:t xml:space="preserve"> CUESTIÓN</w:t>
      </w:r>
      <w:r w:rsidRPr="006E4083">
        <w:rPr>
          <w:rFonts w:ascii="Arial" w:eastAsia="Calibri" w:hAnsi="Arial" w:cs="Arial"/>
          <w:sz w:val="24"/>
          <w:szCs w:val="24"/>
          <w:lang w:val="es-ES" w:eastAsia="en-US"/>
        </w:rPr>
        <w:t>.</w:t>
      </w:r>
    </w:p>
    <w:p w:rsidR="005B59A7" w:rsidRPr="003639CB" w:rsidRDefault="005B59A7" w:rsidP="003272D1">
      <w:pPr>
        <w:pStyle w:val="Textoindependiente"/>
        <w:ind w:firstLine="1985"/>
      </w:pPr>
    </w:p>
    <w:p w:rsidR="002E29C4" w:rsidRPr="003639CB" w:rsidRDefault="002E29C4" w:rsidP="003272D1">
      <w:pPr>
        <w:pStyle w:val="Textoindependiente"/>
      </w:pPr>
      <w:r w:rsidRPr="003639CB">
        <w:rPr>
          <w:b/>
          <w:bCs/>
          <w:u w:val="single"/>
        </w:rPr>
        <w:t xml:space="preserve">A LA QUINTA </w:t>
      </w:r>
      <w:r w:rsidR="0035769C" w:rsidRPr="003639CB">
        <w:rPr>
          <w:b/>
          <w:bCs/>
          <w:color w:val="000000" w:themeColor="text1"/>
          <w:u w:val="single"/>
        </w:rPr>
        <w:t>CUESTIÓN,</w:t>
      </w:r>
      <w:r w:rsidR="0035769C" w:rsidRPr="003639CB">
        <w:rPr>
          <w:b/>
          <w:bCs/>
          <w:u w:val="single"/>
        </w:rPr>
        <w:t xml:space="preserve"> el Dr. CARLOS ALBERTO COBO</w:t>
      </w:r>
      <w:r w:rsidR="0035769C">
        <w:rPr>
          <w:b/>
          <w:bCs/>
          <w:u w:val="single"/>
        </w:rPr>
        <w:t>,</w:t>
      </w:r>
      <w:r w:rsidR="0035769C" w:rsidRPr="003639CB">
        <w:rPr>
          <w:b/>
          <w:bCs/>
          <w:u w:val="single"/>
        </w:rPr>
        <w:t xml:space="preserve"> dijo:</w:t>
      </w:r>
      <w:r w:rsidRPr="003639CB">
        <w:rPr>
          <w:b/>
          <w:bCs/>
        </w:rPr>
        <w:t xml:space="preserve"> </w:t>
      </w:r>
      <w:r>
        <w:t>Costas al recurrente vencido. ASÍ LO VOTO.</w:t>
      </w:r>
    </w:p>
    <w:p w:rsidR="0035769C" w:rsidRPr="006E4083" w:rsidRDefault="0035769C" w:rsidP="003272D1">
      <w:pPr>
        <w:widowControl w:val="0"/>
        <w:kinsoku w:val="0"/>
        <w:spacing w:after="0" w:line="360" w:lineRule="auto"/>
        <w:ind w:firstLine="1985"/>
        <w:jc w:val="both"/>
        <w:rPr>
          <w:rFonts w:ascii="Arial" w:eastAsia="Calibri" w:hAnsi="Arial" w:cs="Arial"/>
          <w:sz w:val="24"/>
          <w:szCs w:val="24"/>
          <w:lang w:val="es-ES" w:eastAsia="en-US"/>
        </w:rPr>
      </w:pPr>
      <w:r w:rsidRPr="006E4083">
        <w:rPr>
          <w:rFonts w:ascii="Arial" w:eastAsia="Calibri" w:hAnsi="Arial" w:cs="Arial"/>
          <w:sz w:val="24"/>
          <w:szCs w:val="24"/>
          <w:lang w:val="es-ES" w:eastAsia="en-US"/>
        </w:rPr>
        <w:t xml:space="preserve">Las Señoras Ministros, </w:t>
      </w:r>
      <w:proofErr w:type="spellStart"/>
      <w:r w:rsidRPr="006E4083">
        <w:rPr>
          <w:rFonts w:ascii="Arial" w:eastAsia="Calibri" w:hAnsi="Arial" w:cs="Arial"/>
          <w:sz w:val="24"/>
          <w:szCs w:val="24"/>
          <w:lang w:val="es-ES" w:eastAsia="en-US"/>
        </w:rPr>
        <w:t>Dras</w:t>
      </w:r>
      <w:proofErr w:type="spellEnd"/>
      <w:r w:rsidRPr="006E4083">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sidRPr="006E4083">
        <w:rPr>
          <w:rFonts w:ascii="Arial" w:eastAsia="Calibri" w:hAnsi="Arial" w:cs="Arial"/>
          <w:b/>
          <w:sz w:val="24"/>
          <w:szCs w:val="24"/>
          <w:lang w:val="es-ES" w:eastAsia="en-US"/>
        </w:rPr>
        <w:t>QUINTA CUESTIÓN</w:t>
      </w:r>
      <w:r w:rsidRPr="006E4083">
        <w:rPr>
          <w:rFonts w:ascii="Arial" w:eastAsia="Calibri" w:hAnsi="Arial" w:cs="Arial"/>
          <w:sz w:val="24"/>
          <w:szCs w:val="24"/>
          <w:lang w:val="es-ES" w:eastAsia="en-US"/>
        </w:rPr>
        <w:t>.</w:t>
      </w:r>
    </w:p>
    <w:p w:rsidR="0035769C" w:rsidRPr="006E4083" w:rsidRDefault="0035769C" w:rsidP="003272D1">
      <w:pPr>
        <w:widowControl w:val="0"/>
        <w:spacing w:after="0" w:line="360" w:lineRule="auto"/>
        <w:ind w:firstLine="1985"/>
        <w:jc w:val="both"/>
        <w:rPr>
          <w:rFonts w:ascii="Arial" w:eastAsia="Calibri" w:hAnsi="Arial" w:cs="Arial"/>
          <w:bCs/>
          <w:sz w:val="24"/>
          <w:szCs w:val="24"/>
          <w:lang w:val="es-ES" w:eastAsia="en-US"/>
        </w:rPr>
      </w:pPr>
      <w:r w:rsidRPr="006E4083">
        <w:rPr>
          <w:rFonts w:ascii="Arial" w:eastAsia="Calibri" w:hAnsi="Arial" w:cs="Arial"/>
          <w:bCs/>
          <w:sz w:val="24"/>
          <w:szCs w:val="24"/>
          <w:lang w:val="es-ES" w:eastAsia="en-US"/>
        </w:rPr>
        <w:t>Con lo que se da por finalizado el acto, disponiendo los Sres. Ministros la Sentencia que va a continuación:</w:t>
      </w:r>
    </w:p>
    <w:p w:rsidR="0035769C" w:rsidRPr="006E4083" w:rsidRDefault="0035769C" w:rsidP="003272D1">
      <w:pPr>
        <w:widowControl w:val="0"/>
        <w:spacing w:after="0" w:line="360" w:lineRule="auto"/>
        <w:ind w:firstLine="1985"/>
        <w:jc w:val="both"/>
        <w:rPr>
          <w:rFonts w:ascii="Arial" w:eastAsia="Calibri" w:hAnsi="Arial" w:cs="Arial"/>
          <w:b/>
          <w:bCs/>
          <w:sz w:val="24"/>
          <w:szCs w:val="24"/>
          <w:lang w:val="es-ES" w:eastAsia="en-US"/>
        </w:rPr>
      </w:pPr>
    </w:p>
    <w:p w:rsidR="0035769C" w:rsidRPr="006E4083" w:rsidRDefault="0035769C" w:rsidP="003272D1">
      <w:pPr>
        <w:widowControl w:val="0"/>
        <w:spacing w:after="0" w:line="360" w:lineRule="auto"/>
        <w:jc w:val="both"/>
        <w:rPr>
          <w:rFonts w:ascii="Arial" w:eastAsia="Calibri" w:hAnsi="Arial" w:cs="Arial"/>
          <w:b/>
          <w:bCs/>
          <w:sz w:val="24"/>
          <w:szCs w:val="24"/>
          <w:lang w:val="es-ES" w:eastAsia="en-US"/>
        </w:rPr>
      </w:pPr>
      <w:r w:rsidRPr="006E4083">
        <w:rPr>
          <w:rFonts w:ascii="Arial" w:eastAsia="Calibri" w:hAnsi="Arial" w:cs="Arial"/>
          <w:b/>
          <w:bCs/>
          <w:sz w:val="24"/>
          <w:szCs w:val="24"/>
          <w:lang w:val="es-ES" w:eastAsia="en-US"/>
        </w:rPr>
        <w:t xml:space="preserve">San Luis, </w:t>
      </w:r>
      <w:r w:rsidR="00884E78">
        <w:rPr>
          <w:rFonts w:ascii="Arial" w:eastAsia="MS Mincho" w:hAnsi="Arial" w:cs="Arial"/>
          <w:b/>
          <w:bCs/>
          <w:sz w:val="24"/>
          <w:szCs w:val="24"/>
        </w:rPr>
        <w:t>diecisiete</w:t>
      </w:r>
      <w:r w:rsidRPr="006E4083">
        <w:rPr>
          <w:rFonts w:ascii="Arial" w:eastAsia="Calibri" w:hAnsi="Arial" w:cs="Arial"/>
          <w:b/>
          <w:bCs/>
          <w:sz w:val="24"/>
          <w:szCs w:val="24"/>
          <w:lang w:val="es-ES" w:eastAsia="en-US"/>
        </w:rPr>
        <w:t xml:space="preserve"> de octubre de dos mil diecinueve.-</w:t>
      </w:r>
    </w:p>
    <w:p w:rsidR="0035769C" w:rsidRPr="006E4083" w:rsidRDefault="0035769C" w:rsidP="003272D1">
      <w:pPr>
        <w:widowControl w:val="0"/>
        <w:spacing w:after="0" w:line="360" w:lineRule="auto"/>
        <w:ind w:firstLine="1985"/>
        <w:jc w:val="both"/>
        <w:rPr>
          <w:rFonts w:ascii="Arial" w:eastAsia="Times New Roman" w:hAnsi="Arial" w:cs="Arial"/>
          <w:sz w:val="24"/>
          <w:szCs w:val="24"/>
          <w:lang w:val="es-ES" w:eastAsia="es-ES"/>
        </w:rPr>
      </w:pPr>
      <w:r w:rsidRPr="006E4083">
        <w:rPr>
          <w:rFonts w:ascii="Arial" w:eastAsia="Calibri" w:hAnsi="Arial" w:cs="Arial"/>
          <w:b/>
          <w:bCs/>
          <w:sz w:val="24"/>
          <w:szCs w:val="24"/>
          <w:u w:val="single"/>
          <w:lang w:val="es-ES" w:eastAsia="en-US"/>
        </w:rPr>
        <w:t>Y VISTOS</w:t>
      </w:r>
      <w:r w:rsidRPr="006E4083">
        <w:rPr>
          <w:rFonts w:ascii="Arial" w:eastAsia="Calibri" w:hAnsi="Arial" w:cs="Arial"/>
          <w:b/>
          <w:bCs/>
          <w:sz w:val="24"/>
          <w:szCs w:val="24"/>
          <w:lang w:val="es-ES" w:eastAsia="en-US"/>
        </w:rPr>
        <w:t>:</w:t>
      </w:r>
      <w:r w:rsidRPr="006E4083">
        <w:rPr>
          <w:rFonts w:ascii="Arial" w:eastAsia="Calibri" w:hAnsi="Arial" w:cs="Arial"/>
          <w:bCs/>
          <w:sz w:val="24"/>
          <w:szCs w:val="24"/>
          <w:lang w:val="es-ES" w:eastAsia="en-US"/>
        </w:rPr>
        <w:t xml:space="preserve"> En mérito al resultado obtenido en la votación del Acuerdo que antecede, </w:t>
      </w:r>
      <w:r w:rsidRPr="006E4083">
        <w:rPr>
          <w:rFonts w:ascii="Arial" w:eastAsia="Calibri" w:hAnsi="Arial" w:cs="Arial"/>
          <w:b/>
          <w:bCs/>
          <w:sz w:val="24"/>
          <w:szCs w:val="24"/>
          <w:u w:val="single"/>
          <w:lang w:val="es-ES" w:eastAsia="en-US"/>
        </w:rPr>
        <w:t>SE RESUELVE:</w:t>
      </w:r>
      <w:r w:rsidRPr="006E4083">
        <w:rPr>
          <w:rFonts w:ascii="Arial" w:eastAsia="Calibri" w:hAnsi="Arial" w:cs="Arial"/>
          <w:sz w:val="24"/>
          <w:szCs w:val="24"/>
          <w:lang w:val="es-ES" w:eastAsia="en-US"/>
        </w:rPr>
        <w:t xml:space="preserve"> I) </w:t>
      </w:r>
      <w:r w:rsidRPr="006E4083">
        <w:rPr>
          <w:rFonts w:ascii="Arial" w:eastAsia="Times New Roman" w:hAnsi="Arial" w:cs="Arial"/>
          <w:sz w:val="24"/>
          <w:szCs w:val="24"/>
          <w:lang w:val="es-ES" w:eastAsia="es-ES"/>
        </w:rPr>
        <w:t xml:space="preserve">Rechazar </w:t>
      </w:r>
      <w:r w:rsidR="005B59A7" w:rsidRPr="005B59A7">
        <w:rPr>
          <w:rFonts w:ascii="Arial" w:eastAsia="Times New Roman" w:hAnsi="Arial" w:cs="Arial"/>
          <w:sz w:val="24"/>
          <w:szCs w:val="24"/>
          <w:lang w:eastAsia="es-ES"/>
        </w:rPr>
        <w:t>el recurso de casación articulado</w:t>
      </w:r>
      <w:r w:rsidRPr="006E4083">
        <w:rPr>
          <w:rFonts w:ascii="Arial" w:eastAsia="Times New Roman" w:hAnsi="Arial" w:cs="Arial"/>
          <w:sz w:val="24"/>
          <w:szCs w:val="24"/>
          <w:lang w:val="es-ES" w:eastAsia="es-ES"/>
        </w:rPr>
        <w:t xml:space="preserve">. </w:t>
      </w:r>
    </w:p>
    <w:p w:rsidR="0035769C" w:rsidRPr="006E4083" w:rsidRDefault="0035769C" w:rsidP="003272D1">
      <w:pPr>
        <w:widowControl w:val="0"/>
        <w:spacing w:after="0" w:line="360" w:lineRule="auto"/>
        <w:ind w:firstLine="1985"/>
        <w:jc w:val="both"/>
        <w:rPr>
          <w:rFonts w:ascii="Arial" w:eastAsia="Times New Roman" w:hAnsi="Arial" w:cs="Arial"/>
          <w:bCs/>
          <w:sz w:val="24"/>
          <w:szCs w:val="24"/>
          <w:lang w:val="es-ES" w:eastAsia="es-ES"/>
        </w:rPr>
      </w:pPr>
      <w:r w:rsidRPr="006E4083">
        <w:rPr>
          <w:rFonts w:ascii="Arial" w:eastAsia="Times New Roman" w:hAnsi="Arial" w:cs="Arial"/>
          <w:sz w:val="24"/>
          <w:szCs w:val="24"/>
          <w:lang w:val="es-ES" w:eastAsia="es-ES"/>
        </w:rPr>
        <w:t xml:space="preserve">II) </w:t>
      </w:r>
      <w:r w:rsidRPr="004420D8">
        <w:rPr>
          <w:rFonts w:ascii="Arial" w:eastAsia="Times New Roman" w:hAnsi="Arial" w:cs="Arial"/>
          <w:sz w:val="24"/>
          <w:szCs w:val="24"/>
          <w:lang w:eastAsia="es-ES"/>
        </w:rPr>
        <w:t>Costas a</w:t>
      </w:r>
      <w:r>
        <w:rPr>
          <w:rFonts w:ascii="Arial" w:eastAsia="Times New Roman" w:hAnsi="Arial" w:cs="Arial"/>
          <w:sz w:val="24"/>
          <w:szCs w:val="24"/>
          <w:lang w:eastAsia="es-ES"/>
        </w:rPr>
        <w:t>l recurrente vencido</w:t>
      </w:r>
      <w:r w:rsidRPr="006E4083">
        <w:rPr>
          <w:rFonts w:ascii="Arial" w:eastAsia="Times New Roman" w:hAnsi="Arial" w:cs="Arial"/>
          <w:sz w:val="24"/>
          <w:szCs w:val="24"/>
          <w:lang w:val="es-ES" w:eastAsia="es-ES"/>
        </w:rPr>
        <w:t>.</w:t>
      </w:r>
    </w:p>
    <w:p w:rsidR="0035769C" w:rsidRPr="006E4083" w:rsidRDefault="0035769C" w:rsidP="003272D1">
      <w:pPr>
        <w:widowControl w:val="0"/>
        <w:spacing w:after="0" w:line="360" w:lineRule="auto"/>
        <w:ind w:firstLine="1985"/>
        <w:jc w:val="both"/>
        <w:rPr>
          <w:rFonts w:ascii="Arial" w:eastAsia="Calibri" w:hAnsi="Arial" w:cs="Arial"/>
          <w:bCs/>
          <w:sz w:val="24"/>
          <w:szCs w:val="24"/>
          <w:lang w:val="es-ES" w:eastAsia="en-US"/>
        </w:rPr>
      </w:pPr>
      <w:r w:rsidRPr="006E4083">
        <w:rPr>
          <w:rFonts w:ascii="Arial" w:eastAsia="Calibri" w:hAnsi="Arial" w:cs="Arial"/>
          <w:bCs/>
          <w:sz w:val="24"/>
          <w:szCs w:val="24"/>
          <w:lang w:val="es-ES" w:eastAsia="en-US"/>
        </w:rPr>
        <w:t>REGÍSTRESE y NOTIFÍQUESE.</w:t>
      </w:r>
    </w:p>
    <w:p w:rsidR="0035769C" w:rsidRPr="006E4083" w:rsidRDefault="0035769C" w:rsidP="003272D1">
      <w:pPr>
        <w:widowControl w:val="0"/>
        <w:spacing w:after="0" w:line="360" w:lineRule="auto"/>
        <w:ind w:firstLine="1985"/>
        <w:jc w:val="both"/>
        <w:rPr>
          <w:rFonts w:ascii="Arial" w:eastAsia="Calibri" w:hAnsi="Arial" w:cs="Arial"/>
          <w:bCs/>
          <w:sz w:val="24"/>
          <w:szCs w:val="24"/>
          <w:lang w:val="es-ES" w:eastAsia="en-US"/>
        </w:rPr>
      </w:pPr>
    </w:p>
    <w:p w:rsidR="0035769C" w:rsidRPr="006E4083" w:rsidRDefault="0035769C" w:rsidP="003272D1">
      <w:pPr>
        <w:pBdr>
          <w:top w:val="single" w:sz="4" w:space="2" w:color="auto"/>
        </w:pBdr>
        <w:spacing w:after="0" w:line="240" w:lineRule="auto"/>
        <w:jc w:val="both"/>
        <w:rPr>
          <w:rFonts w:ascii="Times New Roman" w:eastAsia="Calibri" w:hAnsi="Times New Roman" w:cs="Times New Roman"/>
          <w:sz w:val="16"/>
          <w:szCs w:val="16"/>
          <w:lang w:val="es-ES" w:eastAsia="en-US"/>
        </w:rPr>
      </w:pPr>
    </w:p>
    <w:p w:rsidR="0035769C" w:rsidRPr="006E4083" w:rsidRDefault="0035769C" w:rsidP="003272D1">
      <w:pPr>
        <w:spacing w:after="0" w:line="240" w:lineRule="auto"/>
        <w:jc w:val="both"/>
        <w:rPr>
          <w:rFonts w:ascii="Times New Roman" w:eastAsia="Calibri" w:hAnsi="Times New Roman" w:cs="Times New Roman"/>
          <w:sz w:val="16"/>
          <w:szCs w:val="16"/>
          <w:lang w:val="es-ES" w:eastAsia="en-US"/>
        </w:rPr>
      </w:pPr>
      <w:r w:rsidRPr="006E4083">
        <w:rPr>
          <w:rFonts w:ascii="Times New Roman" w:eastAsia="Calibri" w:hAnsi="Times New Roman" w:cs="Times New Roman"/>
          <w:i/>
          <w:sz w:val="16"/>
          <w:szCs w:val="16"/>
          <w:lang w:val="es-ES" w:eastAsia="en-US"/>
        </w:rPr>
        <w:t xml:space="preserve">La presente Resolución se encuentra firmada digitalmente por los Sres. Ministros del Superior Tribunal de Justicia, </w:t>
      </w:r>
      <w:proofErr w:type="spellStart"/>
      <w:r w:rsidRPr="006E4083">
        <w:rPr>
          <w:rFonts w:ascii="Times New Roman" w:eastAsia="Calibri" w:hAnsi="Times New Roman" w:cs="Times New Roman"/>
          <w:i/>
          <w:sz w:val="16"/>
          <w:szCs w:val="16"/>
          <w:lang w:val="es-ES" w:eastAsia="en-US"/>
        </w:rPr>
        <w:t>Dres</w:t>
      </w:r>
      <w:proofErr w:type="spellEnd"/>
      <w:r w:rsidRPr="006E4083">
        <w:rPr>
          <w:rFonts w:ascii="Times New Roman" w:eastAsia="Calibri" w:hAnsi="Times New Roman" w:cs="Times New Roman"/>
          <w:i/>
          <w:sz w:val="16"/>
          <w:szCs w:val="16"/>
          <w:lang w:val="es-ES" w:eastAsia="en-US"/>
        </w:rPr>
        <w:t>. CARLOS ALBERTO COBO, MARTHA RAQUEL CORVALÁN y LILIA ANA NOVILLO, en el sistema de Gestión Informático del Poder Judicial de la Provincia de San Luis.-</w:t>
      </w:r>
    </w:p>
    <w:p w:rsidR="002E29C4" w:rsidRPr="003639CB" w:rsidRDefault="002E29C4" w:rsidP="003272D1">
      <w:pPr>
        <w:spacing w:after="0" w:line="360" w:lineRule="auto"/>
        <w:ind w:firstLine="1985"/>
        <w:jc w:val="both"/>
        <w:rPr>
          <w:rFonts w:ascii="Arial" w:hAnsi="Arial" w:cs="Arial"/>
          <w:sz w:val="24"/>
          <w:szCs w:val="24"/>
          <w:lang w:val="es-ES"/>
        </w:rPr>
      </w:pPr>
    </w:p>
    <w:sectPr w:rsidR="002E29C4" w:rsidRPr="003639CB" w:rsidSect="002E29C4">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E69" w:rsidRDefault="008E5E69" w:rsidP="008E5E69">
      <w:pPr>
        <w:spacing w:after="0" w:line="240" w:lineRule="auto"/>
      </w:pPr>
      <w:r>
        <w:separator/>
      </w:r>
    </w:p>
  </w:endnote>
  <w:endnote w:type="continuationSeparator" w:id="1">
    <w:p w:rsidR="008E5E69" w:rsidRDefault="008E5E69" w:rsidP="008E5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8027"/>
      <w:docPartObj>
        <w:docPartGallery w:val="Page Numbers (Bottom of Page)"/>
        <w:docPartUnique/>
      </w:docPartObj>
    </w:sdtPr>
    <w:sdtContent>
      <w:p w:rsidR="008E5E69" w:rsidRDefault="00A7085E">
        <w:pPr>
          <w:pStyle w:val="Piedepgina"/>
          <w:jc w:val="right"/>
        </w:pPr>
        <w:r w:rsidRPr="008E5E69">
          <w:rPr>
            <w:rFonts w:ascii="Arial" w:hAnsi="Arial" w:cs="Arial"/>
            <w:sz w:val="24"/>
            <w:szCs w:val="24"/>
          </w:rPr>
          <w:fldChar w:fldCharType="begin"/>
        </w:r>
        <w:r w:rsidR="008E5E69" w:rsidRPr="008E5E69">
          <w:rPr>
            <w:rFonts w:ascii="Arial" w:hAnsi="Arial" w:cs="Arial"/>
            <w:sz w:val="24"/>
            <w:szCs w:val="24"/>
          </w:rPr>
          <w:instrText xml:space="preserve"> PAGE   \* MERGEFORMAT </w:instrText>
        </w:r>
        <w:r w:rsidRPr="008E5E69">
          <w:rPr>
            <w:rFonts w:ascii="Arial" w:hAnsi="Arial" w:cs="Arial"/>
            <w:sz w:val="24"/>
            <w:szCs w:val="24"/>
          </w:rPr>
          <w:fldChar w:fldCharType="separate"/>
        </w:r>
        <w:r w:rsidR="00884E78">
          <w:rPr>
            <w:rFonts w:ascii="Arial" w:hAnsi="Arial" w:cs="Arial"/>
            <w:noProof/>
            <w:sz w:val="24"/>
            <w:szCs w:val="24"/>
          </w:rPr>
          <w:t>4</w:t>
        </w:r>
        <w:r w:rsidRPr="008E5E69">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E69" w:rsidRDefault="008E5E69" w:rsidP="008E5E69">
      <w:pPr>
        <w:spacing w:after="0" w:line="240" w:lineRule="auto"/>
      </w:pPr>
      <w:r>
        <w:separator/>
      </w:r>
    </w:p>
  </w:footnote>
  <w:footnote w:type="continuationSeparator" w:id="1">
    <w:p w:rsidR="008E5E69" w:rsidRDefault="008E5E69" w:rsidP="008E5E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E29C4"/>
    <w:rsid w:val="00037211"/>
    <w:rsid w:val="002E1893"/>
    <w:rsid w:val="002E29C4"/>
    <w:rsid w:val="003272D1"/>
    <w:rsid w:val="0035769C"/>
    <w:rsid w:val="00452EB5"/>
    <w:rsid w:val="004D328C"/>
    <w:rsid w:val="005B59A7"/>
    <w:rsid w:val="006A23B0"/>
    <w:rsid w:val="0070286A"/>
    <w:rsid w:val="00751573"/>
    <w:rsid w:val="0083596A"/>
    <w:rsid w:val="00884E78"/>
    <w:rsid w:val="008E5E69"/>
    <w:rsid w:val="009F5E10"/>
    <w:rsid w:val="00A7085E"/>
    <w:rsid w:val="00D93486"/>
    <w:rsid w:val="00DD79D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E29C4"/>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2E29C4"/>
    <w:rPr>
      <w:rFonts w:ascii="Arial" w:eastAsia="MS Mincho" w:hAnsi="Arial" w:cs="Arial"/>
      <w:sz w:val="24"/>
      <w:szCs w:val="24"/>
      <w:lang w:val="es-ES" w:eastAsia="es-ES"/>
    </w:rPr>
  </w:style>
  <w:style w:type="paragraph" w:styleId="Sangradetextonormal">
    <w:name w:val="Body Text Indent"/>
    <w:basedOn w:val="Normal"/>
    <w:link w:val="SangradetextonormalCar"/>
    <w:rsid w:val="002E29C4"/>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2E29C4"/>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2E29C4"/>
    <w:rPr>
      <w:color w:val="0000FF" w:themeColor="hyperlink"/>
      <w:u w:val="single"/>
    </w:rPr>
  </w:style>
  <w:style w:type="paragraph" w:styleId="Encabezado">
    <w:name w:val="header"/>
    <w:basedOn w:val="Normal"/>
    <w:link w:val="EncabezadoCar"/>
    <w:uiPriority w:val="99"/>
    <w:semiHidden/>
    <w:unhideWhenUsed/>
    <w:rsid w:val="008E5E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E5E69"/>
  </w:style>
  <w:style w:type="paragraph" w:styleId="Piedepgina">
    <w:name w:val="footer"/>
    <w:basedOn w:val="Normal"/>
    <w:link w:val="PiedepginaCar"/>
    <w:uiPriority w:val="99"/>
    <w:unhideWhenUsed/>
    <w:rsid w:val="008E5E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5E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rmacionlegal.com.ar/maf/app/document?&amp;src=laley4&amp;lr=i0ad82d9b0000016c8b1a57624831a8f8&amp;docguid=iF3E038F0D29F74008411440BF21879D7&amp;hitguid=iF3E038F0D29F74008411440BF21879D7&amp;epos=1&amp;td=106&amp;ao=i0ADFAB8AC74B1D1F81C755DF29AAD1D3&amp;searchFrom=&amp;savedSearch=false&amp;crumb-action=appen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1084</Words>
  <Characters>5963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16</cp:revision>
  <dcterms:created xsi:type="dcterms:W3CDTF">2019-09-30T14:36:00Z</dcterms:created>
  <dcterms:modified xsi:type="dcterms:W3CDTF">2019-10-15T13:54:00Z</dcterms:modified>
</cp:coreProperties>
</file>