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4C" w:rsidRPr="00B52025" w:rsidRDefault="0088064C" w:rsidP="000107AD">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STJSL-</w:t>
      </w:r>
      <w:proofErr w:type="gramStart"/>
      <w:r>
        <w:rPr>
          <w:rFonts w:ascii="Arial" w:hAnsi="Arial" w:cs="Arial"/>
          <w:b/>
          <w:bCs/>
          <w:sz w:val="24"/>
          <w:szCs w:val="24"/>
          <w:u w:val="single"/>
          <w:lang w:val="pt-BR"/>
        </w:rPr>
        <w:t>S.</w:t>
      </w:r>
      <w:proofErr w:type="gramEnd"/>
      <w:r>
        <w:rPr>
          <w:rFonts w:ascii="Arial" w:hAnsi="Arial" w:cs="Arial"/>
          <w:b/>
          <w:bCs/>
          <w:sz w:val="24"/>
          <w:szCs w:val="24"/>
          <w:u w:val="single"/>
          <w:lang w:val="pt-BR"/>
        </w:rPr>
        <w:t xml:space="preserve">J. – S.D. Nº </w:t>
      </w:r>
      <w:proofErr w:type="gramStart"/>
      <w:r w:rsidR="00F42876">
        <w:rPr>
          <w:rFonts w:ascii="Arial" w:hAnsi="Arial" w:cs="Arial"/>
          <w:b/>
          <w:bCs/>
          <w:sz w:val="24"/>
          <w:szCs w:val="24"/>
          <w:u w:val="single"/>
          <w:lang w:val="pt-BR"/>
        </w:rPr>
        <w:t>201</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88064C" w:rsidRPr="00F86C88" w:rsidRDefault="0088064C" w:rsidP="000107AD">
      <w:pPr>
        <w:spacing w:after="0" w:line="360" w:lineRule="auto"/>
        <w:jc w:val="both"/>
        <w:rPr>
          <w:rFonts w:ascii="Arial" w:hAnsi="Arial" w:cs="Arial"/>
          <w:b/>
          <w:sz w:val="24"/>
          <w:szCs w:val="24"/>
          <w:u w:val="single"/>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F42876">
        <w:rPr>
          <w:rFonts w:ascii="Arial" w:eastAsia="MS Mincho" w:hAnsi="Arial" w:cs="Arial"/>
          <w:b/>
          <w:bCs/>
          <w:sz w:val="24"/>
          <w:szCs w:val="24"/>
        </w:rPr>
        <w:t>seis</w:t>
      </w:r>
      <w:r w:rsidRPr="00B52025">
        <w:rPr>
          <w:rFonts w:ascii="Arial" w:eastAsia="MS Mincho" w:hAnsi="Arial" w:cs="Arial"/>
          <w:b/>
          <w:bCs/>
          <w:sz w:val="24"/>
          <w:szCs w:val="24"/>
        </w:rPr>
        <w:t xml:space="preserve"> días del mes de </w:t>
      </w:r>
      <w:r>
        <w:rPr>
          <w:rFonts w:ascii="Arial" w:eastAsia="MS Mincho" w:hAnsi="Arial" w:cs="Arial"/>
          <w:b/>
          <w:bCs/>
          <w:sz w:val="24"/>
          <w:szCs w:val="24"/>
        </w:rPr>
        <w:t>noviembre</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w:t>
      </w:r>
      <w:proofErr w:type="spellStart"/>
      <w:r w:rsidRPr="00B52025">
        <w:rPr>
          <w:rFonts w:ascii="Arial" w:eastAsia="MS Mincho" w:hAnsi="Arial" w:cs="Arial"/>
          <w:sz w:val="24"/>
          <w:szCs w:val="24"/>
        </w:rPr>
        <w:t>Dres</w:t>
      </w:r>
      <w:proofErr w:type="spellEnd"/>
      <w:r w:rsidRPr="00B52025">
        <w:rPr>
          <w:rFonts w:ascii="Arial" w:eastAsia="MS Mincho" w:hAnsi="Arial" w:cs="Arial"/>
          <w:sz w:val="24"/>
          <w:szCs w:val="24"/>
        </w:rPr>
        <w:t>. CARLOS ALBERTO COBO</w:t>
      </w:r>
      <w:r>
        <w:rPr>
          <w:rFonts w:ascii="Arial" w:eastAsia="MS Mincho" w:hAnsi="Arial" w:cs="Arial"/>
          <w:sz w:val="24"/>
          <w:szCs w:val="24"/>
        </w:rPr>
        <w:t>,</w:t>
      </w:r>
      <w:r w:rsidRPr="00B52025">
        <w:rPr>
          <w:rFonts w:ascii="Arial" w:eastAsia="MS Mincho" w:hAnsi="Arial" w:cs="Arial"/>
          <w:sz w:val="24"/>
          <w:szCs w:val="24"/>
        </w:rPr>
        <w:t xml:space="preserve"> MARTHA RAQUEL CORVALÁN</w:t>
      </w:r>
      <w:r>
        <w:rPr>
          <w:rFonts w:ascii="Arial" w:eastAsia="MS Mincho" w:hAnsi="Arial" w:cs="Arial"/>
          <w:sz w:val="24"/>
          <w:szCs w:val="24"/>
        </w:rPr>
        <w:t xml:space="preserve"> y</w:t>
      </w:r>
      <w:r w:rsidRPr="00B52025">
        <w:rPr>
          <w:rFonts w:ascii="Arial" w:eastAsia="MS Mincho" w:hAnsi="Arial" w:cs="Arial"/>
          <w:sz w:val="24"/>
          <w:szCs w:val="24"/>
        </w:rPr>
        <w:t xml:space="preserve"> LILIA ANA NOVILLO - Miembros del SUPERIOR TRIBUNAL DE JUSTICIA, para dictar sentencia en los autos</w:t>
      </w:r>
      <w:r w:rsidRPr="00B52025">
        <w:rPr>
          <w:rFonts w:ascii="Arial" w:eastAsia="MS Mincho" w:hAnsi="Arial" w:cs="Arial"/>
          <w:i/>
          <w:iCs/>
          <w:sz w:val="24"/>
          <w:szCs w:val="24"/>
        </w:rPr>
        <w:t xml:space="preserve">: </w:t>
      </w:r>
      <w:r w:rsidRPr="00F05FCC">
        <w:rPr>
          <w:rFonts w:ascii="Arial" w:hAnsi="Arial" w:cs="Arial"/>
          <w:b/>
          <w:i/>
          <w:sz w:val="24"/>
          <w:szCs w:val="24"/>
        </w:rPr>
        <w:t>“</w:t>
      </w:r>
      <w:r w:rsidRPr="0088064C">
        <w:rPr>
          <w:rFonts w:ascii="Arial" w:hAnsi="Arial" w:cs="Arial"/>
          <w:b/>
          <w:i/>
          <w:sz w:val="24"/>
          <w:szCs w:val="24"/>
        </w:rPr>
        <w:t>L</w:t>
      </w:r>
      <w:r w:rsidR="00136C36">
        <w:rPr>
          <w:rFonts w:ascii="Arial" w:hAnsi="Arial" w:cs="Arial"/>
          <w:b/>
          <w:i/>
          <w:sz w:val="24"/>
          <w:szCs w:val="24"/>
        </w:rPr>
        <w:t>Ó</w:t>
      </w:r>
      <w:r w:rsidRPr="0088064C">
        <w:rPr>
          <w:rFonts w:ascii="Arial" w:hAnsi="Arial" w:cs="Arial"/>
          <w:b/>
          <w:i/>
          <w:sz w:val="24"/>
          <w:szCs w:val="24"/>
        </w:rPr>
        <w:t xml:space="preserve">PEZ DORA ENRIQUETA </w:t>
      </w:r>
      <w:r w:rsidR="00FF20D3">
        <w:rPr>
          <w:rFonts w:ascii="Arial" w:hAnsi="Arial" w:cs="Arial"/>
          <w:b/>
          <w:i/>
          <w:sz w:val="24"/>
          <w:szCs w:val="24"/>
        </w:rPr>
        <w:t>c</w:t>
      </w:r>
      <w:r w:rsidRPr="0088064C">
        <w:rPr>
          <w:rFonts w:ascii="Arial" w:hAnsi="Arial" w:cs="Arial"/>
          <w:b/>
          <w:i/>
          <w:sz w:val="24"/>
          <w:szCs w:val="24"/>
        </w:rPr>
        <w:t>/ FLORES MIGUEL SEBASTI</w:t>
      </w:r>
      <w:r w:rsidR="00CA2595">
        <w:rPr>
          <w:rFonts w:ascii="Arial" w:hAnsi="Arial" w:cs="Arial"/>
          <w:b/>
          <w:i/>
          <w:sz w:val="24"/>
          <w:szCs w:val="24"/>
        </w:rPr>
        <w:t>Á</w:t>
      </w:r>
      <w:r w:rsidRPr="0088064C">
        <w:rPr>
          <w:rFonts w:ascii="Arial" w:hAnsi="Arial" w:cs="Arial"/>
          <w:b/>
          <w:i/>
          <w:sz w:val="24"/>
          <w:szCs w:val="24"/>
        </w:rPr>
        <w:t xml:space="preserve">N </w:t>
      </w:r>
      <w:r w:rsidR="00FF20D3">
        <w:rPr>
          <w:rFonts w:ascii="Arial" w:hAnsi="Arial" w:cs="Arial"/>
          <w:b/>
          <w:i/>
          <w:sz w:val="24"/>
          <w:szCs w:val="24"/>
        </w:rPr>
        <w:t>s</w:t>
      </w:r>
      <w:r w:rsidRPr="0088064C">
        <w:rPr>
          <w:rFonts w:ascii="Arial" w:hAnsi="Arial" w:cs="Arial"/>
          <w:b/>
          <w:i/>
          <w:sz w:val="24"/>
          <w:szCs w:val="24"/>
        </w:rPr>
        <w:t>/ POSESI</w:t>
      </w:r>
      <w:r w:rsidR="00FF20D3">
        <w:rPr>
          <w:rFonts w:ascii="Arial" w:hAnsi="Arial" w:cs="Arial"/>
          <w:b/>
          <w:i/>
          <w:sz w:val="24"/>
          <w:szCs w:val="24"/>
        </w:rPr>
        <w:t>Ó</w:t>
      </w:r>
      <w:r w:rsidRPr="0088064C">
        <w:rPr>
          <w:rFonts w:ascii="Arial" w:hAnsi="Arial" w:cs="Arial"/>
          <w:b/>
          <w:i/>
          <w:sz w:val="24"/>
          <w:szCs w:val="24"/>
        </w:rPr>
        <w:t>N VEINTEAÑAL - RECURSO DE CASACIÓN</w:t>
      </w:r>
      <w:r w:rsidRPr="00F05FCC">
        <w:rPr>
          <w:rFonts w:ascii="Arial" w:hAnsi="Arial" w:cs="Arial"/>
          <w:b/>
          <w:i/>
          <w:sz w:val="24"/>
          <w:szCs w:val="24"/>
        </w:rPr>
        <w:t>”</w:t>
      </w:r>
      <w:r w:rsidRPr="002B7EC5">
        <w:rPr>
          <w:rFonts w:ascii="Arial" w:hAnsi="Arial" w:cs="Arial"/>
          <w:b/>
          <w:sz w:val="24"/>
          <w:szCs w:val="24"/>
        </w:rPr>
        <w:t xml:space="preserve"> </w:t>
      </w:r>
      <w:r>
        <w:rPr>
          <w:rFonts w:ascii="Arial" w:hAnsi="Arial" w:cs="Arial"/>
          <w:b/>
          <w:sz w:val="24"/>
          <w:szCs w:val="24"/>
        </w:rPr>
        <w:t xml:space="preserve">- </w:t>
      </w:r>
      <w:r w:rsidRPr="00F86C88">
        <w:rPr>
          <w:rFonts w:ascii="Arial" w:hAnsi="Arial" w:cs="Arial"/>
          <w:sz w:val="24"/>
          <w:szCs w:val="24"/>
        </w:rPr>
        <w:t xml:space="preserve">IURIX EXP Nº </w:t>
      </w:r>
      <w:r w:rsidR="00975853">
        <w:rPr>
          <w:rFonts w:ascii="Arial" w:hAnsi="Arial" w:cs="Arial"/>
          <w:sz w:val="24"/>
          <w:szCs w:val="24"/>
        </w:rPr>
        <w:t>244233/12</w:t>
      </w:r>
      <w:r w:rsidRPr="00B52025">
        <w:rPr>
          <w:rFonts w:ascii="Arial" w:hAnsi="Arial" w:cs="Arial"/>
          <w:bCs/>
          <w:sz w:val="24"/>
          <w:szCs w:val="24"/>
          <w:lang w:val="pt-BR"/>
        </w:rPr>
        <w:t>.</w:t>
      </w:r>
    </w:p>
    <w:p w:rsidR="0088064C" w:rsidRPr="00B52025" w:rsidRDefault="0088064C" w:rsidP="000107AD">
      <w:pPr>
        <w:spacing w:after="0" w:line="360" w:lineRule="auto"/>
        <w:ind w:firstLine="1985"/>
        <w:jc w:val="both"/>
        <w:rPr>
          <w:rFonts w:ascii="Arial" w:eastAsia="Times New Roman" w:hAnsi="Arial" w:cs="Arial"/>
          <w:sz w:val="24"/>
          <w:szCs w:val="24"/>
          <w:lang w:val="es-ES" w:eastAsia="es-ES"/>
        </w:rPr>
      </w:pPr>
      <w:r w:rsidRPr="00B5202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B52025">
        <w:rPr>
          <w:rFonts w:ascii="Arial" w:eastAsia="Times New Roman" w:hAnsi="Arial" w:cs="Arial"/>
          <w:sz w:val="24"/>
          <w:szCs w:val="24"/>
          <w:lang w:val="es-ES" w:eastAsia="es-ES"/>
        </w:rPr>
        <w:t>Dres</w:t>
      </w:r>
      <w:proofErr w:type="spellEnd"/>
      <w:r w:rsidRPr="00B52025">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LILIA ANA NOVILLO, CARLOS ALBERTO COBO y </w:t>
      </w:r>
      <w:r w:rsidRPr="00B52025">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w:t>
      </w:r>
    </w:p>
    <w:p w:rsidR="00A509B2" w:rsidRPr="00A509B2" w:rsidRDefault="00A509B2" w:rsidP="000107AD">
      <w:pPr>
        <w:spacing w:after="0" w:line="360" w:lineRule="auto"/>
        <w:ind w:firstLine="1985"/>
        <w:jc w:val="both"/>
        <w:rPr>
          <w:rFonts w:ascii="Arial" w:hAnsi="Arial" w:cs="Arial"/>
          <w:sz w:val="24"/>
          <w:szCs w:val="24"/>
          <w:lang w:val="es-ES"/>
        </w:rPr>
      </w:pPr>
      <w:r w:rsidRPr="00A509B2">
        <w:rPr>
          <w:rFonts w:ascii="Arial" w:hAnsi="Arial" w:cs="Arial"/>
          <w:sz w:val="24"/>
          <w:szCs w:val="24"/>
          <w:lang w:val="es-ES"/>
        </w:rPr>
        <w:t>Las cuestiones formuladas y sometidas a decisión de este Tribunal son:</w:t>
      </w:r>
    </w:p>
    <w:p w:rsidR="00A509B2" w:rsidRPr="00A509B2" w:rsidRDefault="00A509B2" w:rsidP="000107AD">
      <w:pPr>
        <w:spacing w:after="0" w:line="360" w:lineRule="auto"/>
        <w:ind w:firstLine="1985"/>
        <w:jc w:val="both"/>
        <w:rPr>
          <w:rFonts w:ascii="Arial" w:hAnsi="Arial" w:cs="Arial"/>
          <w:sz w:val="24"/>
          <w:szCs w:val="24"/>
          <w:lang w:val="es-ES"/>
        </w:rPr>
      </w:pPr>
      <w:r w:rsidRPr="00A509B2">
        <w:rPr>
          <w:rFonts w:ascii="Arial" w:hAnsi="Arial" w:cs="Arial"/>
          <w:sz w:val="24"/>
          <w:szCs w:val="24"/>
          <w:lang w:val="es-ES"/>
        </w:rPr>
        <w:t>I) ¿Es formalmente procedente el recurso de casación intentado?</w:t>
      </w:r>
    </w:p>
    <w:p w:rsidR="00A509B2" w:rsidRPr="00A509B2" w:rsidRDefault="00A509B2" w:rsidP="000107AD">
      <w:pPr>
        <w:spacing w:after="0" w:line="360" w:lineRule="auto"/>
        <w:ind w:firstLine="1985"/>
        <w:jc w:val="both"/>
        <w:rPr>
          <w:rFonts w:ascii="Arial" w:hAnsi="Arial" w:cs="Arial"/>
          <w:sz w:val="24"/>
          <w:szCs w:val="24"/>
          <w:lang w:val="es-ES"/>
        </w:rPr>
      </w:pPr>
      <w:r w:rsidRPr="00A509B2">
        <w:rPr>
          <w:rFonts w:ascii="Arial" w:hAnsi="Arial" w:cs="Arial"/>
          <w:sz w:val="24"/>
          <w:szCs w:val="24"/>
          <w:lang w:val="es-ES"/>
        </w:rPr>
        <w:t>II) ¿Existe en el fallo recurrido alguna de las causales enumerad</w:t>
      </w:r>
      <w:r w:rsidR="00320FC2">
        <w:rPr>
          <w:rFonts w:ascii="Arial" w:hAnsi="Arial" w:cs="Arial"/>
          <w:sz w:val="24"/>
          <w:szCs w:val="24"/>
          <w:lang w:val="es-ES"/>
        </w:rPr>
        <w:t xml:space="preserve">as en el art. 287 del CPC y C? </w:t>
      </w:r>
    </w:p>
    <w:p w:rsidR="00A509B2" w:rsidRPr="00A509B2" w:rsidRDefault="00A509B2" w:rsidP="000107AD">
      <w:pPr>
        <w:spacing w:after="0" w:line="360" w:lineRule="auto"/>
        <w:ind w:firstLine="1985"/>
        <w:jc w:val="both"/>
        <w:rPr>
          <w:rFonts w:ascii="Arial" w:hAnsi="Arial" w:cs="Arial"/>
          <w:sz w:val="24"/>
          <w:szCs w:val="24"/>
          <w:lang w:val="es-ES"/>
        </w:rPr>
      </w:pPr>
      <w:r w:rsidRPr="00A509B2">
        <w:rPr>
          <w:rFonts w:ascii="Arial" w:hAnsi="Arial" w:cs="Arial"/>
          <w:sz w:val="24"/>
          <w:szCs w:val="24"/>
          <w:lang w:val="es-ES"/>
        </w:rPr>
        <w:t>III) En caso afirmativo a la cuestión anterior ¿Cuál es la Ley a aplicarse o la interpretación que debe hacerse de la Ley en el caso en estudio?</w:t>
      </w:r>
    </w:p>
    <w:p w:rsidR="00EF735B" w:rsidRDefault="00A509B2" w:rsidP="000107AD">
      <w:pPr>
        <w:spacing w:after="0" w:line="360" w:lineRule="auto"/>
        <w:ind w:firstLine="1985"/>
        <w:jc w:val="both"/>
        <w:rPr>
          <w:rFonts w:ascii="Arial" w:hAnsi="Arial" w:cs="Arial"/>
          <w:sz w:val="24"/>
          <w:szCs w:val="24"/>
          <w:lang w:val="es-ES"/>
        </w:rPr>
      </w:pPr>
      <w:r w:rsidRPr="00A509B2">
        <w:rPr>
          <w:rFonts w:ascii="Arial" w:hAnsi="Arial" w:cs="Arial"/>
          <w:sz w:val="24"/>
          <w:szCs w:val="24"/>
          <w:lang w:val="es-ES"/>
        </w:rPr>
        <w:t>IV) ¿Qué resolución corr</w:t>
      </w:r>
      <w:r w:rsidR="00EF735B">
        <w:rPr>
          <w:rFonts w:ascii="Arial" w:hAnsi="Arial" w:cs="Arial"/>
          <w:sz w:val="24"/>
          <w:szCs w:val="24"/>
          <w:lang w:val="es-ES"/>
        </w:rPr>
        <w:t>esponde dar al caso en estudio?</w:t>
      </w:r>
    </w:p>
    <w:p w:rsidR="00A509B2" w:rsidRPr="00A509B2" w:rsidRDefault="00EF735B" w:rsidP="000107AD">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V) </w:t>
      </w:r>
      <w:r w:rsidR="00A509B2" w:rsidRPr="00A509B2">
        <w:rPr>
          <w:rFonts w:ascii="Arial" w:hAnsi="Arial" w:cs="Arial"/>
          <w:sz w:val="24"/>
          <w:szCs w:val="24"/>
          <w:lang w:val="es-ES"/>
        </w:rPr>
        <w:t>¿Cuál sobre las costas?</w:t>
      </w:r>
    </w:p>
    <w:p w:rsidR="00A509B2" w:rsidRPr="00A509B2" w:rsidRDefault="00A509B2" w:rsidP="000107AD">
      <w:pPr>
        <w:spacing w:after="0" w:line="360" w:lineRule="auto"/>
        <w:ind w:firstLine="1985"/>
        <w:jc w:val="both"/>
        <w:rPr>
          <w:rFonts w:ascii="Arial" w:hAnsi="Arial" w:cs="Arial"/>
          <w:sz w:val="24"/>
          <w:szCs w:val="24"/>
          <w:lang w:val="es-ES"/>
        </w:rPr>
      </w:pPr>
    </w:p>
    <w:p w:rsidR="00A509B2" w:rsidRPr="00A509B2" w:rsidRDefault="00A509B2" w:rsidP="000107AD">
      <w:pPr>
        <w:autoSpaceDE w:val="0"/>
        <w:autoSpaceDN w:val="0"/>
        <w:adjustRightInd w:val="0"/>
        <w:spacing w:after="0" w:line="360" w:lineRule="auto"/>
        <w:jc w:val="both"/>
        <w:rPr>
          <w:rFonts w:ascii="Arial" w:hAnsi="Arial" w:cs="Arial"/>
          <w:b/>
          <w:bCs/>
          <w:color w:val="000000"/>
          <w:sz w:val="24"/>
          <w:szCs w:val="24"/>
        </w:rPr>
      </w:pPr>
      <w:r w:rsidRPr="00A509B2">
        <w:rPr>
          <w:rFonts w:ascii="Arial" w:hAnsi="Arial" w:cs="Arial"/>
          <w:b/>
          <w:bCs/>
          <w:sz w:val="24"/>
          <w:szCs w:val="24"/>
          <w:u w:val="single"/>
          <w:lang w:val="es-ES"/>
        </w:rPr>
        <w:t xml:space="preserve">A LA PRIMERA </w:t>
      </w:r>
      <w:r w:rsidR="00310FD2">
        <w:rPr>
          <w:rFonts w:ascii="Arial" w:hAnsi="Arial" w:cs="Arial"/>
          <w:b/>
          <w:bCs/>
          <w:sz w:val="24"/>
          <w:szCs w:val="24"/>
          <w:u w:val="single"/>
          <w:lang w:val="es-ES"/>
        </w:rPr>
        <w:t>CUESTIÓ</w:t>
      </w:r>
      <w:r w:rsidRPr="00A509B2">
        <w:rPr>
          <w:rFonts w:ascii="Arial" w:hAnsi="Arial" w:cs="Arial"/>
          <w:b/>
          <w:bCs/>
          <w:sz w:val="24"/>
          <w:szCs w:val="24"/>
          <w:u w:val="single"/>
          <w:lang w:val="es-ES"/>
        </w:rPr>
        <w:t xml:space="preserve">N, la Dra. </w:t>
      </w:r>
      <w:r w:rsidR="00310FD2">
        <w:rPr>
          <w:rFonts w:ascii="Arial" w:hAnsi="Arial" w:cs="Arial"/>
          <w:b/>
          <w:bCs/>
          <w:sz w:val="24"/>
          <w:szCs w:val="24"/>
          <w:u w:val="single"/>
          <w:lang w:val="es-ES"/>
        </w:rPr>
        <w:t xml:space="preserve">LILIA ANA </w:t>
      </w:r>
      <w:r w:rsidRPr="00A509B2">
        <w:rPr>
          <w:rFonts w:ascii="Arial" w:hAnsi="Arial" w:cs="Arial"/>
          <w:b/>
          <w:bCs/>
          <w:sz w:val="24"/>
          <w:szCs w:val="24"/>
          <w:u w:val="single"/>
          <w:lang w:val="es-ES"/>
        </w:rPr>
        <w:t>NOVILLO, dijo</w:t>
      </w:r>
      <w:r w:rsidR="00EF735B">
        <w:rPr>
          <w:rFonts w:ascii="Arial" w:hAnsi="Arial" w:cs="Arial"/>
          <w:b/>
          <w:bCs/>
          <w:sz w:val="24"/>
          <w:szCs w:val="24"/>
          <w:u w:val="single"/>
          <w:lang w:val="es-ES"/>
        </w:rPr>
        <w:t>:</w:t>
      </w:r>
      <w:r w:rsidRPr="00A509B2">
        <w:rPr>
          <w:rFonts w:ascii="Arial" w:hAnsi="Arial" w:cs="Arial"/>
          <w:sz w:val="24"/>
          <w:szCs w:val="24"/>
          <w:lang w:val="es-ES"/>
        </w:rPr>
        <w:t xml:space="preserve"> </w:t>
      </w:r>
      <w:r w:rsidR="00310FD2">
        <w:rPr>
          <w:rFonts w:ascii="Arial" w:hAnsi="Arial" w:cs="Arial"/>
          <w:sz w:val="24"/>
          <w:szCs w:val="24"/>
        </w:rPr>
        <w:t>Mediante ESCEXT Nº</w:t>
      </w:r>
      <w:r w:rsidRPr="00A509B2">
        <w:rPr>
          <w:rFonts w:ascii="Arial" w:hAnsi="Arial" w:cs="Arial"/>
          <w:sz w:val="24"/>
          <w:szCs w:val="24"/>
        </w:rPr>
        <w:t xml:space="preserve"> </w:t>
      </w:r>
      <w:r w:rsidR="00310FD2" w:rsidRPr="00A509B2">
        <w:rPr>
          <w:rFonts w:ascii="Arial" w:hAnsi="Arial" w:cs="Arial"/>
          <w:sz w:val="24"/>
          <w:szCs w:val="24"/>
        </w:rPr>
        <w:t>8421969</w:t>
      </w:r>
      <w:r w:rsidR="00310FD2">
        <w:rPr>
          <w:rFonts w:ascii="Arial" w:hAnsi="Arial" w:cs="Arial"/>
          <w:sz w:val="24"/>
          <w:szCs w:val="24"/>
        </w:rPr>
        <w:t xml:space="preserve">, </w:t>
      </w:r>
      <w:r w:rsidRPr="00A509B2">
        <w:rPr>
          <w:rFonts w:ascii="Arial" w:hAnsi="Arial" w:cs="Arial"/>
          <w:sz w:val="24"/>
          <w:szCs w:val="24"/>
        </w:rPr>
        <w:t>de fecha 15/12/17</w:t>
      </w:r>
      <w:r w:rsidR="00310FD2">
        <w:rPr>
          <w:rFonts w:ascii="Arial" w:hAnsi="Arial" w:cs="Arial"/>
          <w:sz w:val="24"/>
          <w:szCs w:val="24"/>
        </w:rPr>
        <w:t>,</w:t>
      </w:r>
      <w:r w:rsidRPr="00A509B2">
        <w:rPr>
          <w:rFonts w:ascii="Arial" w:hAnsi="Arial" w:cs="Arial"/>
          <w:sz w:val="24"/>
          <w:szCs w:val="24"/>
        </w:rPr>
        <w:t xml:space="preserve"> la apoderada de la Municipalidad de Villa de Merlo, interpone recurso de casación en contra de la Sentencia Definitiva N° 65</w:t>
      </w:r>
      <w:r w:rsidR="00310FD2">
        <w:rPr>
          <w:rFonts w:ascii="Arial" w:hAnsi="Arial" w:cs="Arial"/>
          <w:sz w:val="24"/>
          <w:szCs w:val="24"/>
        </w:rPr>
        <w:t>,</w:t>
      </w:r>
      <w:r w:rsidRPr="00A509B2">
        <w:rPr>
          <w:rFonts w:ascii="Arial" w:hAnsi="Arial" w:cs="Arial"/>
          <w:sz w:val="24"/>
          <w:szCs w:val="24"/>
        </w:rPr>
        <w:t xml:space="preserve"> de fecha 01/12/17, (actuación Nº 8303991) dictada por la Excma. Cámara Civil, Comercial, Minas y Laboral de la Tercera Circunscripción Judicial, que resolvió hacer lugar a la apelación interpuesta, revocar la S.D. dictada en la instancia de origen en su punto 1) y parcialmente el 3), y en </w:t>
      </w:r>
      <w:r w:rsidRPr="00A509B2">
        <w:rPr>
          <w:rFonts w:ascii="Arial" w:hAnsi="Arial" w:cs="Arial"/>
          <w:sz w:val="24"/>
          <w:szCs w:val="24"/>
        </w:rPr>
        <w:lastRenderedPageBreak/>
        <w:t xml:space="preserve">consecuencia </w:t>
      </w:r>
      <w:r w:rsidRPr="00A509B2">
        <w:rPr>
          <w:rFonts w:ascii="Arial" w:hAnsi="Arial" w:cs="Arial"/>
          <w:color w:val="000000"/>
          <w:sz w:val="24"/>
          <w:szCs w:val="24"/>
        </w:rPr>
        <w:t>declara adquirido el dominio por prescripción veinteñal a favor</w:t>
      </w:r>
      <w:r w:rsidR="00320FC2">
        <w:rPr>
          <w:rFonts w:ascii="Arial" w:hAnsi="Arial" w:cs="Arial"/>
          <w:color w:val="000000"/>
          <w:sz w:val="24"/>
          <w:szCs w:val="24"/>
        </w:rPr>
        <w:t xml:space="preserve"> de DORA ENRIQUETA LÓ</w:t>
      </w:r>
      <w:r w:rsidRPr="00A509B2">
        <w:rPr>
          <w:rFonts w:ascii="Arial" w:hAnsi="Arial" w:cs="Arial"/>
          <w:color w:val="000000"/>
          <w:sz w:val="24"/>
          <w:szCs w:val="24"/>
        </w:rPr>
        <w:t>PEZ, con costas de esta instancia al Municipio de la Villa de Merlo (arts. 68,</w:t>
      </w:r>
      <w:r w:rsidR="00953956">
        <w:rPr>
          <w:rFonts w:ascii="Arial" w:hAnsi="Arial" w:cs="Arial"/>
          <w:color w:val="000000"/>
          <w:sz w:val="24"/>
          <w:szCs w:val="24"/>
        </w:rPr>
        <w:t xml:space="preserve"> </w:t>
      </w:r>
      <w:r w:rsidRPr="00A509B2">
        <w:rPr>
          <w:rFonts w:ascii="Arial" w:hAnsi="Arial" w:cs="Arial"/>
          <w:color w:val="000000"/>
          <w:sz w:val="24"/>
          <w:szCs w:val="24"/>
        </w:rPr>
        <w:t xml:space="preserve">71 y </w:t>
      </w:r>
      <w:proofErr w:type="spellStart"/>
      <w:r w:rsidRPr="00A509B2">
        <w:rPr>
          <w:rFonts w:ascii="Arial" w:hAnsi="Arial" w:cs="Arial"/>
          <w:color w:val="000000"/>
          <w:sz w:val="24"/>
          <w:szCs w:val="24"/>
        </w:rPr>
        <w:t>cc</w:t>
      </w:r>
      <w:proofErr w:type="spellEnd"/>
      <w:r w:rsidRPr="00A509B2">
        <w:rPr>
          <w:rFonts w:ascii="Arial" w:hAnsi="Arial" w:cs="Arial"/>
          <w:color w:val="000000"/>
          <w:sz w:val="24"/>
          <w:szCs w:val="24"/>
        </w:rPr>
        <w:t>. del CPC</w:t>
      </w:r>
      <w:r w:rsidR="00136C36">
        <w:rPr>
          <w:rFonts w:ascii="Arial" w:hAnsi="Arial" w:cs="Arial"/>
          <w:color w:val="000000"/>
          <w:sz w:val="24"/>
          <w:szCs w:val="24"/>
        </w:rPr>
        <w:t xml:space="preserve"> y </w:t>
      </w:r>
      <w:r w:rsidRPr="00A509B2">
        <w:rPr>
          <w:rFonts w:ascii="Arial" w:hAnsi="Arial" w:cs="Arial"/>
          <w:color w:val="000000"/>
          <w:sz w:val="24"/>
          <w:szCs w:val="24"/>
        </w:rPr>
        <w:t>C).</w:t>
      </w:r>
    </w:p>
    <w:p w:rsidR="00A509B2" w:rsidRPr="00A509B2" w:rsidRDefault="00A509B2" w:rsidP="000107AD">
      <w:pPr>
        <w:autoSpaceDE w:val="0"/>
        <w:autoSpaceDN w:val="0"/>
        <w:adjustRightInd w:val="0"/>
        <w:spacing w:after="0" w:line="360" w:lineRule="auto"/>
        <w:ind w:firstLine="1985"/>
        <w:jc w:val="both"/>
        <w:rPr>
          <w:rFonts w:ascii="Arial" w:hAnsi="Arial" w:cs="Arial"/>
          <w:b/>
          <w:bCs/>
          <w:sz w:val="24"/>
          <w:szCs w:val="24"/>
          <w:u w:val="single"/>
          <w:lang w:val="es-ES"/>
        </w:rPr>
      </w:pPr>
      <w:r w:rsidRPr="00A509B2">
        <w:rPr>
          <w:rFonts w:ascii="Arial" w:hAnsi="Arial" w:cs="Arial"/>
          <w:sz w:val="24"/>
          <w:szCs w:val="24"/>
        </w:rPr>
        <w:t>Para así resolver</w:t>
      </w:r>
      <w:r w:rsidR="00953956">
        <w:rPr>
          <w:rFonts w:ascii="Arial" w:hAnsi="Arial" w:cs="Arial"/>
          <w:sz w:val="24"/>
          <w:szCs w:val="24"/>
        </w:rPr>
        <w:t>,</w:t>
      </w:r>
      <w:r w:rsidRPr="00A509B2">
        <w:rPr>
          <w:rFonts w:ascii="Arial" w:hAnsi="Arial" w:cs="Arial"/>
          <w:sz w:val="24"/>
          <w:szCs w:val="24"/>
        </w:rPr>
        <w:t xml:space="preserve"> la Excma. Cámara destacó que a la valoración del convenio de división de sociedad conyugal acompañado, debe adunarse la totalidad de la prueba producida en los presentes, la que permite tener por acreditada la posesión del cedente y que analizada en forma armónica, conduce a tener por acreditada la posesión del Sr. Héctor Omar </w:t>
      </w:r>
      <w:proofErr w:type="spellStart"/>
      <w:r w:rsidRPr="00A509B2">
        <w:rPr>
          <w:rFonts w:ascii="Arial" w:hAnsi="Arial" w:cs="Arial"/>
          <w:sz w:val="24"/>
          <w:szCs w:val="24"/>
        </w:rPr>
        <w:t>Nicotra</w:t>
      </w:r>
      <w:proofErr w:type="spellEnd"/>
      <w:r w:rsidRPr="00A509B2">
        <w:rPr>
          <w:rFonts w:ascii="Arial" w:hAnsi="Arial" w:cs="Arial"/>
          <w:sz w:val="24"/>
          <w:szCs w:val="24"/>
        </w:rPr>
        <w:t xml:space="preserve"> y sus antecesores sobre el inmueble objeto de la </w:t>
      </w:r>
      <w:proofErr w:type="spellStart"/>
      <w:r w:rsidRPr="00A509B2">
        <w:rPr>
          <w:rFonts w:ascii="Arial" w:hAnsi="Arial" w:cs="Arial"/>
          <w:sz w:val="24"/>
          <w:szCs w:val="24"/>
        </w:rPr>
        <w:t>litis</w:t>
      </w:r>
      <w:proofErr w:type="spellEnd"/>
      <w:r w:rsidRPr="00A509B2">
        <w:rPr>
          <w:rFonts w:ascii="Arial" w:hAnsi="Arial" w:cs="Arial"/>
          <w:sz w:val="24"/>
          <w:szCs w:val="24"/>
        </w:rPr>
        <w:t>, y por oper</w:t>
      </w:r>
      <w:r w:rsidR="00310FD2">
        <w:rPr>
          <w:rFonts w:ascii="Arial" w:hAnsi="Arial" w:cs="Arial"/>
          <w:sz w:val="24"/>
          <w:szCs w:val="24"/>
        </w:rPr>
        <w:t>ada la prescripción adquisitiva</w:t>
      </w:r>
      <w:r w:rsidR="00A263F7">
        <w:rPr>
          <w:rFonts w:ascii="Arial" w:hAnsi="Arial" w:cs="Arial"/>
          <w:sz w:val="24"/>
          <w:szCs w:val="24"/>
        </w:rPr>
        <w:t xml:space="preserve"> de la pretendiente</w:t>
      </w:r>
      <w:r w:rsidRPr="00A509B2">
        <w:rPr>
          <w:rFonts w:ascii="Arial" w:hAnsi="Arial" w:cs="Arial"/>
          <w:sz w:val="24"/>
          <w:szCs w:val="24"/>
        </w:rPr>
        <w:t xml:space="preserve"> sobre el predio que identifica en el escrito inicial.</w:t>
      </w:r>
    </w:p>
    <w:p w:rsidR="00A509B2" w:rsidRPr="00A509B2" w:rsidRDefault="00953956" w:rsidP="000107AD">
      <w:pPr>
        <w:autoSpaceDE w:val="0"/>
        <w:autoSpaceDN w:val="0"/>
        <w:adjustRightInd w:val="0"/>
        <w:spacing w:after="0" w:line="360" w:lineRule="auto"/>
        <w:ind w:firstLine="1985"/>
        <w:jc w:val="both"/>
        <w:rPr>
          <w:rFonts w:ascii="Arial" w:hAnsi="Arial" w:cs="Arial"/>
          <w:b/>
          <w:bCs/>
          <w:sz w:val="24"/>
          <w:szCs w:val="24"/>
          <w:u w:val="single"/>
          <w:lang w:val="es-ES"/>
        </w:rPr>
      </w:pPr>
      <w:r>
        <w:rPr>
          <w:rFonts w:ascii="Arial" w:hAnsi="Arial" w:cs="Arial"/>
          <w:sz w:val="24"/>
          <w:szCs w:val="24"/>
        </w:rPr>
        <w:t xml:space="preserve">2) </w:t>
      </w:r>
      <w:r w:rsidR="00A509B2" w:rsidRPr="00A509B2">
        <w:rPr>
          <w:rFonts w:ascii="Arial" w:hAnsi="Arial" w:cs="Arial"/>
          <w:sz w:val="24"/>
          <w:szCs w:val="24"/>
        </w:rPr>
        <w:t xml:space="preserve">Que el recurso se fundamenta mediante ESCEXT </w:t>
      </w:r>
      <w:r w:rsidR="00EF594D">
        <w:rPr>
          <w:rFonts w:ascii="Arial" w:hAnsi="Arial" w:cs="Arial"/>
          <w:sz w:val="24"/>
          <w:szCs w:val="24"/>
        </w:rPr>
        <w:t xml:space="preserve">Nº </w:t>
      </w:r>
      <w:r w:rsidR="00A509B2" w:rsidRPr="00A509B2">
        <w:rPr>
          <w:rFonts w:ascii="Arial" w:hAnsi="Arial" w:cs="Arial"/>
          <w:sz w:val="24"/>
          <w:szCs w:val="24"/>
        </w:rPr>
        <w:t>8489688</w:t>
      </w:r>
      <w:r>
        <w:rPr>
          <w:rFonts w:ascii="Arial" w:hAnsi="Arial" w:cs="Arial"/>
          <w:sz w:val="24"/>
          <w:szCs w:val="24"/>
        </w:rPr>
        <w:t>,</w:t>
      </w:r>
      <w:r w:rsidR="00A509B2" w:rsidRPr="00A509B2">
        <w:rPr>
          <w:rFonts w:ascii="Arial" w:hAnsi="Arial" w:cs="Arial"/>
          <w:sz w:val="24"/>
          <w:szCs w:val="24"/>
        </w:rPr>
        <w:t xml:space="preserve"> de fecha 27/12/17, en el art. 287 inc. a) </w:t>
      </w:r>
      <w:proofErr w:type="gramStart"/>
      <w:r w:rsidR="00A509B2" w:rsidRPr="00A509B2">
        <w:rPr>
          <w:rFonts w:ascii="Arial" w:hAnsi="Arial" w:cs="Arial"/>
          <w:sz w:val="24"/>
          <w:szCs w:val="24"/>
        </w:rPr>
        <w:t>y</w:t>
      </w:r>
      <w:proofErr w:type="gramEnd"/>
      <w:r w:rsidR="00A509B2" w:rsidRPr="00A509B2">
        <w:rPr>
          <w:rFonts w:ascii="Arial" w:hAnsi="Arial" w:cs="Arial"/>
          <w:sz w:val="24"/>
          <w:szCs w:val="24"/>
        </w:rPr>
        <w:t xml:space="preserve"> b) del </w:t>
      </w:r>
      <w:r w:rsidR="00EF594D" w:rsidRPr="00A509B2">
        <w:rPr>
          <w:rFonts w:ascii="Arial" w:hAnsi="Arial" w:cs="Arial"/>
          <w:sz w:val="24"/>
          <w:szCs w:val="24"/>
        </w:rPr>
        <w:t>CPC</w:t>
      </w:r>
      <w:r w:rsidR="00EF594D">
        <w:rPr>
          <w:rFonts w:ascii="Arial" w:hAnsi="Arial" w:cs="Arial"/>
          <w:sz w:val="24"/>
          <w:szCs w:val="24"/>
        </w:rPr>
        <w:t xml:space="preserve"> </w:t>
      </w:r>
      <w:r w:rsidR="00EF594D" w:rsidRPr="00A509B2">
        <w:rPr>
          <w:rFonts w:ascii="Arial" w:hAnsi="Arial" w:cs="Arial"/>
          <w:sz w:val="24"/>
          <w:szCs w:val="24"/>
        </w:rPr>
        <w:t>y</w:t>
      </w:r>
      <w:r w:rsidR="00EF594D">
        <w:rPr>
          <w:rFonts w:ascii="Arial" w:hAnsi="Arial" w:cs="Arial"/>
          <w:sz w:val="24"/>
          <w:szCs w:val="24"/>
        </w:rPr>
        <w:t xml:space="preserve"> </w:t>
      </w:r>
      <w:r w:rsidR="00EF594D" w:rsidRPr="00A509B2">
        <w:rPr>
          <w:rFonts w:ascii="Arial" w:hAnsi="Arial" w:cs="Arial"/>
          <w:sz w:val="24"/>
          <w:szCs w:val="24"/>
        </w:rPr>
        <w:t>C</w:t>
      </w:r>
      <w:r w:rsidR="00A509B2" w:rsidRPr="00A509B2">
        <w:rPr>
          <w:rFonts w:ascii="Arial" w:hAnsi="Arial" w:cs="Arial"/>
          <w:sz w:val="24"/>
          <w:szCs w:val="24"/>
        </w:rPr>
        <w:t>.</w:t>
      </w:r>
    </w:p>
    <w:p w:rsidR="00A509B2" w:rsidRPr="00A509B2" w:rsidRDefault="00953956" w:rsidP="000107AD">
      <w:pPr>
        <w:spacing w:after="0" w:line="360" w:lineRule="auto"/>
        <w:ind w:firstLine="1985"/>
        <w:jc w:val="both"/>
        <w:rPr>
          <w:rFonts w:ascii="Arial" w:hAnsi="Arial" w:cs="Arial"/>
          <w:sz w:val="24"/>
          <w:szCs w:val="24"/>
        </w:rPr>
      </w:pPr>
      <w:r>
        <w:rPr>
          <w:rFonts w:ascii="Arial" w:hAnsi="Arial" w:cs="Arial"/>
          <w:sz w:val="24"/>
          <w:szCs w:val="24"/>
        </w:rPr>
        <w:t xml:space="preserve">3) </w:t>
      </w:r>
      <w:r w:rsidR="00A509B2" w:rsidRPr="00A509B2">
        <w:rPr>
          <w:rFonts w:ascii="Arial" w:hAnsi="Arial" w:cs="Arial"/>
          <w:sz w:val="24"/>
          <w:szCs w:val="24"/>
        </w:rPr>
        <w:t xml:space="preserve">Que pasado el </w:t>
      </w:r>
      <w:r>
        <w:rPr>
          <w:rFonts w:ascii="Arial" w:hAnsi="Arial" w:cs="Arial"/>
          <w:sz w:val="24"/>
          <w:szCs w:val="24"/>
        </w:rPr>
        <w:t>e</w:t>
      </w:r>
      <w:r w:rsidR="00A509B2" w:rsidRPr="00A509B2">
        <w:rPr>
          <w:rFonts w:ascii="Arial" w:hAnsi="Arial" w:cs="Arial"/>
          <w:sz w:val="24"/>
          <w:szCs w:val="24"/>
        </w:rPr>
        <w:t xml:space="preserve">xpediente a dictar sentencia, corresponde que examine, </w:t>
      </w:r>
      <w:r>
        <w:rPr>
          <w:rFonts w:ascii="Arial" w:hAnsi="Arial" w:cs="Arial"/>
          <w:sz w:val="24"/>
          <w:szCs w:val="24"/>
        </w:rPr>
        <w:t xml:space="preserve">a </w:t>
      </w:r>
      <w:r w:rsidR="00A509B2" w:rsidRPr="00A509B2">
        <w:rPr>
          <w:rFonts w:ascii="Arial" w:hAnsi="Arial" w:cs="Arial"/>
          <w:sz w:val="24"/>
          <w:szCs w:val="24"/>
        </w:rPr>
        <w:t xml:space="preserve">modo preliminar, el cumplimiento de los recaudos formales impuestos en los artículos 286 y siguientes del </w:t>
      </w:r>
      <w:r w:rsidR="00EF594D" w:rsidRPr="00A509B2">
        <w:rPr>
          <w:rFonts w:ascii="Arial" w:hAnsi="Arial" w:cs="Arial"/>
          <w:sz w:val="24"/>
          <w:szCs w:val="24"/>
        </w:rPr>
        <w:t>CPC</w:t>
      </w:r>
      <w:r w:rsidR="00EF594D">
        <w:rPr>
          <w:rFonts w:ascii="Arial" w:hAnsi="Arial" w:cs="Arial"/>
          <w:sz w:val="24"/>
          <w:szCs w:val="24"/>
        </w:rPr>
        <w:t xml:space="preserve"> </w:t>
      </w:r>
      <w:r w:rsidR="00EF594D" w:rsidRPr="00A509B2">
        <w:rPr>
          <w:rFonts w:ascii="Arial" w:hAnsi="Arial" w:cs="Arial"/>
          <w:sz w:val="24"/>
          <w:szCs w:val="24"/>
        </w:rPr>
        <w:t>y</w:t>
      </w:r>
      <w:r w:rsidR="00EF594D">
        <w:rPr>
          <w:rFonts w:ascii="Arial" w:hAnsi="Arial" w:cs="Arial"/>
          <w:sz w:val="24"/>
          <w:szCs w:val="24"/>
        </w:rPr>
        <w:t xml:space="preserve"> </w:t>
      </w:r>
      <w:r w:rsidR="00EF594D" w:rsidRPr="00A509B2">
        <w:rPr>
          <w:rFonts w:ascii="Arial" w:hAnsi="Arial" w:cs="Arial"/>
          <w:sz w:val="24"/>
          <w:szCs w:val="24"/>
        </w:rPr>
        <w:t>C</w:t>
      </w:r>
      <w:r w:rsidR="00A509B2" w:rsidRPr="00A509B2">
        <w:rPr>
          <w:rFonts w:ascii="Arial" w:hAnsi="Arial" w:cs="Arial"/>
          <w:sz w:val="24"/>
          <w:szCs w:val="24"/>
        </w:rPr>
        <w:t>.</w:t>
      </w:r>
    </w:p>
    <w:p w:rsidR="00A509B2" w:rsidRPr="00A509B2" w:rsidRDefault="00A509B2" w:rsidP="000107AD">
      <w:pPr>
        <w:spacing w:after="0" w:line="360" w:lineRule="auto"/>
        <w:ind w:firstLine="1985"/>
        <w:jc w:val="both"/>
        <w:rPr>
          <w:rFonts w:ascii="Arial" w:hAnsi="Arial" w:cs="Arial"/>
          <w:sz w:val="24"/>
          <w:szCs w:val="24"/>
        </w:rPr>
      </w:pPr>
      <w:r w:rsidRPr="00A509B2">
        <w:rPr>
          <w:rFonts w:ascii="Arial" w:hAnsi="Arial" w:cs="Arial"/>
          <w:sz w:val="24"/>
          <w:szCs w:val="24"/>
        </w:rPr>
        <w:t>En orden a ello</w:t>
      </w:r>
      <w:r w:rsidR="00953956">
        <w:rPr>
          <w:rFonts w:ascii="Arial" w:hAnsi="Arial" w:cs="Arial"/>
          <w:sz w:val="24"/>
          <w:szCs w:val="24"/>
        </w:rPr>
        <w:t>,</w:t>
      </w:r>
      <w:r w:rsidRPr="00A509B2">
        <w:rPr>
          <w:rFonts w:ascii="Arial" w:hAnsi="Arial" w:cs="Arial"/>
          <w:sz w:val="24"/>
          <w:szCs w:val="24"/>
        </w:rPr>
        <w:t xml:space="preserve"> advierto que el recurso fue interpuesto y fundado en término, se dirige a cuestionar una sentencia definitiva y por </w:t>
      </w:r>
      <w:r w:rsidR="00953956">
        <w:rPr>
          <w:rFonts w:ascii="Arial" w:hAnsi="Arial" w:cs="Arial"/>
          <w:sz w:val="24"/>
          <w:szCs w:val="24"/>
        </w:rPr>
        <w:t>ESCEXT Nº</w:t>
      </w:r>
      <w:r w:rsidRPr="00A509B2">
        <w:rPr>
          <w:rFonts w:ascii="Arial" w:hAnsi="Arial" w:cs="Arial"/>
          <w:sz w:val="24"/>
          <w:szCs w:val="24"/>
        </w:rPr>
        <w:t xml:space="preserve"> 8432843 (18/12/17) acredita el pago del depósi</w:t>
      </w:r>
      <w:r w:rsidR="00EF594D">
        <w:rPr>
          <w:rFonts w:ascii="Arial" w:hAnsi="Arial" w:cs="Arial"/>
          <w:sz w:val="24"/>
          <w:szCs w:val="24"/>
        </w:rPr>
        <w:t xml:space="preserve">to exigido por el art. 290 del </w:t>
      </w:r>
      <w:r w:rsidRPr="00A509B2">
        <w:rPr>
          <w:rFonts w:ascii="Arial" w:hAnsi="Arial" w:cs="Arial"/>
          <w:sz w:val="24"/>
          <w:szCs w:val="24"/>
        </w:rPr>
        <w:t>CPC</w:t>
      </w:r>
      <w:r w:rsidR="00EF594D">
        <w:rPr>
          <w:rFonts w:ascii="Arial" w:hAnsi="Arial" w:cs="Arial"/>
          <w:sz w:val="24"/>
          <w:szCs w:val="24"/>
        </w:rPr>
        <w:t xml:space="preserve"> </w:t>
      </w:r>
      <w:r w:rsidRPr="00A509B2">
        <w:rPr>
          <w:rFonts w:ascii="Arial" w:hAnsi="Arial" w:cs="Arial"/>
          <w:sz w:val="24"/>
          <w:szCs w:val="24"/>
        </w:rPr>
        <w:t>y</w:t>
      </w:r>
      <w:r w:rsidR="00EF594D">
        <w:rPr>
          <w:rFonts w:ascii="Arial" w:hAnsi="Arial" w:cs="Arial"/>
          <w:sz w:val="24"/>
          <w:szCs w:val="24"/>
        </w:rPr>
        <w:t xml:space="preserve"> </w:t>
      </w:r>
      <w:r w:rsidRPr="00A509B2">
        <w:rPr>
          <w:rFonts w:ascii="Arial" w:hAnsi="Arial" w:cs="Arial"/>
          <w:sz w:val="24"/>
          <w:szCs w:val="24"/>
        </w:rPr>
        <w:t>C</w:t>
      </w:r>
      <w:r w:rsidR="00EF594D">
        <w:rPr>
          <w:rFonts w:ascii="Arial" w:hAnsi="Arial" w:cs="Arial"/>
          <w:sz w:val="24"/>
          <w:szCs w:val="24"/>
        </w:rPr>
        <w:t>.</w:t>
      </w:r>
    </w:p>
    <w:p w:rsidR="00A509B2" w:rsidRDefault="00A509B2" w:rsidP="000107AD">
      <w:pPr>
        <w:pStyle w:val="Textoindependiente2"/>
        <w:tabs>
          <w:tab w:val="left" w:pos="4680"/>
        </w:tabs>
        <w:spacing w:after="0" w:line="360" w:lineRule="auto"/>
        <w:ind w:firstLine="1985"/>
        <w:jc w:val="both"/>
        <w:rPr>
          <w:rFonts w:ascii="Arial" w:eastAsia="MS Mincho" w:hAnsi="Arial" w:cs="Arial"/>
          <w:sz w:val="24"/>
          <w:szCs w:val="24"/>
        </w:rPr>
      </w:pPr>
      <w:r w:rsidRPr="00A509B2">
        <w:rPr>
          <w:rFonts w:ascii="Arial" w:hAnsi="Arial" w:cs="Arial"/>
          <w:sz w:val="24"/>
          <w:szCs w:val="24"/>
        </w:rPr>
        <w:t xml:space="preserve">Conforme a ello, en mérito a lo dispuesto por el art. 301 </w:t>
      </w:r>
      <w:proofErr w:type="gramStart"/>
      <w:r w:rsidRPr="00A509B2">
        <w:rPr>
          <w:rFonts w:ascii="Arial" w:hAnsi="Arial" w:cs="Arial"/>
          <w:sz w:val="24"/>
          <w:szCs w:val="24"/>
        </w:rPr>
        <w:t>inc.</w:t>
      </w:r>
      <w:proofErr w:type="gramEnd"/>
      <w:r w:rsidRPr="00A509B2">
        <w:rPr>
          <w:rFonts w:ascii="Arial" w:hAnsi="Arial" w:cs="Arial"/>
          <w:sz w:val="24"/>
          <w:szCs w:val="24"/>
        </w:rPr>
        <w:t xml:space="preserve"> a. del CPC</w:t>
      </w:r>
      <w:r w:rsidR="00EF594D">
        <w:rPr>
          <w:rFonts w:ascii="Arial" w:hAnsi="Arial" w:cs="Arial"/>
          <w:sz w:val="24"/>
          <w:szCs w:val="24"/>
        </w:rPr>
        <w:t xml:space="preserve"> </w:t>
      </w:r>
      <w:r w:rsidRPr="00A509B2">
        <w:rPr>
          <w:rFonts w:ascii="Arial" w:hAnsi="Arial" w:cs="Arial"/>
          <w:sz w:val="24"/>
          <w:szCs w:val="24"/>
        </w:rPr>
        <w:t>y</w:t>
      </w:r>
      <w:r w:rsidR="00EF594D">
        <w:rPr>
          <w:rFonts w:ascii="Arial" w:hAnsi="Arial" w:cs="Arial"/>
          <w:sz w:val="24"/>
          <w:szCs w:val="24"/>
        </w:rPr>
        <w:t xml:space="preserve"> </w:t>
      </w:r>
      <w:r w:rsidRPr="00A509B2">
        <w:rPr>
          <w:rFonts w:ascii="Arial" w:hAnsi="Arial" w:cs="Arial"/>
          <w:sz w:val="24"/>
          <w:szCs w:val="24"/>
        </w:rPr>
        <w:t xml:space="preserve">C, el recurso articulado deviene formalmente admisible por lo que </w:t>
      </w:r>
      <w:r w:rsidRPr="00A509B2">
        <w:rPr>
          <w:rFonts w:ascii="Arial" w:eastAsia="MS Mincho" w:hAnsi="Arial" w:cs="Arial"/>
          <w:sz w:val="24"/>
          <w:szCs w:val="24"/>
        </w:rPr>
        <w:t>VOTO a esta PRIMERA CUESTIÓN por la AFIRMATIVA.</w:t>
      </w:r>
    </w:p>
    <w:p w:rsidR="00136C36" w:rsidRPr="00B52025" w:rsidRDefault="00136C36" w:rsidP="000107AD">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PRIMERA </w:t>
      </w:r>
      <w:r w:rsidRPr="00B52025">
        <w:rPr>
          <w:rFonts w:ascii="Arial" w:eastAsia="Calibri" w:hAnsi="Arial" w:cs="Arial"/>
          <w:b/>
          <w:bCs/>
          <w:sz w:val="24"/>
          <w:szCs w:val="24"/>
          <w:lang w:eastAsia="en-US"/>
        </w:rPr>
        <w:t>CUESTIÓN.</w:t>
      </w:r>
    </w:p>
    <w:p w:rsidR="00136C36" w:rsidRPr="00A509B2" w:rsidRDefault="00136C36" w:rsidP="000107AD">
      <w:pPr>
        <w:pStyle w:val="Textoindependiente2"/>
        <w:tabs>
          <w:tab w:val="left" w:pos="4680"/>
        </w:tabs>
        <w:spacing w:after="0" w:line="360" w:lineRule="auto"/>
        <w:ind w:firstLine="1985"/>
        <w:jc w:val="both"/>
        <w:rPr>
          <w:rFonts w:ascii="Arial" w:eastAsia="MS Mincho" w:hAnsi="Arial" w:cs="Arial"/>
          <w:sz w:val="24"/>
          <w:szCs w:val="24"/>
        </w:rPr>
      </w:pPr>
    </w:p>
    <w:p w:rsidR="00A509B2" w:rsidRPr="00A509B2" w:rsidRDefault="00A509B2" w:rsidP="000107AD">
      <w:pPr>
        <w:pStyle w:val="Textoindependiente2"/>
        <w:tabs>
          <w:tab w:val="left" w:pos="4680"/>
        </w:tabs>
        <w:spacing w:after="0" w:line="360" w:lineRule="auto"/>
        <w:jc w:val="both"/>
        <w:rPr>
          <w:rFonts w:ascii="Arial" w:hAnsi="Arial" w:cs="Arial"/>
          <w:sz w:val="24"/>
          <w:szCs w:val="24"/>
        </w:rPr>
      </w:pPr>
      <w:r w:rsidRPr="00A509B2">
        <w:rPr>
          <w:rFonts w:ascii="Arial" w:hAnsi="Arial" w:cs="Arial"/>
          <w:b/>
          <w:sz w:val="24"/>
          <w:szCs w:val="24"/>
          <w:u w:val="single"/>
        </w:rPr>
        <w:t xml:space="preserve">A LA SEGUNDA </w:t>
      </w:r>
      <w:r w:rsidR="00EF594D" w:rsidRPr="00EF594D">
        <w:rPr>
          <w:rFonts w:ascii="Arial" w:hAnsi="Arial" w:cs="Arial"/>
          <w:b/>
          <w:sz w:val="24"/>
          <w:szCs w:val="24"/>
          <w:u w:val="single"/>
        </w:rPr>
        <w:t>CUESTIÓN,</w:t>
      </w:r>
      <w:r w:rsidR="00EF594D" w:rsidRPr="00EF594D">
        <w:rPr>
          <w:rFonts w:ascii="Arial" w:hAnsi="Arial" w:cs="Arial"/>
          <w:b/>
          <w:bCs/>
          <w:sz w:val="24"/>
          <w:szCs w:val="24"/>
          <w:u w:val="single"/>
          <w:lang w:val="es-ES"/>
        </w:rPr>
        <w:t xml:space="preserve"> la Dra. LILIA ANA NOVILLO</w:t>
      </w:r>
      <w:r w:rsidR="00EF594D" w:rsidRPr="00EF594D">
        <w:rPr>
          <w:rFonts w:ascii="Arial" w:hAnsi="Arial" w:cs="Arial"/>
          <w:b/>
          <w:sz w:val="24"/>
          <w:szCs w:val="24"/>
          <w:u w:val="single"/>
        </w:rPr>
        <w:t xml:space="preserve">, </w:t>
      </w:r>
      <w:r w:rsidR="00EF594D" w:rsidRPr="00EF594D">
        <w:rPr>
          <w:rFonts w:ascii="Arial" w:hAnsi="Arial" w:cs="Arial"/>
          <w:b/>
          <w:bCs/>
          <w:sz w:val="24"/>
          <w:szCs w:val="24"/>
          <w:u w:val="single"/>
          <w:lang w:val="es-ES"/>
        </w:rPr>
        <w:t>dijo</w:t>
      </w:r>
      <w:r w:rsidR="00EF594D" w:rsidRPr="00EF594D">
        <w:rPr>
          <w:rFonts w:ascii="Arial" w:hAnsi="Arial" w:cs="Arial"/>
          <w:b/>
          <w:sz w:val="24"/>
          <w:szCs w:val="24"/>
          <w:u w:val="single"/>
        </w:rPr>
        <w:t>:</w:t>
      </w:r>
      <w:r w:rsidRPr="00A509B2">
        <w:rPr>
          <w:rFonts w:ascii="Arial" w:hAnsi="Arial" w:cs="Arial"/>
          <w:b/>
          <w:sz w:val="24"/>
          <w:szCs w:val="24"/>
        </w:rPr>
        <w:t xml:space="preserve"> </w:t>
      </w:r>
      <w:r w:rsidR="00EF594D" w:rsidRPr="00136C36">
        <w:rPr>
          <w:rFonts w:ascii="Arial" w:hAnsi="Arial" w:cs="Arial"/>
          <w:sz w:val="24"/>
          <w:szCs w:val="24"/>
        </w:rPr>
        <w:t>1</w:t>
      </w:r>
      <w:r w:rsidRPr="00EF594D">
        <w:rPr>
          <w:rFonts w:ascii="Arial" w:hAnsi="Arial" w:cs="Arial"/>
          <w:sz w:val="24"/>
          <w:szCs w:val="24"/>
          <w:lang w:val="es-ES"/>
        </w:rPr>
        <w:t>)</w:t>
      </w:r>
      <w:r w:rsidRPr="00A509B2">
        <w:rPr>
          <w:rFonts w:ascii="Arial" w:hAnsi="Arial" w:cs="Arial"/>
          <w:sz w:val="24"/>
          <w:szCs w:val="24"/>
          <w:lang w:val="es-ES"/>
        </w:rPr>
        <w:t xml:space="preserve"> Que e</w:t>
      </w:r>
      <w:r w:rsidRPr="00A509B2">
        <w:rPr>
          <w:rFonts w:ascii="Arial" w:hAnsi="Arial" w:cs="Arial"/>
          <w:sz w:val="24"/>
          <w:szCs w:val="24"/>
        </w:rPr>
        <w:t xml:space="preserve">n los fundamentos del recurso la Municipalidad de Villa de Merlo invoca la errónea aplicación del art. 1017 del Código Civil, por medio del cual la Excma. </w:t>
      </w:r>
      <w:r w:rsidRPr="00A509B2">
        <w:rPr>
          <w:rFonts w:ascii="Arial" w:hAnsi="Arial" w:cs="Arial"/>
          <w:sz w:val="24"/>
          <w:szCs w:val="24"/>
        </w:rPr>
        <w:lastRenderedPageBreak/>
        <w:t>Cámara revoca el decisorio de primera instancia, argumentando sobre la accesión de pos</w:t>
      </w:r>
      <w:r w:rsidR="00EF594D">
        <w:rPr>
          <w:rFonts w:ascii="Arial" w:hAnsi="Arial" w:cs="Arial"/>
          <w:sz w:val="24"/>
          <w:szCs w:val="24"/>
        </w:rPr>
        <w:t>esiones invocada por la actora.</w:t>
      </w:r>
    </w:p>
    <w:p w:rsidR="00A509B2" w:rsidRPr="00A509B2" w:rsidRDefault="00A509B2" w:rsidP="000107AD">
      <w:pPr>
        <w:pStyle w:val="Textoindependiente2"/>
        <w:tabs>
          <w:tab w:val="left" w:pos="4680"/>
        </w:tabs>
        <w:spacing w:after="0" w:line="360" w:lineRule="auto"/>
        <w:ind w:firstLine="1985"/>
        <w:jc w:val="both"/>
        <w:rPr>
          <w:rFonts w:ascii="Arial" w:hAnsi="Arial" w:cs="Arial"/>
          <w:sz w:val="24"/>
          <w:szCs w:val="24"/>
        </w:rPr>
      </w:pPr>
      <w:r w:rsidRPr="00A509B2">
        <w:rPr>
          <w:rFonts w:ascii="Arial" w:hAnsi="Arial" w:cs="Arial"/>
          <w:sz w:val="24"/>
          <w:szCs w:val="24"/>
        </w:rPr>
        <w:t>Expresa que atento a lo que dispone el art. 1017 de manera alguna puede la Cámara interpretar que un convenio de división de sociedad conyugal puede ser igualado y tener la misma eficacia que una escritura pú</w:t>
      </w:r>
      <w:r w:rsidR="006B4EAF">
        <w:rPr>
          <w:rFonts w:ascii="Arial" w:hAnsi="Arial" w:cs="Arial"/>
          <w:sz w:val="24"/>
          <w:szCs w:val="24"/>
        </w:rPr>
        <w:t xml:space="preserve">blica, exigencia ésta impuesta </w:t>
      </w:r>
      <w:r w:rsidRPr="00A509B2">
        <w:rPr>
          <w:rFonts w:ascii="Arial" w:hAnsi="Arial" w:cs="Arial"/>
          <w:sz w:val="24"/>
          <w:szCs w:val="24"/>
        </w:rPr>
        <w:t xml:space="preserve">en la norma </w:t>
      </w:r>
      <w:r w:rsidR="00EF594D">
        <w:rPr>
          <w:rFonts w:ascii="Arial" w:hAnsi="Arial" w:cs="Arial"/>
          <w:sz w:val="24"/>
          <w:szCs w:val="24"/>
        </w:rPr>
        <w:t>del art.</w:t>
      </w:r>
      <w:r w:rsidR="006B4EAF">
        <w:rPr>
          <w:rFonts w:ascii="Arial" w:hAnsi="Arial" w:cs="Arial"/>
          <w:sz w:val="24"/>
          <w:szCs w:val="24"/>
        </w:rPr>
        <w:t xml:space="preserve"> </w:t>
      </w:r>
      <w:r w:rsidR="00EF594D">
        <w:rPr>
          <w:rFonts w:ascii="Arial" w:hAnsi="Arial" w:cs="Arial"/>
          <w:sz w:val="24"/>
          <w:szCs w:val="24"/>
        </w:rPr>
        <w:t>1017 del C.C.</w:t>
      </w:r>
    </w:p>
    <w:p w:rsidR="00A509B2" w:rsidRPr="00A509B2" w:rsidRDefault="00A509B2" w:rsidP="000107AD">
      <w:pPr>
        <w:pStyle w:val="Textoindependiente2"/>
        <w:tabs>
          <w:tab w:val="left" w:pos="4680"/>
        </w:tabs>
        <w:spacing w:after="0" w:line="360" w:lineRule="auto"/>
        <w:ind w:firstLine="1985"/>
        <w:jc w:val="both"/>
        <w:rPr>
          <w:rFonts w:ascii="Arial" w:hAnsi="Arial" w:cs="Arial"/>
          <w:sz w:val="24"/>
          <w:szCs w:val="24"/>
          <w:lang w:eastAsia="es-AR"/>
        </w:rPr>
      </w:pPr>
      <w:r w:rsidRPr="00A509B2">
        <w:rPr>
          <w:rFonts w:ascii="Arial" w:hAnsi="Arial" w:cs="Arial"/>
          <w:sz w:val="24"/>
          <w:szCs w:val="24"/>
        </w:rPr>
        <w:t xml:space="preserve">Con relación a la omisión y violación de la Ley N° IX-0332-2004 (5538), Ley Nacional N° 13.273 y Ordenanza Municipal N° 0763- HCD-2017, dijo que </w:t>
      </w:r>
      <w:r w:rsidRPr="00A509B2">
        <w:rPr>
          <w:rFonts w:ascii="Arial" w:hAnsi="Arial" w:cs="Arial"/>
          <w:sz w:val="24"/>
          <w:szCs w:val="24"/>
          <w:lang w:eastAsia="es-AR"/>
        </w:rPr>
        <w:t>en base a las facultades que dispone la Ley Provincial y Nacional, el Municipio dictó la ORDENANZA Nº VI-0763-HCD-2017, la cual en su artículo 1º declara RESERVA NATURAL MUNICIPAL, el espacio conocido como Azud Ojo de Agua de Piedra Blanca, su ingreso, adyacencias al mismo y senderos de uso público. Asimismo</w:t>
      </w:r>
      <w:r w:rsidR="006B4EAF">
        <w:rPr>
          <w:rFonts w:ascii="Arial" w:hAnsi="Arial" w:cs="Arial"/>
          <w:sz w:val="24"/>
          <w:szCs w:val="24"/>
          <w:lang w:eastAsia="es-AR"/>
        </w:rPr>
        <w:t>,</w:t>
      </w:r>
      <w:r w:rsidRPr="00A509B2">
        <w:rPr>
          <w:rFonts w:ascii="Arial" w:hAnsi="Arial" w:cs="Arial"/>
          <w:sz w:val="24"/>
          <w:szCs w:val="24"/>
          <w:lang w:eastAsia="es-AR"/>
        </w:rPr>
        <w:t xml:space="preserve"> en el </w:t>
      </w:r>
      <w:r w:rsidR="006B4EAF">
        <w:rPr>
          <w:rFonts w:ascii="Arial" w:hAnsi="Arial" w:cs="Arial"/>
          <w:sz w:val="24"/>
          <w:szCs w:val="24"/>
          <w:lang w:eastAsia="es-AR"/>
        </w:rPr>
        <w:t xml:space="preserve">artículo 2º, dispuso que a los </w:t>
      </w:r>
      <w:r w:rsidRPr="00A509B2">
        <w:rPr>
          <w:rFonts w:ascii="Arial" w:hAnsi="Arial" w:cs="Arial"/>
          <w:sz w:val="24"/>
          <w:szCs w:val="24"/>
          <w:lang w:eastAsia="es-AR"/>
        </w:rPr>
        <w:t>efectos de defender el patrimonio de la Municipalidad de la Villa de Merlo, el Concejo Deliberante de Villa de Merlo se constituirá como parte damnificada en el juicio de usucapión mencionado en el visto de la presente norma (“L</w:t>
      </w:r>
      <w:r w:rsidR="00136C36">
        <w:rPr>
          <w:rFonts w:ascii="Arial" w:hAnsi="Arial" w:cs="Arial"/>
          <w:sz w:val="24"/>
          <w:szCs w:val="24"/>
          <w:lang w:eastAsia="es-AR"/>
        </w:rPr>
        <w:t>Ó</w:t>
      </w:r>
      <w:r w:rsidRPr="00A509B2">
        <w:rPr>
          <w:rFonts w:ascii="Arial" w:hAnsi="Arial" w:cs="Arial"/>
          <w:sz w:val="24"/>
          <w:szCs w:val="24"/>
          <w:lang w:eastAsia="es-AR"/>
        </w:rPr>
        <w:t xml:space="preserve">PEZ DORA ENRIQUETA </w:t>
      </w:r>
      <w:r w:rsidR="00D7264E">
        <w:rPr>
          <w:rFonts w:ascii="Arial" w:hAnsi="Arial" w:cs="Arial"/>
          <w:sz w:val="24"/>
          <w:szCs w:val="24"/>
          <w:lang w:eastAsia="es-AR"/>
        </w:rPr>
        <w:t>c</w:t>
      </w:r>
      <w:r w:rsidRPr="00A509B2">
        <w:rPr>
          <w:rFonts w:ascii="Arial" w:hAnsi="Arial" w:cs="Arial"/>
          <w:sz w:val="24"/>
          <w:szCs w:val="24"/>
          <w:lang w:eastAsia="es-AR"/>
        </w:rPr>
        <w:t>/ FLORES MIGUEL SE</w:t>
      </w:r>
      <w:r w:rsidR="00136C36">
        <w:rPr>
          <w:rFonts w:ascii="Arial" w:hAnsi="Arial" w:cs="Arial"/>
          <w:sz w:val="24"/>
          <w:szCs w:val="24"/>
          <w:lang w:eastAsia="es-AR"/>
        </w:rPr>
        <w:t>BASTIÁ</w:t>
      </w:r>
      <w:r w:rsidRPr="00A509B2">
        <w:rPr>
          <w:rFonts w:ascii="Arial" w:hAnsi="Arial" w:cs="Arial"/>
          <w:sz w:val="24"/>
          <w:szCs w:val="24"/>
          <w:lang w:eastAsia="es-AR"/>
        </w:rPr>
        <w:t xml:space="preserve">N </w:t>
      </w:r>
      <w:r w:rsidR="00136C36">
        <w:rPr>
          <w:rFonts w:ascii="Arial" w:hAnsi="Arial" w:cs="Arial"/>
          <w:sz w:val="24"/>
          <w:szCs w:val="24"/>
          <w:lang w:eastAsia="es-AR"/>
        </w:rPr>
        <w:t>s</w:t>
      </w:r>
      <w:r w:rsidRPr="00A509B2">
        <w:rPr>
          <w:rFonts w:ascii="Arial" w:hAnsi="Arial" w:cs="Arial"/>
          <w:sz w:val="24"/>
          <w:szCs w:val="24"/>
          <w:lang w:eastAsia="es-AR"/>
        </w:rPr>
        <w:t>/ POSESI</w:t>
      </w:r>
      <w:r w:rsidR="00136C36">
        <w:rPr>
          <w:rFonts w:ascii="Arial" w:hAnsi="Arial" w:cs="Arial"/>
          <w:sz w:val="24"/>
          <w:szCs w:val="24"/>
          <w:lang w:eastAsia="es-AR"/>
        </w:rPr>
        <w:t>Ó</w:t>
      </w:r>
      <w:r w:rsidRPr="00A509B2">
        <w:rPr>
          <w:rFonts w:ascii="Arial" w:hAnsi="Arial" w:cs="Arial"/>
          <w:sz w:val="24"/>
          <w:szCs w:val="24"/>
          <w:lang w:eastAsia="es-AR"/>
        </w:rPr>
        <w:t>N VEIN</w:t>
      </w:r>
      <w:r w:rsidR="00D7264E">
        <w:rPr>
          <w:rFonts w:ascii="Arial" w:hAnsi="Arial" w:cs="Arial"/>
          <w:sz w:val="24"/>
          <w:szCs w:val="24"/>
          <w:lang w:eastAsia="es-AR"/>
        </w:rPr>
        <w:t xml:space="preserve">TEAÑAL” </w:t>
      </w:r>
      <w:proofErr w:type="spellStart"/>
      <w:r w:rsidR="00D7264E">
        <w:rPr>
          <w:rFonts w:ascii="Arial" w:hAnsi="Arial" w:cs="Arial"/>
          <w:sz w:val="24"/>
          <w:szCs w:val="24"/>
          <w:lang w:eastAsia="es-AR"/>
        </w:rPr>
        <w:t>Expte</w:t>
      </w:r>
      <w:proofErr w:type="spellEnd"/>
      <w:r w:rsidR="00D7264E">
        <w:rPr>
          <w:rFonts w:ascii="Arial" w:hAnsi="Arial" w:cs="Arial"/>
          <w:sz w:val="24"/>
          <w:szCs w:val="24"/>
          <w:lang w:eastAsia="es-AR"/>
        </w:rPr>
        <w:t>. Nº  244233/12).</w:t>
      </w:r>
    </w:p>
    <w:p w:rsidR="00A509B2" w:rsidRPr="00A509B2" w:rsidRDefault="00A509B2" w:rsidP="000107AD">
      <w:pPr>
        <w:pStyle w:val="Textoindependiente2"/>
        <w:tabs>
          <w:tab w:val="left" w:pos="4680"/>
        </w:tabs>
        <w:spacing w:after="0" w:line="360" w:lineRule="auto"/>
        <w:ind w:firstLine="1985"/>
        <w:jc w:val="both"/>
        <w:rPr>
          <w:rFonts w:ascii="Arial" w:hAnsi="Arial" w:cs="Arial"/>
          <w:sz w:val="24"/>
          <w:szCs w:val="24"/>
          <w:lang w:eastAsia="es-AR"/>
        </w:rPr>
      </w:pPr>
      <w:r w:rsidRPr="00A509B2">
        <w:rPr>
          <w:rFonts w:ascii="Arial" w:hAnsi="Arial" w:cs="Arial"/>
          <w:sz w:val="24"/>
          <w:szCs w:val="24"/>
          <w:lang w:eastAsia="es-AR"/>
        </w:rPr>
        <w:t xml:space="preserve">Expresa que la propiedad a usucapir fue declarada una reserva natural y que si V.E. confirma la sentencia de Cámara estará violando leyes de orden nacional y provincial, afectando directamente al bienestar general, al progreso y prosperidad. </w:t>
      </w:r>
      <w:r w:rsidR="00EF594D">
        <w:rPr>
          <w:rFonts w:ascii="Arial" w:hAnsi="Arial" w:cs="Arial"/>
          <w:sz w:val="24"/>
          <w:szCs w:val="24"/>
        </w:rPr>
        <w:t>Formula reserva.</w:t>
      </w:r>
    </w:p>
    <w:p w:rsidR="00A509B2" w:rsidRPr="00A509B2" w:rsidRDefault="00EF594D" w:rsidP="000107AD">
      <w:pPr>
        <w:pStyle w:val="Textoindependiente2"/>
        <w:tabs>
          <w:tab w:val="left" w:pos="4680"/>
        </w:tabs>
        <w:spacing w:after="0" w:line="360" w:lineRule="auto"/>
        <w:ind w:firstLine="1985"/>
        <w:jc w:val="both"/>
        <w:rPr>
          <w:rFonts w:ascii="Arial" w:hAnsi="Arial" w:cs="Arial"/>
          <w:sz w:val="24"/>
          <w:szCs w:val="24"/>
        </w:rPr>
      </w:pPr>
      <w:r w:rsidRPr="00EF594D">
        <w:rPr>
          <w:rFonts w:ascii="Arial" w:hAnsi="Arial" w:cs="Arial"/>
          <w:bCs/>
          <w:sz w:val="24"/>
          <w:szCs w:val="24"/>
        </w:rPr>
        <w:t>2)</w:t>
      </w:r>
      <w:r>
        <w:rPr>
          <w:rFonts w:ascii="Arial" w:hAnsi="Arial" w:cs="Arial"/>
          <w:b/>
          <w:bCs/>
          <w:sz w:val="24"/>
          <w:szCs w:val="24"/>
        </w:rPr>
        <w:t xml:space="preserve"> </w:t>
      </w:r>
      <w:r w:rsidR="00A509B2" w:rsidRPr="00A509B2">
        <w:rPr>
          <w:rFonts w:ascii="Arial" w:hAnsi="Arial" w:cs="Arial"/>
          <w:sz w:val="24"/>
          <w:szCs w:val="24"/>
        </w:rPr>
        <w:t>Mediante ESCEXT</w:t>
      </w:r>
      <w:r>
        <w:rPr>
          <w:rFonts w:ascii="Arial" w:hAnsi="Arial" w:cs="Arial"/>
          <w:sz w:val="24"/>
          <w:szCs w:val="24"/>
        </w:rPr>
        <w:t xml:space="preserve"> Nº</w:t>
      </w:r>
      <w:r w:rsidR="00A509B2" w:rsidRPr="00A509B2">
        <w:rPr>
          <w:rFonts w:ascii="Arial" w:hAnsi="Arial" w:cs="Arial"/>
          <w:sz w:val="24"/>
          <w:szCs w:val="24"/>
        </w:rPr>
        <w:t xml:space="preserve"> </w:t>
      </w:r>
      <w:r w:rsidRPr="00A509B2">
        <w:rPr>
          <w:rFonts w:ascii="Arial" w:hAnsi="Arial" w:cs="Arial"/>
          <w:sz w:val="24"/>
          <w:szCs w:val="24"/>
        </w:rPr>
        <w:t>8735395</w:t>
      </w:r>
      <w:r>
        <w:rPr>
          <w:rFonts w:ascii="Arial" w:hAnsi="Arial" w:cs="Arial"/>
          <w:sz w:val="24"/>
          <w:szCs w:val="24"/>
        </w:rPr>
        <w:t xml:space="preserve">, </w:t>
      </w:r>
      <w:r w:rsidR="00A509B2" w:rsidRPr="00A509B2">
        <w:rPr>
          <w:rFonts w:ascii="Arial" w:hAnsi="Arial" w:cs="Arial"/>
          <w:sz w:val="24"/>
          <w:szCs w:val="24"/>
        </w:rPr>
        <w:t>de fecha 02/03/18</w:t>
      </w:r>
      <w:r>
        <w:rPr>
          <w:rFonts w:ascii="Arial" w:hAnsi="Arial" w:cs="Arial"/>
          <w:sz w:val="24"/>
          <w:szCs w:val="24"/>
        </w:rPr>
        <w:t>,</w:t>
      </w:r>
      <w:r w:rsidR="00A509B2" w:rsidRPr="00A509B2">
        <w:rPr>
          <w:rFonts w:ascii="Arial" w:hAnsi="Arial" w:cs="Arial"/>
          <w:sz w:val="24"/>
          <w:szCs w:val="24"/>
        </w:rPr>
        <w:t xml:space="preserve"> la parte actora contesta el traslado del recurso. Sostiene que no surge de la fundamentación </w:t>
      </w:r>
      <w:proofErr w:type="spellStart"/>
      <w:r w:rsidR="00A509B2" w:rsidRPr="00A509B2">
        <w:rPr>
          <w:rFonts w:ascii="Arial" w:hAnsi="Arial" w:cs="Arial"/>
          <w:sz w:val="24"/>
          <w:szCs w:val="24"/>
        </w:rPr>
        <w:t>casatoria</w:t>
      </w:r>
      <w:proofErr w:type="spellEnd"/>
      <w:r w:rsidR="00A509B2" w:rsidRPr="00A509B2">
        <w:rPr>
          <w:rFonts w:ascii="Arial" w:hAnsi="Arial" w:cs="Arial"/>
          <w:sz w:val="24"/>
          <w:szCs w:val="24"/>
        </w:rPr>
        <w:t xml:space="preserve"> circunstancias que demuestren la aplicación errónea de una ley o que se haya dejado de aplicar la que correspondiere, o la interpretación errónea de una norma legal, lo que impide la admisión de la casación a tenor de lo estatuido por el art. 287 del Código</w:t>
      </w:r>
      <w:r>
        <w:rPr>
          <w:rFonts w:ascii="Arial" w:hAnsi="Arial" w:cs="Arial"/>
          <w:sz w:val="24"/>
          <w:szCs w:val="24"/>
        </w:rPr>
        <w:t xml:space="preserve"> Procesal.</w:t>
      </w:r>
    </w:p>
    <w:p w:rsidR="00A509B2" w:rsidRPr="00A509B2" w:rsidRDefault="00A509B2" w:rsidP="000107AD">
      <w:pPr>
        <w:pStyle w:val="Textoindependiente2"/>
        <w:tabs>
          <w:tab w:val="left" w:pos="4680"/>
        </w:tabs>
        <w:spacing w:after="0" w:line="360" w:lineRule="auto"/>
        <w:ind w:firstLine="1985"/>
        <w:jc w:val="both"/>
        <w:rPr>
          <w:rFonts w:ascii="Arial" w:hAnsi="Arial" w:cs="Arial"/>
          <w:sz w:val="24"/>
          <w:szCs w:val="24"/>
        </w:rPr>
      </w:pPr>
      <w:r w:rsidRPr="00A509B2">
        <w:rPr>
          <w:rFonts w:ascii="Arial" w:hAnsi="Arial" w:cs="Arial"/>
          <w:sz w:val="24"/>
          <w:szCs w:val="24"/>
        </w:rPr>
        <w:t xml:space="preserve">Refiere que si bien se invocan normas y se dice que la Cámara habría dejado de aplicarlas, lo cierto es que la recurrente no ha reparado en que la Cámara calificó de distinta manera la forma en que se </w:t>
      </w:r>
      <w:r w:rsidRPr="00A509B2">
        <w:rPr>
          <w:rFonts w:ascii="Arial" w:hAnsi="Arial" w:cs="Arial"/>
          <w:sz w:val="24"/>
          <w:szCs w:val="24"/>
        </w:rPr>
        <w:lastRenderedPageBreak/>
        <w:t xml:space="preserve">puede instrumentar la transmisión de derechos posesorios, para hacerla valer en un juicio de usucapión, dejando de lado el excesivo formalismo que emerge del art. 1017 del C.C. y C. </w:t>
      </w:r>
      <w:r w:rsidR="00FA00AB" w:rsidRPr="00A509B2">
        <w:rPr>
          <w:rFonts w:ascii="Arial" w:hAnsi="Arial" w:cs="Arial"/>
          <w:sz w:val="24"/>
          <w:szCs w:val="24"/>
        </w:rPr>
        <w:t>Así</w:t>
      </w:r>
      <w:r w:rsidR="00FA00AB">
        <w:rPr>
          <w:rFonts w:ascii="Arial" w:hAnsi="Arial" w:cs="Arial"/>
          <w:sz w:val="24"/>
          <w:szCs w:val="24"/>
        </w:rPr>
        <w:t>,</w:t>
      </w:r>
      <w:r w:rsidRPr="00A509B2">
        <w:rPr>
          <w:rFonts w:ascii="Arial" w:hAnsi="Arial" w:cs="Arial"/>
          <w:sz w:val="24"/>
          <w:szCs w:val="24"/>
        </w:rPr>
        <w:t xml:space="preserve"> la Cámara </w:t>
      </w:r>
      <w:r w:rsidR="00FA00AB" w:rsidRPr="00A509B2">
        <w:rPr>
          <w:rFonts w:ascii="Arial" w:hAnsi="Arial" w:cs="Arial"/>
          <w:sz w:val="24"/>
          <w:szCs w:val="24"/>
        </w:rPr>
        <w:t>consideró</w:t>
      </w:r>
      <w:r w:rsidRPr="00A509B2">
        <w:rPr>
          <w:rFonts w:ascii="Arial" w:hAnsi="Arial" w:cs="Arial"/>
          <w:sz w:val="24"/>
          <w:szCs w:val="24"/>
        </w:rPr>
        <w:t xml:space="preserve"> que el Auto Interlocutorio N° 79</w:t>
      </w:r>
      <w:r w:rsidR="00D7264E">
        <w:rPr>
          <w:rFonts w:ascii="Arial" w:hAnsi="Arial" w:cs="Arial"/>
          <w:sz w:val="24"/>
          <w:szCs w:val="24"/>
        </w:rPr>
        <w:t>,</w:t>
      </w:r>
      <w:r w:rsidRPr="00A509B2">
        <w:rPr>
          <w:rFonts w:ascii="Arial" w:hAnsi="Arial" w:cs="Arial"/>
          <w:sz w:val="24"/>
          <w:szCs w:val="24"/>
        </w:rPr>
        <w:t xml:space="preserve"> de fecha 16/08/12</w:t>
      </w:r>
      <w:r w:rsidR="00D7264E">
        <w:rPr>
          <w:rFonts w:ascii="Arial" w:hAnsi="Arial" w:cs="Arial"/>
          <w:sz w:val="24"/>
          <w:szCs w:val="24"/>
        </w:rPr>
        <w:t>,</w:t>
      </w:r>
      <w:r w:rsidRPr="00A509B2">
        <w:rPr>
          <w:rFonts w:ascii="Arial" w:hAnsi="Arial" w:cs="Arial"/>
          <w:sz w:val="24"/>
          <w:szCs w:val="24"/>
        </w:rPr>
        <w:t xml:space="preserve"> dictado en los autos caratulados:</w:t>
      </w:r>
      <w:r w:rsidR="00FA00AB">
        <w:rPr>
          <w:rFonts w:ascii="Arial" w:hAnsi="Arial" w:cs="Arial"/>
          <w:sz w:val="24"/>
          <w:szCs w:val="24"/>
        </w:rPr>
        <w:t xml:space="preserve"> </w:t>
      </w:r>
      <w:r w:rsidR="00EF594D">
        <w:rPr>
          <w:rFonts w:ascii="Arial" w:hAnsi="Arial" w:cs="Arial"/>
          <w:sz w:val="24"/>
          <w:szCs w:val="24"/>
        </w:rPr>
        <w:t>“LÓ</w:t>
      </w:r>
      <w:r w:rsidRPr="00A509B2">
        <w:rPr>
          <w:rFonts w:ascii="Arial" w:hAnsi="Arial" w:cs="Arial"/>
          <w:sz w:val="24"/>
          <w:szCs w:val="24"/>
        </w:rPr>
        <w:t xml:space="preserve">PEZ DORA ENRIQUETA </w:t>
      </w:r>
      <w:r w:rsidR="00FA00AB">
        <w:rPr>
          <w:rFonts w:ascii="Arial" w:hAnsi="Arial" w:cs="Arial"/>
          <w:sz w:val="24"/>
          <w:szCs w:val="24"/>
        </w:rPr>
        <w:t>c</w:t>
      </w:r>
      <w:r w:rsidRPr="00A509B2">
        <w:rPr>
          <w:rFonts w:ascii="Arial" w:hAnsi="Arial" w:cs="Arial"/>
          <w:sz w:val="24"/>
          <w:szCs w:val="24"/>
        </w:rPr>
        <w:t>/ H</w:t>
      </w:r>
      <w:r w:rsidR="00FA00AB">
        <w:rPr>
          <w:rFonts w:ascii="Arial" w:hAnsi="Arial" w:cs="Arial"/>
          <w:sz w:val="24"/>
          <w:szCs w:val="24"/>
        </w:rPr>
        <w:t>É</w:t>
      </w:r>
      <w:r w:rsidRPr="00A509B2">
        <w:rPr>
          <w:rFonts w:ascii="Arial" w:hAnsi="Arial" w:cs="Arial"/>
          <w:sz w:val="24"/>
          <w:szCs w:val="24"/>
        </w:rPr>
        <w:t>CTOR OMAR NICOTRA DIVORCIO VINCULAR</w:t>
      </w:r>
      <w:r w:rsidR="00A263F7">
        <w:rPr>
          <w:rFonts w:ascii="Arial" w:hAnsi="Arial" w:cs="Arial"/>
          <w:sz w:val="24"/>
          <w:szCs w:val="24"/>
        </w:rPr>
        <w:t>”</w:t>
      </w:r>
      <w:r w:rsidRPr="00A509B2">
        <w:rPr>
          <w:rFonts w:ascii="Arial" w:hAnsi="Arial" w:cs="Arial"/>
          <w:sz w:val="24"/>
          <w:szCs w:val="24"/>
        </w:rPr>
        <w:t>, que tramitara por ante el Juzgado Civil de Villa Dolores, debidamente homologado, conforme constancias de autos, tiene entidad suficiente para acreditar el nexo jurídico en virtud del cual la actora adquirió los derechos posesorios del anterior poseedor, Sr</w:t>
      </w:r>
      <w:r w:rsidR="00FA00AB">
        <w:rPr>
          <w:rFonts w:ascii="Arial" w:hAnsi="Arial" w:cs="Arial"/>
          <w:sz w:val="24"/>
          <w:szCs w:val="24"/>
        </w:rPr>
        <w:t xml:space="preserve">. </w:t>
      </w:r>
      <w:proofErr w:type="spellStart"/>
      <w:r w:rsidR="00FA00AB">
        <w:rPr>
          <w:rFonts w:ascii="Arial" w:hAnsi="Arial" w:cs="Arial"/>
          <w:sz w:val="24"/>
          <w:szCs w:val="24"/>
        </w:rPr>
        <w:t>Nicotra</w:t>
      </w:r>
      <w:proofErr w:type="spellEnd"/>
      <w:r w:rsidR="00FA00AB">
        <w:rPr>
          <w:rFonts w:ascii="Arial" w:hAnsi="Arial" w:cs="Arial"/>
          <w:sz w:val="24"/>
          <w:szCs w:val="24"/>
        </w:rPr>
        <w:t>. Cita jurisprudencia.</w:t>
      </w:r>
    </w:p>
    <w:p w:rsidR="00A509B2" w:rsidRPr="00A509B2" w:rsidRDefault="00A509B2" w:rsidP="000107AD">
      <w:pPr>
        <w:pStyle w:val="Textoindependiente2"/>
        <w:tabs>
          <w:tab w:val="left" w:pos="4680"/>
        </w:tabs>
        <w:spacing w:after="0" w:line="360" w:lineRule="auto"/>
        <w:ind w:firstLine="1985"/>
        <w:jc w:val="both"/>
        <w:rPr>
          <w:rFonts w:ascii="Arial" w:hAnsi="Arial" w:cs="Arial"/>
          <w:sz w:val="24"/>
          <w:szCs w:val="24"/>
        </w:rPr>
      </w:pPr>
      <w:r w:rsidRPr="00A509B2">
        <w:rPr>
          <w:rFonts w:ascii="Arial" w:hAnsi="Arial" w:cs="Arial"/>
          <w:sz w:val="24"/>
          <w:szCs w:val="24"/>
        </w:rPr>
        <w:t>Destaca que la Excma. Cámara consideró que el auto N° 79, agregado como prueba, fue digitalizado y homologado en fecha anterior al presente juicio de usucapión, por lo que adquiere la entidad de instrumento válido para acreditar la transmisión de derechos posesorios, develando con ello el error en la valoración de la prueba</w:t>
      </w:r>
      <w:r w:rsidR="00D7264E">
        <w:rPr>
          <w:rFonts w:ascii="Arial" w:hAnsi="Arial" w:cs="Arial"/>
          <w:sz w:val="24"/>
          <w:szCs w:val="24"/>
        </w:rPr>
        <w:t xml:space="preserve"> del Juez de primera instancia.</w:t>
      </w:r>
    </w:p>
    <w:p w:rsidR="00A509B2" w:rsidRPr="00A509B2" w:rsidRDefault="00A509B2" w:rsidP="000107AD">
      <w:pPr>
        <w:pStyle w:val="Textoindependiente2"/>
        <w:tabs>
          <w:tab w:val="left" w:pos="4680"/>
        </w:tabs>
        <w:spacing w:after="0" w:line="360" w:lineRule="auto"/>
        <w:ind w:firstLine="1985"/>
        <w:jc w:val="both"/>
        <w:rPr>
          <w:rFonts w:ascii="Arial" w:hAnsi="Arial" w:cs="Arial"/>
          <w:sz w:val="24"/>
          <w:szCs w:val="24"/>
        </w:rPr>
      </w:pPr>
      <w:r w:rsidRPr="00A509B2">
        <w:rPr>
          <w:rFonts w:ascii="Arial" w:hAnsi="Arial" w:cs="Arial"/>
          <w:sz w:val="24"/>
          <w:szCs w:val="24"/>
        </w:rPr>
        <w:t>Con relación al segundo agravio, sostuvo que el mismo carece de andamiento y fundamento jurídico por las siguientes razones:</w:t>
      </w:r>
    </w:p>
    <w:p w:rsidR="00A509B2" w:rsidRPr="00A509B2" w:rsidRDefault="00A509B2" w:rsidP="000107AD">
      <w:pPr>
        <w:autoSpaceDE w:val="0"/>
        <w:autoSpaceDN w:val="0"/>
        <w:adjustRightInd w:val="0"/>
        <w:spacing w:after="0" w:line="360" w:lineRule="auto"/>
        <w:ind w:firstLine="1985"/>
        <w:jc w:val="both"/>
        <w:rPr>
          <w:rFonts w:ascii="Arial" w:hAnsi="Arial" w:cs="Arial"/>
          <w:sz w:val="24"/>
          <w:szCs w:val="24"/>
        </w:rPr>
      </w:pPr>
      <w:r w:rsidRPr="00A509B2">
        <w:rPr>
          <w:rFonts w:ascii="Arial" w:hAnsi="Arial" w:cs="Arial"/>
          <w:sz w:val="24"/>
          <w:szCs w:val="24"/>
        </w:rPr>
        <w:t>1.-</w:t>
      </w:r>
      <w:r w:rsidR="006B4EAF">
        <w:rPr>
          <w:rFonts w:ascii="Arial" w:hAnsi="Arial" w:cs="Arial"/>
          <w:sz w:val="24"/>
          <w:szCs w:val="24"/>
        </w:rPr>
        <w:t xml:space="preserve"> </w:t>
      </w:r>
      <w:r w:rsidRPr="00A509B2">
        <w:rPr>
          <w:rFonts w:ascii="Arial" w:hAnsi="Arial" w:cs="Arial"/>
          <w:sz w:val="24"/>
          <w:szCs w:val="24"/>
        </w:rPr>
        <w:t xml:space="preserve">La prueba documental que se menciona fue incorporada al expediente en violación al procedimiento vigente, dado que la contraria la agregó en segunda instancia junto con la contestación a los agravios de la actora, es decir después de haber sido clausurado el período de prueba, pues el momento procesal oportuno para incorporar esa documental al expediente </w:t>
      </w:r>
      <w:proofErr w:type="spellStart"/>
      <w:r w:rsidRPr="00A509B2">
        <w:rPr>
          <w:rFonts w:ascii="Arial" w:hAnsi="Arial" w:cs="Arial"/>
          <w:sz w:val="24"/>
          <w:szCs w:val="24"/>
        </w:rPr>
        <w:t>precluyó</w:t>
      </w:r>
      <w:proofErr w:type="spellEnd"/>
      <w:r w:rsidRPr="00A509B2">
        <w:rPr>
          <w:rFonts w:ascii="Arial" w:hAnsi="Arial" w:cs="Arial"/>
          <w:sz w:val="24"/>
          <w:szCs w:val="24"/>
        </w:rPr>
        <w:t xml:space="preserve"> junto con la pérdida del derecho de contestar demand</w:t>
      </w:r>
      <w:r w:rsidR="006B4EAF">
        <w:rPr>
          <w:rFonts w:ascii="Arial" w:hAnsi="Arial" w:cs="Arial"/>
          <w:sz w:val="24"/>
          <w:szCs w:val="24"/>
        </w:rPr>
        <w:t>a.</w:t>
      </w:r>
    </w:p>
    <w:p w:rsidR="00A509B2" w:rsidRPr="00A509B2" w:rsidRDefault="00A509B2" w:rsidP="000107AD">
      <w:pPr>
        <w:autoSpaceDE w:val="0"/>
        <w:autoSpaceDN w:val="0"/>
        <w:adjustRightInd w:val="0"/>
        <w:spacing w:after="0" w:line="360" w:lineRule="auto"/>
        <w:ind w:firstLine="1985"/>
        <w:jc w:val="both"/>
        <w:rPr>
          <w:rFonts w:ascii="Arial" w:hAnsi="Arial" w:cs="Arial"/>
          <w:sz w:val="24"/>
          <w:szCs w:val="24"/>
        </w:rPr>
      </w:pPr>
      <w:r w:rsidRPr="00A509B2">
        <w:rPr>
          <w:rFonts w:ascii="Arial" w:hAnsi="Arial" w:cs="Arial"/>
          <w:sz w:val="24"/>
          <w:szCs w:val="24"/>
        </w:rPr>
        <w:t>2.- Que las leyes y ordenanza que cita la contraria, no instituyen de manera alguna una prohibición de adquirir el dominio por usucapión, sino una restricción al dominio, que en nada impide que se haga lugar a la presente demanda y se ordene inscribir el dominio a favor de la actora, siempre y cuando no se violen con posterioridad las restricciones impuestas por la ley. Formula reserva del</w:t>
      </w:r>
      <w:r w:rsidR="00D7264E">
        <w:rPr>
          <w:rFonts w:ascii="Arial" w:hAnsi="Arial" w:cs="Arial"/>
          <w:sz w:val="24"/>
          <w:szCs w:val="24"/>
        </w:rPr>
        <w:t xml:space="preserve"> caso constitucional y federal.</w:t>
      </w:r>
    </w:p>
    <w:p w:rsidR="00A509B2" w:rsidRPr="00A509B2" w:rsidRDefault="00FA00AB" w:rsidP="000107AD">
      <w:pPr>
        <w:pStyle w:val="Textoindependiente2"/>
        <w:tabs>
          <w:tab w:val="left" w:pos="4680"/>
        </w:tabs>
        <w:spacing w:after="0" w:line="360" w:lineRule="auto"/>
        <w:ind w:firstLine="1985"/>
        <w:jc w:val="both"/>
        <w:rPr>
          <w:rFonts w:ascii="Arial" w:hAnsi="Arial" w:cs="Arial"/>
          <w:sz w:val="24"/>
          <w:szCs w:val="24"/>
        </w:rPr>
      </w:pPr>
      <w:r w:rsidRPr="00FA00AB">
        <w:rPr>
          <w:rFonts w:ascii="Arial" w:hAnsi="Arial" w:cs="Arial"/>
          <w:sz w:val="24"/>
          <w:szCs w:val="24"/>
        </w:rPr>
        <w:t>3</w:t>
      </w:r>
      <w:r w:rsidR="00A509B2" w:rsidRPr="00FA00AB">
        <w:rPr>
          <w:rFonts w:ascii="Arial" w:hAnsi="Arial" w:cs="Arial"/>
          <w:sz w:val="24"/>
          <w:szCs w:val="24"/>
        </w:rPr>
        <w:t xml:space="preserve">) </w:t>
      </w:r>
      <w:r w:rsidR="00A509B2" w:rsidRPr="00A509B2">
        <w:rPr>
          <w:rFonts w:ascii="Arial" w:hAnsi="Arial" w:cs="Arial"/>
          <w:sz w:val="24"/>
          <w:szCs w:val="24"/>
        </w:rPr>
        <w:t xml:space="preserve">El Sr. Procurador General contesta vista mediante </w:t>
      </w:r>
      <w:r w:rsidR="006D599D">
        <w:rPr>
          <w:rFonts w:ascii="Arial" w:hAnsi="Arial" w:cs="Arial"/>
          <w:sz w:val="24"/>
          <w:szCs w:val="24"/>
        </w:rPr>
        <w:t>actuación Nº</w:t>
      </w:r>
      <w:r w:rsidR="00A509B2" w:rsidRPr="00A509B2">
        <w:rPr>
          <w:rFonts w:ascii="Arial" w:hAnsi="Arial" w:cs="Arial"/>
          <w:sz w:val="24"/>
          <w:szCs w:val="24"/>
        </w:rPr>
        <w:t xml:space="preserve"> 9937247</w:t>
      </w:r>
      <w:r w:rsidR="006D599D">
        <w:rPr>
          <w:rFonts w:ascii="Arial" w:hAnsi="Arial" w:cs="Arial"/>
          <w:sz w:val="24"/>
          <w:szCs w:val="24"/>
        </w:rPr>
        <w:t>,</w:t>
      </w:r>
      <w:r w:rsidR="00A509B2" w:rsidRPr="00A509B2">
        <w:rPr>
          <w:rFonts w:ascii="Arial" w:hAnsi="Arial" w:cs="Arial"/>
          <w:sz w:val="24"/>
          <w:szCs w:val="24"/>
        </w:rPr>
        <w:t xml:space="preserve"> de fecha 10/09/18</w:t>
      </w:r>
      <w:r w:rsidR="006D599D">
        <w:rPr>
          <w:rFonts w:ascii="Arial" w:hAnsi="Arial" w:cs="Arial"/>
          <w:sz w:val="24"/>
          <w:szCs w:val="24"/>
        </w:rPr>
        <w:t>,</w:t>
      </w:r>
      <w:r w:rsidR="00A509B2" w:rsidRPr="00A509B2">
        <w:rPr>
          <w:rFonts w:ascii="Arial" w:hAnsi="Arial" w:cs="Arial"/>
          <w:sz w:val="24"/>
          <w:szCs w:val="24"/>
        </w:rPr>
        <w:t xml:space="preserve"> pronunciándose por la </w:t>
      </w:r>
      <w:r w:rsidR="00A509B2" w:rsidRPr="00A509B2">
        <w:rPr>
          <w:rFonts w:ascii="Arial" w:hAnsi="Arial" w:cs="Arial"/>
          <w:sz w:val="24"/>
          <w:szCs w:val="24"/>
        </w:rPr>
        <w:lastRenderedPageBreak/>
        <w:t>improcedencia del recurso de casación con fundamento en la inexistencia de las causales p</w:t>
      </w:r>
      <w:r w:rsidR="00711C45">
        <w:rPr>
          <w:rFonts w:ascii="Arial" w:hAnsi="Arial" w:cs="Arial"/>
          <w:sz w:val="24"/>
          <w:szCs w:val="24"/>
        </w:rPr>
        <w:t>rescriptas en el art. 287 del C</w:t>
      </w:r>
      <w:r w:rsidR="00A509B2" w:rsidRPr="00A509B2">
        <w:rPr>
          <w:rFonts w:ascii="Arial" w:hAnsi="Arial" w:cs="Arial"/>
          <w:sz w:val="24"/>
          <w:szCs w:val="24"/>
        </w:rPr>
        <w:t>P</w:t>
      </w:r>
      <w:r w:rsidR="006D599D">
        <w:rPr>
          <w:rFonts w:ascii="Arial" w:hAnsi="Arial" w:cs="Arial"/>
          <w:sz w:val="24"/>
          <w:szCs w:val="24"/>
        </w:rPr>
        <w:t>C y C.</w:t>
      </w:r>
    </w:p>
    <w:p w:rsidR="00A509B2" w:rsidRPr="00A509B2" w:rsidRDefault="00A509B2" w:rsidP="000107AD">
      <w:pPr>
        <w:pStyle w:val="Textoindependiente2"/>
        <w:tabs>
          <w:tab w:val="left" w:pos="4680"/>
        </w:tabs>
        <w:spacing w:after="0" w:line="360" w:lineRule="auto"/>
        <w:ind w:firstLine="1985"/>
        <w:jc w:val="both"/>
        <w:rPr>
          <w:rFonts w:ascii="Arial" w:hAnsi="Arial" w:cs="Arial"/>
          <w:sz w:val="24"/>
          <w:szCs w:val="24"/>
        </w:rPr>
      </w:pPr>
      <w:r w:rsidRPr="00A509B2">
        <w:rPr>
          <w:rFonts w:ascii="Arial" w:hAnsi="Arial" w:cs="Arial"/>
          <w:sz w:val="24"/>
          <w:szCs w:val="24"/>
        </w:rPr>
        <w:t>Al respecto</w:t>
      </w:r>
      <w:r w:rsidR="00A263F7">
        <w:rPr>
          <w:rFonts w:ascii="Arial" w:hAnsi="Arial" w:cs="Arial"/>
          <w:sz w:val="24"/>
          <w:szCs w:val="24"/>
        </w:rPr>
        <w:t>, expresó</w:t>
      </w:r>
      <w:r w:rsidRPr="00A509B2">
        <w:rPr>
          <w:rFonts w:ascii="Arial" w:hAnsi="Arial" w:cs="Arial"/>
          <w:sz w:val="24"/>
          <w:szCs w:val="24"/>
        </w:rPr>
        <w:t xml:space="preserve">: </w:t>
      </w:r>
      <w:r w:rsidRPr="00A509B2">
        <w:rPr>
          <w:rFonts w:ascii="Arial" w:hAnsi="Arial" w:cs="Arial"/>
          <w:i/>
          <w:sz w:val="24"/>
          <w:szCs w:val="24"/>
        </w:rPr>
        <w:t xml:space="preserve">“Se exige que la fundamentación </w:t>
      </w:r>
      <w:proofErr w:type="spellStart"/>
      <w:r w:rsidRPr="00A509B2">
        <w:rPr>
          <w:rFonts w:ascii="Arial" w:hAnsi="Arial" w:cs="Arial"/>
          <w:i/>
          <w:sz w:val="24"/>
          <w:szCs w:val="24"/>
        </w:rPr>
        <w:t>casatoria</w:t>
      </w:r>
      <w:proofErr w:type="spellEnd"/>
      <w:r w:rsidRPr="00A509B2">
        <w:rPr>
          <w:rFonts w:ascii="Arial" w:hAnsi="Arial" w:cs="Arial"/>
          <w:i/>
          <w:sz w:val="24"/>
          <w:szCs w:val="24"/>
        </w:rPr>
        <w:t xml:space="preserve"> contenga una efectiva demostración del error jurídico que se le atribuye a la sentencia con una réplica completa y adecuada de las motivaciones esenciales que el pronunciamiento contiene. Por el contrario, aquí, se reeditan cuestiones de hecho y pruebas, ajenas </w:t>
      </w:r>
      <w:r w:rsidR="00711C45">
        <w:rPr>
          <w:rFonts w:ascii="Arial" w:hAnsi="Arial" w:cs="Arial"/>
          <w:i/>
          <w:sz w:val="24"/>
          <w:szCs w:val="24"/>
        </w:rPr>
        <w:t>-</w:t>
      </w:r>
      <w:r w:rsidRPr="00A509B2">
        <w:rPr>
          <w:rFonts w:ascii="Arial" w:hAnsi="Arial" w:cs="Arial"/>
          <w:i/>
          <w:sz w:val="24"/>
          <w:szCs w:val="24"/>
        </w:rPr>
        <w:t>como se dijo- a la vía intentada”</w:t>
      </w:r>
      <w:r w:rsidR="00711C45">
        <w:rPr>
          <w:rFonts w:ascii="Arial" w:hAnsi="Arial" w:cs="Arial"/>
          <w:sz w:val="24"/>
          <w:szCs w:val="24"/>
        </w:rPr>
        <w:t>.</w:t>
      </w:r>
    </w:p>
    <w:p w:rsidR="00A509B2" w:rsidRPr="00A509B2" w:rsidRDefault="00FA00AB" w:rsidP="000107AD">
      <w:pPr>
        <w:pStyle w:val="Textoindependiente2"/>
        <w:tabs>
          <w:tab w:val="left" w:pos="4680"/>
        </w:tabs>
        <w:spacing w:after="0" w:line="360" w:lineRule="auto"/>
        <w:ind w:firstLine="1985"/>
        <w:jc w:val="both"/>
        <w:rPr>
          <w:rFonts w:ascii="Arial" w:hAnsi="Arial" w:cs="Arial"/>
          <w:sz w:val="24"/>
          <w:szCs w:val="24"/>
        </w:rPr>
      </w:pPr>
      <w:r>
        <w:rPr>
          <w:rFonts w:ascii="Arial" w:hAnsi="Arial" w:cs="Arial"/>
          <w:sz w:val="24"/>
          <w:szCs w:val="24"/>
        </w:rPr>
        <w:t>4</w:t>
      </w:r>
      <w:r w:rsidR="00A509B2" w:rsidRPr="00FA00AB">
        <w:rPr>
          <w:rFonts w:ascii="Arial" w:hAnsi="Arial" w:cs="Arial"/>
          <w:sz w:val="24"/>
          <w:szCs w:val="24"/>
        </w:rPr>
        <w:t>)</w:t>
      </w:r>
      <w:r w:rsidR="00A509B2" w:rsidRPr="00A509B2">
        <w:rPr>
          <w:rFonts w:ascii="Arial" w:hAnsi="Arial" w:cs="Arial"/>
          <w:sz w:val="24"/>
          <w:szCs w:val="24"/>
        </w:rPr>
        <w:t xml:space="preserve"> Que los fundamentos expuestos en la postulación recursiva deben ser merituados a la luz de la doctrina sentada por este Tribunal que entiende que</w:t>
      </w:r>
      <w:r w:rsidR="006B4EAF">
        <w:rPr>
          <w:rFonts w:ascii="Arial" w:hAnsi="Arial" w:cs="Arial"/>
          <w:sz w:val="24"/>
          <w:szCs w:val="24"/>
        </w:rPr>
        <w:t>:</w:t>
      </w:r>
      <w:r w:rsidR="00A509B2" w:rsidRPr="00A509B2">
        <w:rPr>
          <w:rFonts w:ascii="Arial" w:hAnsi="Arial" w:cs="Arial"/>
          <w:sz w:val="24"/>
          <w:szCs w:val="24"/>
        </w:rPr>
        <w:t xml:space="preserve"> </w:t>
      </w:r>
      <w:r w:rsidR="00A509B2" w:rsidRPr="00A509B2">
        <w:rPr>
          <w:rFonts w:ascii="Arial" w:hAnsi="Arial" w:cs="Arial"/>
          <w:i/>
          <w:sz w:val="24"/>
          <w:szCs w:val="24"/>
        </w:rPr>
        <w:t>“el recurso de casación</w:t>
      </w:r>
      <w:r w:rsidR="00A509B2" w:rsidRPr="00A509B2">
        <w:rPr>
          <w:rFonts w:ascii="Arial" w:eastAsia="MS Mincho" w:hAnsi="Arial" w:cs="Arial"/>
          <w:i/>
          <w:sz w:val="24"/>
          <w:szCs w:val="24"/>
        </w:rPr>
        <w:t xml:space="preserve"> </w:t>
      </w:r>
      <w:r w:rsidR="00A509B2" w:rsidRPr="00A509B2">
        <w:rPr>
          <w:rFonts w:ascii="Arial" w:hAnsi="Arial" w:cs="Arial"/>
          <w:i/>
          <w:sz w:val="24"/>
          <w:szCs w:val="24"/>
        </w:rPr>
        <w:t xml:space="preserve">solo tiene viabilidad en el caso que exista un motivo legal (o causal); por ende no es suficiente el simple interés –el agravio- sino que se precisa que el defecto o error que se le imputa al decisorio recurrido esté expresamente tipificado –objetivado- por la ley.” </w:t>
      </w:r>
      <w:r w:rsidR="00A509B2" w:rsidRPr="00A509B2">
        <w:rPr>
          <w:rFonts w:ascii="Arial" w:hAnsi="Arial" w:cs="Arial"/>
          <w:sz w:val="24"/>
          <w:szCs w:val="24"/>
        </w:rPr>
        <w:t xml:space="preserve">(Juan Carlos </w:t>
      </w:r>
      <w:proofErr w:type="spellStart"/>
      <w:r w:rsidR="00A509B2" w:rsidRPr="00A509B2">
        <w:rPr>
          <w:rFonts w:ascii="Arial" w:hAnsi="Arial" w:cs="Arial"/>
          <w:sz w:val="24"/>
          <w:szCs w:val="24"/>
        </w:rPr>
        <w:t>Hitters</w:t>
      </w:r>
      <w:proofErr w:type="spellEnd"/>
      <w:r w:rsidR="00A509B2" w:rsidRPr="00A509B2">
        <w:rPr>
          <w:rFonts w:ascii="Arial" w:hAnsi="Arial" w:cs="Arial"/>
          <w:sz w:val="24"/>
          <w:szCs w:val="24"/>
        </w:rPr>
        <w:t>, “Técnica de los recursos extraordinarios y de la casación”, 2da. Edición, p. 213).</w:t>
      </w:r>
    </w:p>
    <w:p w:rsidR="00A509B2" w:rsidRPr="00A509B2" w:rsidRDefault="00A509B2" w:rsidP="000107AD">
      <w:pPr>
        <w:autoSpaceDE w:val="0"/>
        <w:autoSpaceDN w:val="0"/>
        <w:adjustRightInd w:val="0"/>
        <w:spacing w:after="0" w:line="360" w:lineRule="auto"/>
        <w:ind w:firstLine="1985"/>
        <w:jc w:val="both"/>
        <w:rPr>
          <w:rFonts w:ascii="Arial" w:hAnsi="Arial" w:cs="Arial"/>
          <w:sz w:val="24"/>
          <w:szCs w:val="24"/>
        </w:rPr>
      </w:pPr>
      <w:r w:rsidRPr="00A509B2">
        <w:rPr>
          <w:rFonts w:ascii="Arial" w:hAnsi="Arial" w:cs="Arial"/>
          <w:sz w:val="24"/>
          <w:szCs w:val="24"/>
        </w:rPr>
        <w:t>Que conforme a ello, en la solución del recurso de casación traído a estudio, comparto lo dictaminado por el Sr. Procurador General en su dictamen, y en consecuencia, me pronuncio por su rechazo.</w:t>
      </w:r>
    </w:p>
    <w:p w:rsidR="00A509B2" w:rsidRPr="00A509B2" w:rsidRDefault="00A509B2" w:rsidP="000107AD">
      <w:pPr>
        <w:autoSpaceDE w:val="0"/>
        <w:autoSpaceDN w:val="0"/>
        <w:adjustRightInd w:val="0"/>
        <w:spacing w:after="0" w:line="360" w:lineRule="auto"/>
        <w:ind w:firstLine="1985"/>
        <w:jc w:val="both"/>
        <w:rPr>
          <w:rFonts w:ascii="Arial" w:hAnsi="Arial" w:cs="Arial"/>
          <w:sz w:val="24"/>
          <w:szCs w:val="24"/>
        </w:rPr>
      </w:pPr>
      <w:r w:rsidRPr="00A509B2">
        <w:rPr>
          <w:rFonts w:ascii="Arial" w:hAnsi="Arial" w:cs="Arial"/>
          <w:sz w:val="24"/>
          <w:szCs w:val="24"/>
        </w:rPr>
        <w:t xml:space="preserve">En efecto, surge de modo evidente que la </w:t>
      </w:r>
      <w:proofErr w:type="spellStart"/>
      <w:r w:rsidRPr="00A509B2">
        <w:rPr>
          <w:rFonts w:ascii="Arial" w:hAnsi="Arial" w:cs="Arial"/>
          <w:sz w:val="24"/>
          <w:szCs w:val="24"/>
        </w:rPr>
        <w:t>casacionista</w:t>
      </w:r>
      <w:proofErr w:type="spellEnd"/>
      <w:r w:rsidRPr="00A509B2">
        <w:rPr>
          <w:rFonts w:ascii="Arial" w:hAnsi="Arial" w:cs="Arial"/>
          <w:sz w:val="24"/>
          <w:szCs w:val="24"/>
        </w:rPr>
        <w:t xml:space="preserve">, bajo la pretensión de obtener la revocación del fallo que le resulta adverso, reprocha a la Excma. Cámara la forma de valorar la prueba producida (convenio de división conyugal y testimonial), de la que surge la posesión </w:t>
      </w:r>
      <w:r w:rsidR="00FA00AB" w:rsidRPr="00A509B2">
        <w:rPr>
          <w:rFonts w:ascii="Arial" w:hAnsi="Arial" w:cs="Arial"/>
          <w:sz w:val="24"/>
          <w:szCs w:val="24"/>
        </w:rPr>
        <w:t>pública</w:t>
      </w:r>
      <w:r w:rsidRPr="00A509B2">
        <w:rPr>
          <w:rFonts w:ascii="Arial" w:hAnsi="Arial" w:cs="Arial"/>
          <w:sz w:val="24"/>
          <w:szCs w:val="24"/>
        </w:rPr>
        <w:t xml:space="preserve"> y pac</w:t>
      </w:r>
      <w:r w:rsidR="00FA00AB">
        <w:rPr>
          <w:rFonts w:ascii="Arial" w:hAnsi="Arial" w:cs="Arial"/>
          <w:sz w:val="24"/>
          <w:szCs w:val="24"/>
        </w:rPr>
        <w:t>í</w:t>
      </w:r>
      <w:r w:rsidRPr="00A509B2">
        <w:rPr>
          <w:rFonts w:ascii="Arial" w:hAnsi="Arial" w:cs="Arial"/>
          <w:sz w:val="24"/>
          <w:szCs w:val="24"/>
        </w:rPr>
        <w:t>fica desde el origen, por Miguel S. Flores hasta la actual posesión de Dora López, mediante una argumentación inconsistente, que no demuestra razonadamente cuál es el error de derecho que contiene el fallo.</w:t>
      </w:r>
    </w:p>
    <w:p w:rsidR="00A509B2" w:rsidRPr="00A509B2" w:rsidRDefault="00A509B2" w:rsidP="000107AD">
      <w:pPr>
        <w:autoSpaceDE w:val="0"/>
        <w:autoSpaceDN w:val="0"/>
        <w:adjustRightInd w:val="0"/>
        <w:spacing w:after="0" w:line="360" w:lineRule="auto"/>
        <w:ind w:firstLine="1985"/>
        <w:jc w:val="both"/>
        <w:rPr>
          <w:rFonts w:ascii="Arial" w:hAnsi="Arial" w:cs="Arial"/>
          <w:sz w:val="24"/>
          <w:szCs w:val="24"/>
        </w:rPr>
      </w:pPr>
      <w:r w:rsidRPr="00A509B2">
        <w:rPr>
          <w:rFonts w:ascii="Arial" w:hAnsi="Arial" w:cs="Arial"/>
          <w:sz w:val="24"/>
          <w:szCs w:val="24"/>
        </w:rPr>
        <w:t>La</w:t>
      </w:r>
      <w:r w:rsidRPr="00A509B2">
        <w:rPr>
          <w:rFonts w:ascii="Arial" w:eastAsia="Times New Roman" w:hAnsi="Arial" w:cs="Arial"/>
          <w:sz w:val="24"/>
          <w:szCs w:val="24"/>
        </w:rPr>
        <w:t xml:space="preserve"> fijación y encuadramiento de los hechos</w:t>
      </w:r>
      <w:r w:rsidRPr="00A509B2">
        <w:rPr>
          <w:rFonts w:ascii="Arial" w:hAnsi="Arial" w:cs="Arial"/>
          <w:sz w:val="24"/>
          <w:szCs w:val="24"/>
        </w:rPr>
        <w:t xml:space="preserve">, conforme a las circunstancias comprobadas en la causa, ha sido debidamente abordado en las instancias de grado y no advierto con relación a ello ningún error en la aplicación del derecho que habilite la instancia </w:t>
      </w:r>
      <w:proofErr w:type="spellStart"/>
      <w:r w:rsidRPr="00A509B2">
        <w:rPr>
          <w:rFonts w:ascii="Arial" w:hAnsi="Arial" w:cs="Arial"/>
          <w:sz w:val="24"/>
          <w:szCs w:val="24"/>
        </w:rPr>
        <w:t>casatoria</w:t>
      </w:r>
      <w:proofErr w:type="spellEnd"/>
      <w:r w:rsidRPr="00A509B2">
        <w:rPr>
          <w:rFonts w:ascii="Arial" w:hAnsi="Arial" w:cs="Arial"/>
          <w:sz w:val="24"/>
          <w:szCs w:val="24"/>
        </w:rPr>
        <w:t>, de allí que el reproche formulado resulte improcedente.</w:t>
      </w:r>
    </w:p>
    <w:p w:rsidR="00A509B2" w:rsidRPr="00A509B2" w:rsidRDefault="00A509B2" w:rsidP="000107AD">
      <w:pPr>
        <w:autoSpaceDE w:val="0"/>
        <w:autoSpaceDN w:val="0"/>
        <w:adjustRightInd w:val="0"/>
        <w:spacing w:after="0" w:line="360" w:lineRule="auto"/>
        <w:ind w:firstLine="1985"/>
        <w:jc w:val="both"/>
        <w:rPr>
          <w:rFonts w:ascii="Arial" w:hAnsi="Arial" w:cs="Arial"/>
          <w:sz w:val="24"/>
          <w:szCs w:val="24"/>
        </w:rPr>
      </w:pPr>
      <w:r w:rsidRPr="00A509B2">
        <w:rPr>
          <w:rFonts w:ascii="Arial" w:eastAsia="MS Mincho" w:hAnsi="Arial" w:cs="Arial"/>
          <w:sz w:val="24"/>
          <w:szCs w:val="24"/>
        </w:rPr>
        <w:lastRenderedPageBreak/>
        <w:t>No puede olvidarse que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Pr>
          <w:rFonts w:ascii="Arial" w:hAnsi="Arial" w:cs="Arial"/>
          <w:sz w:val="24"/>
          <w:szCs w:val="24"/>
        </w:rPr>
        <w:t xml:space="preserve"> (C</w:t>
      </w:r>
      <w:r w:rsidRPr="00A509B2">
        <w:rPr>
          <w:rFonts w:ascii="Arial" w:hAnsi="Arial" w:cs="Arial"/>
          <w:sz w:val="24"/>
          <w:szCs w:val="24"/>
        </w:rPr>
        <w:t xml:space="preserve">fr. </w:t>
      </w:r>
      <w:r w:rsidRPr="00A509B2">
        <w:rPr>
          <w:rFonts w:ascii="Arial" w:eastAsia="Times New Roman" w:hAnsi="Arial" w:cs="Arial"/>
          <w:bCs/>
          <w:sz w:val="24"/>
          <w:szCs w:val="24"/>
          <w:lang w:eastAsia="es-ES"/>
        </w:rPr>
        <w:t xml:space="preserve">STJSL-S.J. – S.D. Nº 047/16, </w:t>
      </w:r>
      <w:r w:rsidRPr="00A509B2">
        <w:rPr>
          <w:rFonts w:ascii="Arial" w:hAnsi="Arial" w:cs="Arial"/>
          <w:sz w:val="24"/>
          <w:szCs w:val="24"/>
        </w:rPr>
        <w:t xml:space="preserve">“SIRONE, LUIS BARTOLO c/ BLANCO RICARDO LUIS s/ LABORAL s/ RECURSO DE CASACIÓN” - IURIX Nº 172912/5, del 31/03/2016; STJSL-S.J. N° 102/13. “URQUIZA ALICIA INES </w:t>
      </w:r>
      <w:r>
        <w:rPr>
          <w:rFonts w:ascii="Arial" w:hAnsi="Arial" w:cs="Arial"/>
          <w:sz w:val="24"/>
          <w:szCs w:val="24"/>
        </w:rPr>
        <w:t>c</w:t>
      </w:r>
      <w:r w:rsidRPr="00A509B2">
        <w:rPr>
          <w:rFonts w:ascii="Arial" w:hAnsi="Arial" w:cs="Arial"/>
          <w:sz w:val="24"/>
          <w:szCs w:val="24"/>
        </w:rPr>
        <w:t>/ MAZZONI CARLOS y OTRA</w:t>
      </w:r>
      <w:r>
        <w:rPr>
          <w:rFonts w:ascii="Arial" w:hAnsi="Arial" w:cs="Arial"/>
          <w:sz w:val="24"/>
          <w:szCs w:val="24"/>
        </w:rPr>
        <w:t xml:space="preserve"> </w:t>
      </w:r>
      <w:r w:rsidR="009942BF">
        <w:rPr>
          <w:rFonts w:ascii="Arial" w:hAnsi="Arial" w:cs="Arial"/>
          <w:sz w:val="24"/>
          <w:szCs w:val="24"/>
        </w:rPr>
        <w:t>s</w:t>
      </w:r>
      <w:r>
        <w:rPr>
          <w:rFonts w:ascii="Arial" w:hAnsi="Arial" w:cs="Arial"/>
          <w:sz w:val="24"/>
          <w:szCs w:val="24"/>
        </w:rPr>
        <w:t>/ LABORAL - RECURSO DE CASACIÓ</w:t>
      </w:r>
      <w:r w:rsidRPr="00A509B2">
        <w:rPr>
          <w:rFonts w:ascii="Arial" w:hAnsi="Arial" w:cs="Arial"/>
          <w:sz w:val="24"/>
          <w:szCs w:val="24"/>
        </w:rPr>
        <w:t xml:space="preserve">N." </w:t>
      </w:r>
      <w:proofErr w:type="spellStart"/>
      <w:r w:rsidRPr="00A509B2">
        <w:rPr>
          <w:rFonts w:ascii="Arial" w:hAnsi="Arial" w:cs="Arial"/>
          <w:sz w:val="24"/>
          <w:szCs w:val="24"/>
        </w:rPr>
        <w:t>Expte</w:t>
      </w:r>
      <w:proofErr w:type="spellEnd"/>
      <w:r w:rsidRPr="00A509B2">
        <w:rPr>
          <w:rFonts w:ascii="Arial" w:hAnsi="Arial" w:cs="Arial"/>
          <w:sz w:val="24"/>
          <w:szCs w:val="24"/>
        </w:rPr>
        <w:t>. Nº 01-U-13 -IURIX Nº 172642/9, del 6/11/2013;</w:t>
      </w:r>
      <w:r w:rsidRPr="00A509B2">
        <w:rPr>
          <w:rFonts w:ascii="Arial" w:hAnsi="Arial" w:cs="Arial"/>
          <w:sz w:val="24"/>
          <w:szCs w:val="24"/>
          <w:lang w:val="es-ES"/>
        </w:rPr>
        <w:t xml:space="preserve"> </w:t>
      </w:r>
      <w:r w:rsidRPr="00A509B2">
        <w:rPr>
          <w:rFonts w:ascii="Arial" w:hAnsi="Arial" w:cs="Arial"/>
          <w:bCs/>
          <w:sz w:val="24"/>
          <w:szCs w:val="24"/>
          <w:lang w:val="es-ES"/>
        </w:rPr>
        <w:t>STJSL-S.J. – S.D. Nº 121/15.-</w:t>
      </w:r>
      <w:r w:rsidRPr="00A509B2">
        <w:rPr>
          <w:rFonts w:ascii="Arial" w:hAnsi="Arial" w:cs="Arial"/>
          <w:iCs/>
          <w:sz w:val="24"/>
          <w:szCs w:val="24"/>
          <w:lang w:val="es-ES"/>
        </w:rPr>
        <w:t xml:space="preserve"> </w:t>
      </w:r>
      <w:r w:rsidRPr="00A509B2">
        <w:rPr>
          <w:rFonts w:ascii="Arial" w:hAnsi="Arial" w:cs="Arial"/>
          <w:sz w:val="24"/>
          <w:szCs w:val="24"/>
        </w:rPr>
        <w:t>“</w:t>
      </w:r>
      <w:r w:rsidRPr="00A509B2">
        <w:rPr>
          <w:rFonts w:ascii="Arial" w:hAnsi="Arial" w:cs="Arial"/>
          <w:bCs/>
          <w:iCs/>
          <w:sz w:val="24"/>
          <w:szCs w:val="24"/>
        </w:rPr>
        <w:t>MACAUDIER, MARIO ALBERTO c/ SANDRA TORRES y OTROS s/ REIVINDICACIÓN – RECURSO DE CASACIÓN</w:t>
      </w:r>
      <w:r w:rsidRPr="00A509B2">
        <w:rPr>
          <w:rFonts w:ascii="Arial" w:hAnsi="Arial" w:cs="Arial"/>
          <w:bCs/>
          <w:sz w:val="24"/>
          <w:szCs w:val="24"/>
        </w:rPr>
        <w:t xml:space="preserve">” - </w:t>
      </w:r>
      <w:r w:rsidRPr="00A509B2">
        <w:rPr>
          <w:rFonts w:ascii="Arial" w:hAnsi="Arial" w:cs="Arial"/>
          <w:sz w:val="24"/>
          <w:szCs w:val="24"/>
        </w:rPr>
        <w:t xml:space="preserve"> IU</w:t>
      </w:r>
      <w:r w:rsidR="0043375C">
        <w:rPr>
          <w:rFonts w:ascii="Arial" w:hAnsi="Arial" w:cs="Arial"/>
          <w:sz w:val="24"/>
          <w:szCs w:val="24"/>
        </w:rPr>
        <w:t>RIX Nº 176584/8, del 17/12/15).</w:t>
      </w:r>
    </w:p>
    <w:p w:rsidR="00A509B2" w:rsidRPr="00A509B2" w:rsidRDefault="00A509B2" w:rsidP="000107AD">
      <w:pPr>
        <w:autoSpaceDE w:val="0"/>
        <w:autoSpaceDN w:val="0"/>
        <w:adjustRightInd w:val="0"/>
        <w:spacing w:after="0" w:line="360" w:lineRule="auto"/>
        <w:ind w:firstLine="1985"/>
        <w:jc w:val="both"/>
        <w:rPr>
          <w:rFonts w:ascii="Arial" w:hAnsi="Arial" w:cs="Arial"/>
          <w:sz w:val="24"/>
          <w:szCs w:val="24"/>
        </w:rPr>
      </w:pPr>
      <w:r w:rsidRPr="00A509B2">
        <w:rPr>
          <w:rFonts w:ascii="Arial" w:hAnsi="Arial" w:cs="Arial"/>
          <w:sz w:val="24"/>
          <w:szCs w:val="24"/>
        </w:rPr>
        <w:t>En definitiva</w:t>
      </w:r>
      <w:r w:rsidR="000107AD">
        <w:rPr>
          <w:rFonts w:ascii="Arial" w:hAnsi="Arial" w:cs="Arial"/>
          <w:sz w:val="24"/>
          <w:szCs w:val="24"/>
        </w:rPr>
        <w:t>,</w:t>
      </w:r>
      <w:r w:rsidRPr="00A509B2">
        <w:rPr>
          <w:rFonts w:ascii="Arial" w:hAnsi="Arial" w:cs="Arial"/>
          <w:sz w:val="24"/>
          <w:szCs w:val="24"/>
        </w:rPr>
        <w:t xml:space="preserve"> y como consecuencia de lo expuesto, surgiendo así que no se dan los presupuestos señalados en el art. 287 CPC y C, sino que va más allá, pretendiendo rever el criterio de selección y valoración de la prueba rendida en autos, realizada por el Tribunal de Alzada, es que corresponde de</w:t>
      </w:r>
      <w:r w:rsidR="0043375C">
        <w:rPr>
          <w:rFonts w:ascii="Arial" w:hAnsi="Arial" w:cs="Arial"/>
          <w:sz w:val="24"/>
          <w:szCs w:val="24"/>
        </w:rPr>
        <w:t>sestimar el recurso articulado.</w:t>
      </w:r>
    </w:p>
    <w:p w:rsidR="00A509B2" w:rsidRPr="00A509B2" w:rsidRDefault="00A509B2" w:rsidP="000107AD">
      <w:pPr>
        <w:autoSpaceDE w:val="0"/>
        <w:autoSpaceDN w:val="0"/>
        <w:adjustRightInd w:val="0"/>
        <w:spacing w:after="0" w:line="360" w:lineRule="auto"/>
        <w:ind w:firstLine="1985"/>
        <w:jc w:val="both"/>
        <w:rPr>
          <w:rFonts w:ascii="Arial" w:hAnsi="Arial" w:cs="Arial"/>
          <w:sz w:val="24"/>
          <w:szCs w:val="24"/>
        </w:rPr>
      </w:pPr>
      <w:r w:rsidRPr="00A509B2">
        <w:rPr>
          <w:rFonts w:ascii="Arial" w:hAnsi="Arial" w:cs="Arial"/>
          <w:sz w:val="24"/>
        </w:rPr>
        <w:t xml:space="preserve">Por ello, de conformidad con lo dictaminado por el Sr. Procurador General, corresponde el rechazo del recurso deducido, </w:t>
      </w:r>
      <w:r w:rsidRPr="00A509B2">
        <w:rPr>
          <w:rFonts w:ascii="Arial" w:eastAsia="MS Mincho" w:hAnsi="Arial" w:cs="Arial"/>
          <w:sz w:val="24"/>
        </w:rPr>
        <w:t xml:space="preserve">por los motivos expresados </w:t>
      </w:r>
      <w:r w:rsidRPr="00A509B2">
        <w:rPr>
          <w:rFonts w:ascii="Arial" w:eastAsia="MS Mincho" w:hAnsi="Arial" w:cs="Arial"/>
          <w:i/>
          <w:sz w:val="24"/>
        </w:rPr>
        <w:t>ut supra</w:t>
      </w:r>
      <w:r w:rsidRPr="00A509B2">
        <w:rPr>
          <w:rFonts w:ascii="Arial" w:eastAsia="MS Mincho" w:hAnsi="Arial" w:cs="Arial"/>
          <w:sz w:val="24"/>
        </w:rPr>
        <w:t xml:space="preserve">, al no verificarse en el caso a estudio la configuración de las causales señaladas por el impugnante, sino que se observa más bien un simple interés o </w:t>
      </w:r>
      <w:r>
        <w:rPr>
          <w:rFonts w:ascii="Arial" w:eastAsia="MS Mincho" w:hAnsi="Arial" w:cs="Arial"/>
          <w:sz w:val="24"/>
        </w:rPr>
        <w:t>disconformidad con lo resuelto.</w:t>
      </w:r>
    </w:p>
    <w:p w:rsidR="00A509B2" w:rsidRDefault="00A509B2" w:rsidP="000107AD">
      <w:pPr>
        <w:autoSpaceDE w:val="0"/>
        <w:autoSpaceDN w:val="0"/>
        <w:adjustRightInd w:val="0"/>
        <w:spacing w:after="0" w:line="360" w:lineRule="auto"/>
        <w:ind w:firstLine="1985"/>
        <w:jc w:val="both"/>
        <w:rPr>
          <w:rFonts w:ascii="Arial" w:hAnsi="Arial" w:cs="Arial"/>
          <w:sz w:val="24"/>
          <w:szCs w:val="24"/>
        </w:rPr>
      </w:pPr>
      <w:r w:rsidRPr="00A509B2">
        <w:rPr>
          <w:rFonts w:ascii="Arial" w:hAnsi="Arial" w:cs="Arial"/>
          <w:sz w:val="24"/>
          <w:szCs w:val="24"/>
        </w:rPr>
        <w:t>Por ello</w:t>
      </w:r>
      <w:r>
        <w:rPr>
          <w:rFonts w:ascii="Arial" w:hAnsi="Arial" w:cs="Arial"/>
          <w:sz w:val="24"/>
          <w:szCs w:val="24"/>
        </w:rPr>
        <w:t>,</w:t>
      </w:r>
      <w:r w:rsidRPr="00A509B2">
        <w:rPr>
          <w:rFonts w:ascii="Arial" w:hAnsi="Arial" w:cs="Arial"/>
          <w:sz w:val="24"/>
          <w:szCs w:val="24"/>
        </w:rPr>
        <w:t xml:space="preserve"> VOTO a esta segunda cuestión por la NEGATIVA.</w:t>
      </w:r>
    </w:p>
    <w:p w:rsidR="003B1043" w:rsidRPr="00B52025" w:rsidRDefault="003B1043" w:rsidP="000107AD">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SEGUNDA </w:t>
      </w:r>
      <w:r w:rsidRPr="00B52025">
        <w:rPr>
          <w:rFonts w:ascii="Arial" w:eastAsia="Calibri" w:hAnsi="Arial" w:cs="Arial"/>
          <w:b/>
          <w:bCs/>
          <w:sz w:val="24"/>
          <w:szCs w:val="24"/>
          <w:lang w:eastAsia="en-US"/>
        </w:rPr>
        <w:t>CUESTIÓN.</w:t>
      </w:r>
    </w:p>
    <w:p w:rsidR="000107AD" w:rsidRDefault="000107AD" w:rsidP="000107AD">
      <w:pPr>
        <w:pStyle w:val="Textoindependiente"/>
        <w:rPr>
          <w:rFonts w:eastAsiaTheme="minorEastAsia" w:cs="Arial"/>
          <w:lang w:eastAsia="es-AR"/>
        </w:rPr>
      </w:pPr>
    </w:p>
    <w:p w:rsidR="00A509B2" w:rsidRDefault="00A509B2" w:rsidP="000107AD">
      <w:pPr>
        <w:pStyle w:val="Textoindependiente"/>
        <w:rPr>
          <w:rFonts w:cs="Arial"/>
        </w:rPr>
      </w:pPr>
      <w:r>
        <w:rPr>
          <w:rFonts w:cs="Arial"/>
          <w:b/>
          <w:u w:val="single"/>
        </w:rPr>
        <w:lastRenderedPageBreak/>
        <w:t xml:space="preserve">A LA </w:t>
      </w:r>
      <w:r w:rsidRPr="00A509B2">
        <w:rPr>
          <w:rFonts w:cs="Arial"/>
          <w:b/>
          <w:u w:val="single"/>
        </w:rPr>
        <w:t xml:space="preserve">TERCERA </w:t>
      </w:r>
      <w:r>
        <w:rPr>
          <w:rFonts w:cs="Arial"/>
          <w:b/>
          <w:u w:val="single"/>
        </w:rPr>
        <w:t>CUESTIÓ</w:t>
      </w:r>
      <w:r w:rsidRPr="00A509B2">
        <w:rPr>
          <w:rFonts w:cs="Arial"/>
          <w:b/>
          <w:u w:val="single"/>
        </w:rPr>
        <w:t>N,</w:t>
      </w:r>
      <w:r w:rsidRPr="00A509B2">
        <w:rPr>
          <w:rFonts w:cs="Arial"/>
          <w:b/>
          <w:bCs/>
          <w:u w:val="single"/>
          <w:lang w:val="es-ES"/>
        </w:rPr>
        <w:t xml:space="preserve"> la Dra. </w:t>
      </w:r>
      <w:r>
        <w:rPr>
          <w:rFonts w:cs="Arial"/>
          <w:b/>
          <w:bCs/>
          <w:u w:val="single"/>
          <w:lang w:val="es-ES"/>
        </w:rPr>
        <w:t xml:space="preserve">LILIA ANA </w:t>
      </w:r>
      <w:r w:rsidRPr="00A509B2">
        <w:rPr>
          <w:rFonts w:cs="Arial"/>
          <w:b/>
          <w:bCs/>
          <w:u w:val="single"/>
          <w:lang w:val="es-ES"/>
        </w:rPr>
        <w:t>NOVILLO</w:t>
      </w:r>
      <w:r w:rsidRPr="00A509B2">
        <w:rPr>
          <w:rFonts w:cs="Arial"/>
          <w:b/>
          <w:u w:val="single"/>
        </w:rPr>
        <w:t xml:space="preserve">, </w:t>
      </w:r>
      <w:r w:rsidRPr="00A509B2">
        <w:rPr>
          <w:rFonts w:cs="Arial"/>
          <w:b/>
          <w:bCs/>
          <w:u w:val="single"/>
          <w:lang w:val="es-ES"/>
        </w:rPr>
        <w:t>dijo</w:t>
      </w:r>
      <w:r w:rsidRPr="00A509B2">
        <w:rPr>
          <w:rFonts w:cs="Arial"/>
          <w:b/>
          <w:u w:val="single"/>
        </w:rPr>
        <w:t>:</w:t>
      </w:r>
      <w:r w:rsidRPr="00A509B2">
        <w:rPr>
          <w:rFonts w:cs="Arial"/>
        </w:rPr>
        <w:t xml:space="preserve"> </w:t>
      </w:r>
      <w:r w:rsidRPr="00A509B2">
        <w:rPr>
          <w:rFonts w:eastAsia="MS Mincho" w:cs="Arial"/>
        </w:rPr>
        <w:t xml:space="preserve">Dado la forma como se ha votado la cuestión anterior, no cabe su tratamiento. </w:t>
      </w:r>
      <w:r w:rsidRPr="00A509B2">
        <w:rPr>
          <w:rFonts w:cs="Arial"/>
        </w:rPr>
        <w:t>AS</w:t>
      </w:r>
      <w:r w:rsidR="00366AB4">
        <w:rPr>
          <w:rFonts w:cs="Arial"/>
        </w:rPr>
        <w:t>Í</w:t>
      </w:r>
      <w:r w:rsidRPr="00A509B2">
        <w:rPr>
          <w:rFonts w:cs="Arial"/>
        </w:rPr>
        <w:t xml:space="preserve"> LO VOTO.</w:t>
      </w:r>
    </w:p>
    <w:p w:rsidR="00366AB4" w:rsidRPr="00B52025" w:rsidRDefault="00366AB4" w:rsidP="000107AD">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TERCERA </w:t>
      </w:r>
      <w:r w:rsidRPr="00B52025">
        <w:rPr>
          <w:rFonts w:ascii="Arial" w:eastAsia="Calibri" w:hAnsi="Arial" w:cs="Arial"/>
          <w:b/>
          <w:bCs/>
          <w:sz w:val="24"/>
          <w:szCs w:val="24"/>
          <w:lang w:eastAsia="en-US"/>
        </w:rPr>
        <w:t>CUESTIÓN.</w:t>
      </w:r>
    </w:p>
    <w:p w:rsidR="000107AD" w:rsidRDefault="000107AD" w:rsidP="000107AD">
      <w:pPr>
        <w:pStyle w:val="Textoindependiente"/>
        <w:rPr>
          <w:rFonts w:cs="Arial"/>
        </w:rPr>
      </w:pPr>
    </w:p>
    <w:p w:rsidR="00A509B2" w:rsidRDefault="00A509B2" w:rsidP="000107AD">
      <w:pPr>
        <w:pStyle w:val="Textoindependiente"/>
        <w:rPr>
          <w:rFonts w:cs="Arial"/>
        </w:rPr>
      </w:pPr>
      <w:r>
        <w:rPr>
          <w:rFonts w:cs="Arial"/>
          <w:b/>
          <w:u w:val="single"/>
        </w:rPr>
        <w:t>A LA CUARTA CUESTIÓ</w:t>
      </w:r>
      <w:r w:rsidRPr="00A509B2">
        <w:rPr>
          <w:rFonts w:cs="Arial"/>
          <w:b/>
          <w:u w:val="single"/>
        </w:rPr>
        <w:t>N,</w:t>
      </w:r>
      <w:r w:rsidRPr="00A509B2">
        <w:rPr>
          <w:rFonts w:cs="Arial"/>
          <w:b/>
          <w:bCs/>
          <w:u w:val="single"/>
          <w:lang w:val="es-ES"/>
        </w:rPr>
        <w:t xml:space="preserve"> la Dra. </w:t>
      </w:r>
      <w:r>
        <w:rPr>
          <w:rFonts w:cs="Arial"/>
          <w:b/>
          <w:bCs/>
          <w:u w:val="single"/>
          <w:lang w:val="es-ES"/>
        </w:rPr>
        <w:t xml:space="preserve">LILIA ANA </w:t>
      </w:r>
      <w:r w:rsidRPr="00A509B2">
        <w:rPr>
          <w:rFonts w:cs="Arial"/>
          <w:b/>
          <w:bCs/>
          <w:u w:val="single"/>
          <w:lang w:val="es-ES"/>
        </w:rPr>
        <w:t>NOVILLO</w:t>
      </w:r>
      <w:r w:rsidRPr="00A509B2">
        <w:rPr>
          <w:rFonts w:cs="Arial"/>
          <w:b/>
          <w:u w:val="single"/>
        </w:rPr>
        <w:t xml:space="preserve">, </w:t>
      </w:r>
      <w:r w:rsidRPr="00A509B2">
        <w:rPr>
          <w:rFonts w:cs="Arial"/>
          <w:b/>
          <w:bCs/>
          <w:u w:val="single"/>
          <w:lang w:val="es-ES"/>
        </w:rPr>
        <w:t>dijo</w:t>
      </w:r>
      <w:r w:rsidRPr="00A509B2">
        <w:rPr>
          <w:rFonts w:cs="Arial"/>
          <w:b/>
          <w:u w:val="single"/>
        </w:rPr>
        <w:t>:</w:t>
      </w:r>
      <w:r w:rsidRPr="00A509B2">
        <w:rPr>
          <w:rFonts w:cs="Arial"/>
        </w:rPr>
        <w:t xml:space="preserve"> Atento a la forma en que se ha</w:t>
      </w:r>
      <w:r w:rsidRPr="00A509B2">
        <w:rPr>
          <w:rFonts w:cs="Arial"/>
          <w:lang w:val="es-ES"/>
        </w:rPr>
        <w:t>n</w:t>
      </w:r>
      <w:r w:rsidRPr="00A509B2">
        <w:rPr>
          <w:rFonts w:cs="Arial"/>
        </w:rPr>
        <w:t xml:space="preserve"> votado las cuestiones anteriores</w:t>
      </w:r>
      <w:r w:rsidR="006B4EAF">
        <w:rPr>
          <w:rFonts w:cs="Arial"/>
        </w:rPr>
        <w:t>,</w:t>
      </w:r>
      <w:r w:rsidRPr="00A509B2">
        <w:rPr>
          <w:rFonts w:cs="Arial"/>
        </w:rPr>
        <w:t xml:space="preserve"> corresponde rechazar</w:t>
      </w:r>
      <w:r w:rsidR="00EB0C65">
        <w:rPr>
          <w:rFonts w:cs="Arial"/>
        </w:rPr>
        <w:t xml:space="preserve"> el </w:t>
      </w:r>
      <w:r>
        <w:rPr>
          <w:rFonts w:cs="Arial"/>
        </w:rPr>
        <w:t>recurso de c</w:t>
      </w:r>
      <w:r w:rsidRPr="00A509B2">
        <w:rPr>
          <w:rFonts w:cs="Arial"/>
        </w:rPr>
        <w:t>asación interpuesto</w:t>
      </w:r>
      <w:r w:rsidR="008772D3">
        <w:rPr>
          <w:rFonts w:cs="Arial"/>
        </w:rPr>
        <w:t>, con pérdida del depósito</w:t>
      </w:r>
      <w:r w:rsidRPr="00A509B2">
        <w:rPr>
          <w:rFonts w:cs="Arial"/>
        </w:rPr>
        <w:t>. AS</w:t>
      </w:r>
      <w:r>
        <w:rPr>
          <w:rFonts w:cs="Arial"/>
        </w:rPr>
        <w:t>Í</w:t>
      </w:r>
      <w:r w:rsidRPr="00A509B2">
        <w:rPr>
          <w:rFonts w:cs="Arial"/>
        </w:rPr>
        <w:t xml:space="preserve"> LO VOTO. </w:t>
      </w:r>
    </w:p>
    <w:p w:rsidR="00366AB4" w:rsidRPr="00B52025" w:rsidRDefault="00366AB4" w:rsidP="000107AD">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CUARTA </w:t>
      </w:r>
      <w:r w:rsidRPr="00B52025">
        <w:rPr>
          <w:rFonts w:ascii="Arial" w:eastAsia="Calibri" w:hAnsi="Arial" w:cs="Arial"/>
          <w:b/>
          <w:bCs/>
          <w:sz w:val="24"/>
          <w:szCs w:val="24"/>
          <w:lang w:eastAsia="en-US"/>
        </w:rPr>
        <w:t>CUESTIÓN.</w:t>
      </w:r>
    </w:p>
    <w:p w:rsidR="000107AD" w:rsidRDefault="000107AD" w:rsidP="000107AD">
      <w:pPr>
        <w:pStyle w:val="Textoindependiente"/>
        <w:rPr>
          <w:rFonts w:cs="Arial"/>
        </w:rPr>
      </w:pPr>
    </w:p>
    <w:p w:rsidR="00A509B2" w:rsidRPr="00A509B2" w:rsidRDefault="00A509B2" w:rsidP="000107AD">
      <w:pPr>
        <w:pStyle w:val="Textoindependiente"/>
        <w:rPr>
          <w:rFonts w:cs="Arial"/>
          <w:b/>
          <w:bCs/>
          <w:u w:val="single"/>
          <w:lang w:val="es-ES"/>
        </w:rPr>
      </w:pPr>
      <w:r w:rsidRPr="00A509B2">
        <w:rPr>
          <w:rFonts w:cs="Arial"/>
          <w:b/>
          <w:u w:val="single"/>
        </w:rPr>
        <w:t>A LA QUI</w:t>
      </w:r>
      <w:r>
        <w:rPr>
          <w:rFonts w:cs="Arial"/>
          <w:b/>
          <w:u w:val="single"/>
        </w:rPr>
        <w:t>NTA CUESTIÓ</w:t>
      </w:r>
      <w:r w:rsidRPr="00A509B2">
        <w:rPr>
          <w:rFonts w:cs="Arial"/>
          <w:b/>
          <w:u w:val="single"/>
        </w:rPr>
        <w:t>N,</w:t>
      </w:r>
      <w:r w:rsidRPr="00A509B2">
        <w:rPr>
          <w:rFonts w:cs="Arial"/>
          <w:b/>
          <w:bCs/>
          <w:u w:val="single"/>
          <w:lang w:val="es-ES"/>
        </w:rPr>
        <w:t xml:space="preserve"> la Dra. </w:t>
      </w:r>
      <w:r>
        <w:rPr>
          <w:rFonts w:cs="Arial"/>
          <w:b/>
          <w:bCs/>
          <w:u w:val="single"/>
          <w:lang w:val="es-ES"/>
        </w:rPr>
        <w:t xml:space="preserve">LILIA ANA </w:t>
      </w:r>
      <w:r w:rsidRPr="00A509B2">
        <w:rPr>
          <w:rFonts w:cs="Arial"/>
          <w:b/>
          <w:bCs/>
          <w:u w:val="single"/>
          <w:lang w:val="es-ES"/>
        </w:rPr>
        <w:t>NOVILLO</w:t>
      </w:r>
      <w:r w:rsidRPr="00A509B2">
        <w:rPr>
          <w:rFonts w:cs="Arial"/>
          <w:b/>
          <w:u w:val="single"/>
        </w:rPr>
        <w:t xml:space="preserve">, </w:t>
      </w:r>
      <w:r w:rsidRPr="00A509B2">
        <w:rPr>
          <w:rFonts w:cs="Arial"/>
          <w:b/>
          <w:bCs/>
          <w:u w:val="single"/>
          <w:lang w:val="es-ES"/>
        </w:rPr>
        <w:t>dijo</w:t>
      </w:r>
      <w:r w:rsidRPr="00A509B2">
        <w:rPr>
          <w:rFonts w:cs="Arial"/>
          <w:b/>
          <w:u w:val="single"/>
        </w:rPr>
        <w:t>:</w:t>
      </w:r>
      <w:r w:rsidRPr="00A509B2">
        <w:rPr>
          <w:rFonts w:cs="Arial"/>
        </w:rPr>
        <w:t xml:space="preserve"> Las costas se imponen a la vencid</w:t>
      </w:r>
      <w:r w:rsidRPr="00A509B2">
        <w:rPr>
          <w:rFonts w:cs="Arial"/>
          <w:lang w:val="es-ES"/>
        </w:rPr>
        <w:t>a</w:t>
      </w:r>
      <w:r w:rsidR="00FF1301">
        <w:rPr>
          <w:rFonts w:cs="Arial"/>
        </w:rPr>
        <w:t xml:space="preserve"> (art. 68 del CPC y C.)</w:t>
      </w:r>
      <w:r w:rsidRPr="00A509B2">
        <w:rPr>
          <w:rFonts w:cs="Arial"/>
        </w:rPr>
        <w:t>. AS</w:t>
      </w:r>
      <w:r>
        <w:rPr>
          <w:rFonts w:cs="Arial"/>
        </w:rPr>
        <w:t>Í</w:t>
      </w:r>
      <w:r w:rsidRPr="00A509B2">
        <w:rPr>
          <w:rFonts w:cs="Arial"/>
        </w:rPr>
        <w:t xml:space="preserve"> LO VOTO.</w:t>
      </w:r>
    </w:p>
    <w:p w:rsidR="005B6ED8" w:rsidRPr="00B52025" w:rsidRDefault="005B6ED8" w:rsidP="000107AD">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QUINTA </w:t>
      </w:r>
      <w:r w:rsidRPr="00B52025">
        <w:rPr>
          <w:rFonts w:ascii="Arial" w:eastAsia="Calibri" w:hAnsi="Arial" w:cs="Arial"/>
          <w:b/>
          <w:bCs/>
          <w:sz w:val="24"/>
          <w:szCs w:val="24"/>
          <w:lang w:eastAsia="en-US"/>
        </w:rPr>
        <w:t>CUESTIÓN.</w:t>
      </w:r>
    </w:p>
    <w:p w:rsidR="005B6ED8" w:rsidRPr="00B52025" w:rsidRDefault="005B6ED8" w:rsidP="000107AD">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0107AD" w:rsidRDefault="000107AD" w:rsidP="000107AD">
      <w:pPr>
        <w:widowControl w:val="0"/>
        <w:spacing w:after="0" w:line="360" w:lineRule="auto"/>
        <w:jc w:val="both"/>
        <w:rPr>
          <w:rFonts w:ascii="Arial" w:eastAsia="Calibri" w:hAnsi="Arial" w:cs="Arial"/>
          <w:bCs/>
          <w:sz w:val="24"/>
          <w:szCs w:val="24"/>
          <w:lang w:eastAsia="en-US"/>
        </w:rPr>
      </w:pPr>
    </w:p>
    <w:p w:rsidR="005B6ED8" w:rsidRDefault="005B6ED8" w:rsidP="000107AD">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FF1301">
        <w:rPr>
          <w:rFonts w:ascii="Arial" w:eastAsia="Calibri" w:hAnsi="Arial" w:cs="Arial"/>
          <w:b/>
          <w:bCs/>
          <w:sz w:val="24"/>
          <w:szCs w:val="24"/>
          <w:lang w:eastAsia="en-US"/>
        </w:rPr>
        <w:t>seis</w:t>
      </w:r>
      <w:r w:rsidRPr="00B52025">
        <w:rPr>
          <w:rFonts w:ascii="Arial" w:eastAsia="Calibri" w:hAnsi="Arial" w:cs="Arial"/>
          <w:b/>
          <w:bCs/>
          <w:sz w:val="24"/>
          <w:szCs w:val="24"/>
          <w:lang w:eastAsia="en-US"/>
        </w:rPr>
        <w:t xml:space="preserve"> de </w:t>
      </w:r>
      <w:r>
        <w:rPr>
          <w:rFonts w:ascii="Arial" w:eastAsia="Calibri" w:hAnsi="Arial" w:cs="Arial"/>
          <w:b/>
          <w:bCs/>
          <w:sz w:val="24"/>
          <w:szCs w:val="24"/>
          <w:lang w:eastAsia="en-US"/>
        </w:rPr>
        <w:t>noviembre</w:t>
      </w:r>
      <w:r w:rsidRPr="00B52025">
        <w:rPr>
          <w:rFonts w:ascii="Arial" w:eastAsia="Calibri" w:hAnsi="Arial" w:cs="Arial"/>
          <w:b/>
          <w:bCs/>
          <w:sz w:val="24"/>
          <w:szCs w:val="24"/>
          <w:lang w:eastAsia="en-US"/>
        </w:rPr>
        <w:t xml:space="preserve"> de dos mil diecinueve.-</w:t>
      </w:r>
    </w:p>
    <w:p w:rsidR="005B6ED8" w:rsidRPr="002B7EC5" w:rsidRDefault="005B6ED8" w:rsidP="000107AD">
      <w:pPr>
        <w:tabs>
          <w:tab w:val="left" w:pos="900"/>
        </w:tabs>
        <w:spacing w:after="0" w:line="360" w:lineRule="auto"/>
        <w:ind w:firstLine="1985"/>
        <w:jc w:val="both"/>
        <w:rPr>
          <w:rFonts w:ascii="Arial" w:hAnsi="Arial" w:cs="Arial"/>
          <w:sz w:val="24"/>
          <w:szCs w:val="24"/>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w:t>
      </w:r>
      <w:r>
        <w:rPr>
          <w:rFonts w:ascii="Arial" w:hAnsi="Arial" w:cs="Arial"/>
          <w:bCs/>
          <w:color w:val="000000"/>
          <w:sz w:val="24"/>
          <w:szCs w:val="24"/>
        </w:rPr>
        <w:t>R</w:t>
      </w:r>
      <w:r w:rsidRPr="006B1EA6">
        <w:rPr>
          <w:rFonts w:ascii="Arial" w:hAnsi="Arial" w:cs="Arial"/>
          <w:bCs/>
          <w:color w:val="000000"/>
          <w:sz w:val="24"/>
          <w:szCs w:val="24"/>
          <w:lang w:val="es-ES_tradnl"/>
        </w:rPr>
        <w:t>ech</w:t>
      </w:r>
      <w:r>
        <w:rPr>
          <w:rFonts w:ascii="Arial" w:hAnsi="Arial" w:cs="Arial"/>
          <w:bCs/>
          <w:color w:val="000000"/>
          <w:sz w:val="24"/>
          <w:szCs w:val="24"/>
          <w:lang w:val="es-ES_tradnl"/>
        </w:rPr>
        <w:t xml:space="preserve">azar el recurso de </w:t>
      </w:r>
      <w:r w:rsidR="00EB0C65">
        <w:rPr>
          <w:rFonts w:ascii="Arial" w:hAnsi="Arial" w:cs="Arial"/>
          <w:bCs/>
          <w:color w:val="000000"/>
          <w:sz w:val="24"/>
          <w:szCs w:val="24"/>
          <w:lang w:val="es-ES_tradnl"/>
        </w:rPr>
        <w:t>casación</w:t>
      </w:r>
      <w:r>
        <w:rPr>
          <w:rFonts w:ascii="Arial" w:hAnsi="Arial" w:cs="Arial"/>
          <w:bCs/>
          <w:color w:val="000000"/>
          <w:sz w:val="24"/>
          <w:szCs w:val="24"/>
          <w:lang w:val="es-ES_tradnl"/>
        </w:rPr>
        <w:t xml:space="preserve"> interpuesto</w:t>
      </w:r>
      <w:r w:rsidR="00FF1301">
        <w:rPr>
          <w:rFonts w:ascii="Arial" w:hAnsi="Arial" w:cs="Arial"/>
          <w:sz w:val="24"/>
          <w:szCs w:val="24"/>
        </w:rPr>
        <w:t>, con pérdida del depósito.</w:t>
      </w:r>
    </w:p>
    <w:p w:rsidR="005B6ED8" w:rsidRDefault="005B6ED8" w:rsidP="000107AD">
      <w:pPr>
        <w:tabs>
          <w:tab w:val="left" w:pos="1680"/>
        </w:tabs>
        <w:spacing w:after="0" w:line="360" w:lineRule="auto"/>
        <w:ind w:firstLine="1985"/>
        <w:jc w:val="both"/>
        <w:rPr>
          <w:rFonts w:ascii="Arial" w:hAnsi="Arial" w:cs="Arial"/>
          <w:sz w:val="24"/>
          <w:szCs w:val="24"/>
        </w:rPr>
      </w:pPr>
      <w:r>
        <w:rPr>
          <w:rFonts w:ascii="Arial" w:hAnsi="Arial" w:cs="Arial"/>
          <w:sz w:val="24"/>
          <w:szCs w:val="24"/>
        </w:rPr>
        <w:t>II)</w:t>
      </w:r>
      <w:r w:rsidRPr="003A443C">
        <w:rPr>
          <w:rFonts w:ascii="Arial" w:hAnsi="Arial" w:cs="Arial"/>
          <w:sz w:val="24"/>
          <w:szCs w:val="24"/>
        </w:rPr>
        <w:t xml:space="preserve"> </w:t>
      </w:r>
      <w:r>
        <w:rPr>
          <w:rFonts w:ascii="Arial" w:hAnsi="Arial" w:cs="Arial"/>
          <w:sz w:val="24"/>
          <w:szCs w:val="24"/>
        </w:rPr>
        <w:t>Costas a la vencida</w:t>
      </w:r>
      <w:r w:rsidR="00C14264">
        <w:rPr>
          <w:rFonts w:ascii="Arial" w:hAnsi="Arial" w:cs="Arial"/>
          <w:sz w:val="24"/>
          <w:szCs w:val="24"/>
        </w:rPr>
        <w:t xml:space="preserve">. </w:t>
      </w:r>
    </w:p>
    <w:p w:rsidR="005B6ED8" w:rsidRPr="00CE097D" w:rsidRDefault="000B1EC3" w:rsidP="000107AD">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REGÍSTRESE y NOTIFÍQUESE.</w:t>
      </w:r>
    </w:p>
    <w:p w:rsidR="005B6ED8" w:rsidRDefault="00C14264" w:rsidP="000107AD">
      <w:pPr>
        <w:widowControl w:val="0"/>
        <w:spacing w:after="0" w:line="360" w:lineRule="auto"/>
        <w:jc w:val="both"/>
        <w:rPr>
          <w:rFonts w:ascii="Arial" w:eastAsia="Calibri" w:hAnsi="Arial" w:cs="Arial"/>
          <w:bCs/>
          <w:sz w:val="24"/>
          <w:szCs w:val="24"/>
          <w:lang w:eastAsia="en-US"/>
        </w:rPr>
      </w:pPr>
      <w:r>
        <w:rPr>
          <w:rFonts w:ascii="Arial" w:eastAsia="Calibri" w:hAnsi="Arial" w:cs="Arial"/>
          <w:bCs/>
          <w:sz w:val="24"/>
          <w:szCs w:val="24"/>
          <w:lang w:eastAsia="en-US"/>
        </w:rPr>
        <w:t xml:space="preserve">                                                                                                                        </w:t>
      </w:r>
      <w:r w:rsidR="000107AD">
        <w:rPr>
          <w:rFonts w:ascii="Arial" w:eastAsia="Calibri" w:hAnsi="Arial" w:cs="Arial"/>
          <w:bCs/>
          <w:sz w:val="24"/>
          <w:szCs w:val="24"/>
          <w:lang w:eastAsia="en-US"/>
        </w:rPr>
        <w:t>///…</w:t>
      </w:r>
    </w:p>
    <w:p w:rsidR="00C14264" w:rsidRDefault="00C14264" w:rsidP="000107AD">
      <w:pPr>
        <w:widowControl w:val="0"/>
        <w:spacing w:after="0" w:line="360" w:lineRule="auto"/>
        <w:jc w:val="both"/>
        <w:rPr>
          <w:rFonts w:ascii="Arial" w:eastAsia="Calibri" w:hAnsi="Arial" w:cs="Arial"/>
          <w:bCs/>
          <w:sz w:val="24"/>
          <w:szCs w:val="24"/>
          <w:lang w:eastAsia="en-US"/>
        </w:rPr>
      </w:pPr>
      <w:r>
        <w:rPr>
          <w:rFonts w:ascii="Arial" w:eastAsia="Calibri" w:hAnsi="Arial" w:cs="Arial"/>
          <w:bCs/>
          <w:sz w:val="24"/>
          <w:szCs w:val="24"/>
          <w:lang w:eastAsia="en-US"/>
        </w:rPr>
        <w:lastRenderedPageBreak/>
        <w:t>///…</w:t>
      </w:r>
    </w:p>
    <w:p w:rsidR="000107AD" w:rsidRPr="00C20F04" w:rsidRDefault="000107AD" w:rsidP="000107AD">
      <w:pPr>
        <w:widowControl w:val="0"/>
        <w:spacing w:after="0" w:line="360" w:lineRule="auto"/>
        <w:jc w:val="both"/>
        <w:rPr>
          <w:rFonts w:ascii="Arial" w:eastAsia="Calibri" w:hAnsi="Arial" w:cs="Arial"/>
          <w:bCs/>
          <w:sz w:val="24"/>
          <w:szCs w:val="24"/>
          <w:lang w:eastAsia="en-US"/>
        </w:rPr>
      </w:pPr>
    </w:p>
    <w:p w:rsidR="005B6ED8" w:rsidRPr="00BE2CA8" w:rsidRDefault="005B6ED8" w:rsidP="000107AD">
      <w:pPr>
        <w:pBdr>
          <w:top w:val="single" w:sz="4" w:space="2" w:color="auto"/>
        </w:pBdr>
        <w:spacing w:after="0" w:line="240" w:lineRule="auto"/>
        <w:jc w:val="both"/>
        <w:rPr>
          <w:rFonts w:ascii="Times New Roman" w:eastAsia="Calibri" w:hAnsi="Times New Roman" w:cs="Times New Roman"/>
          <w:sz w:val="16"/>
          <w:szCs w:val="16"/>
          <w:lang w:eastAsia="en-US"/>
        </w:rPr>
      </w:pPr>
    </w:p>
    <w:p w:rsidR="005B6ED8" w:rsidRPr="00815894" w:rsidRDefault="005B6ED8" w:rsidP="000107AD">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CARLOS ALBERTO COBO, MARTHA RAQUEL CORVALÁN</w:t>
      </w:r>
      <w:r>
        <w:rPr>
          <w:rFonts w:ascii="Times New Roman" w:eastAsia="Calibri" w:hAnsi="Times New Roman" w:cs="Times New Roman"/>
          <w:i/>
          <w:sz w:val="16"/>
          <w:szCs w:val="16"/>
          <w:lang w:eastAsia="en-US"/>
        </w:rPr>
        <w:t xml:space="preserve"> y</w:t>
      </w:r>
      <w:r w:rsidRPr="00BE2CA8">
        <w:rPr>
          <w:rFonts w:ascii="Times New Roman" w:eastAsia="Calibri" w:hAnsi="Times New Roman" w:cs="Times New Roman"/>
          <w:i/>
          <w:sz w:val="16"/>
          <w:szCs w:val="16"/>
          <w:lang w:eastAsia="en-US"/>
        </w:rPr>
        <w:t xml:space="preserve"> </w:t>
      </w:r>
      <w:r>
        <w:rPr>
          <w:rFonts w:ascii="Times New Roman" w:eastAsia="Calibri" w:hAnsi="Times New Roman" w:cs="Times New Roman"/>
          <w:i/>
          <w:sz w:val="16"/>
          <w:szCs w:val="16"/>
          <w:lang w:eastAsia="en-US"/>
        </w:rPr>
        <w:t>LILIA ANA NOVILLO</w:t>
      </w:r>
      <w:r w:rsidRPr="00BE2CA8">
        <w:rPr>
          <w:rFonts w:ascii="Times New Roman" w:eastAsia="Calibri" w:hAnsi="Times New Roman" w:cs="Times New Roman"/>
          <w:i/>
          <w:sz w:val="16"/>
          <w:szCs w:val="16"/>
          <w:lang w:eastAsia="en-US"/>
        </w:rPr>
        <w:t>, en el sistema de Gestión Informático del Poder Judicial de la Provincia de San Luis.-</w:t>
      </w:r>
    </w:p>
    <w:p w:rsidR="005B6ED8" w:rsidRPr="00604053" w:rsidRDefault="005B6ED8" w:rsidP="000107AD">
      <w:pPr>
        <w:spacing w:after="0" w:line="360" w:lineRule="auto"/>
        <w:ind w:firstLine="1985"/>
        <w:jc w:val="both"/>
        <w:rPr>
          <w:rFonts w:ascii="Arial" w:hAnsi="Arial" w:cs="Arial"/>
          <w:sz w:val="24"/>
          <w:szCs w:val="24"/>
        </w:rPr>
      </w:pPr>
    </w:p>
    <w:sectPr w:rsidR="005B6ED8" w:rsidRPr="00604053" w:rsidSect="00A509B2">
      <w:footerReference w:type="default" r:id="rId6"/>
      <w:pgSz w:w="11906" w:h="16838"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35B" w:rsidRDefault="00EF735B" w:rsidP="00A509B2">
      <w:pPr>
        <w:spacing w:after="0" w:line="240" w:lineRule="auto"/>
      </w:pPr>
      <w:r>
        <w:separator/>
      </w:r>
    </w:p>
  </w:endnote>
  <w:endnote w:type="continuationSeparator" w:id="1">
    <w:p w:rsidR="00EF735B" w:rsidRDefault="00EF735B" w:rsidP="00A50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0394"/>
      <w:docPartObj>
        <w:docPartGallery w:val="Page Numbers (Bottom of Page)"/>
        <w:docPartUnique/>
      </w:docPartObj>
    </w:sdtPr>
    <w:sdtContent>
      <w:p w:rsidR="00EF735B" w:rsidRDefault="00FE457A">
        <w:pPr>
          <w:pStyle w:val="Piedepgina"/>
          <w:jc w:val="right"/>
        </w:pPr>
        <w:r w:rsidRPr="00A509B2">
          <w:rPr>
            <w:rFonts w:ascii="Arial" w:hAnsi="Arial" w:cs="Arial"/>
            <w:sz w:val="24"/>
            <w:szCs w:val="24"/>
          </w:rPr>
          <w:fldChar w:fldCharType="begin"/>
        </w:r>
        <w:r w:rsidR="00EF735B" w:rsidRPr="00A509B2">
          <w:rPr>
            <w:rFonts w:ascii="Arial" w:hAnsi="Arial" w:cs="Arial"/>
            <w:sz w:val="24"/>
            <w:szCs w:val="24"/>
          </w:rPr>
          <w:instrText xml:space="preserve"> PAGE   \* MERGEFORMAT </w:instrText>
        </w:r>
        <w:r w:rsidRPr="00A509B2">
          <w:rPr>
            <w:rFonts w:ascii="Arial" w:hAnsi="Arial" w:cs="Arial"/>
            <w:sz w:val="24"/>
            <w:szCs w:val="24"/>
          </w:rPr>
          <w:fldChar w:fldCharType="separate"/>
        </w:r>
        <w:r w:rsidR="00C14264">
          <w:rPr>
            <w:rFonts w:ascii="Arial" w:hAnsi="Arial" w:cs="Arial"/>
            <w:noProof/>
            <w:sz w:val="24"/>
            <w:szCs w:val="24"/>
          </w:rPr>
          <w:t>8</w:t>
        </w:r>
        <w:r w:rsidRPr="00A509B2">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35B" w:rsidRDefault="00EF735B" w:rsidP="00A509B2">
      <w:pPr>
        <w:spacing w:after="0" w:line="240" w:lineRule="auto"/>
      </w:pPr>
      <w:r>
        <w:separator/>
      </w:r>
    </w:p>
  </w:footnote>
  <w:footnote w:type="continuationSeparator" w:id="1">
    <w:p w:rsidR="00EF735B" w:rsidRDefault="00EF735B" w:rsidP="00A509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509B2"/>
    <w:rsid w:val="000107AD"/>
    <w:rsid w:val="000B1EC3"/>
    <w:rsid w:val="00136C36"/>
    <w:rsid w:val="00310FD2"/>
    <w:rsid w:val="00320FC2"/>
    <w:rsid w:val="00366AB4"/>
    <w:rsid w:val="003B1043"/>
    <w:rsid w:val="0043375C"/>
    <w:rsid w:val="005B2269"/>
    <w:rsid w:val="005B6ED8"/>
    <w:rsid w:val="006B4EAF"/>
    <w:rsid w:val="006D599D"/>
    <w:rsid w:val="00711C45"/>
    <w:rsid w:val="008772D3"/>
    <w:rsid w:val="0088064C"/>
    <w:rsid w:val="008C545F"/>
    <w:rsid w:val="00953956"/>
    <w:rsid w:val="00975853"/>
    <w:rsid w:val="009942BF"/>
    <w:rsid w:val="00A263F7"/>
    <w:rsid w:val="00A509B2"/>
    <w:rsid w:val="00B50F66"/>
    <w:rsid w:val="00C14264"/>
    <w:rsid w:val="00CA2595"/>
    <w:rsid w:val="00D7264E"/>
    <w:rsid w:val="00EB0C65"/>
    <w:rsid w:val="00ED1456"/>
    <w:rsid w:val="00EF594D"/>
    <w:rsid w:val="00EF735B"/>
    <w:rsid w:val="00F42876"/>
    <w:rsid w:val="00FA00AB"/>
    <w:rsid w:val="00FE457A"/>
    <w:rsid w:val="00FF1301"/>
    <w:rsid w:val="00FF20D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A509B2"/>
    <w:pPr>
      <w:spacing w:after="0" w:line="36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A509B2"/>
  </w:style>
  <w:style w:type="character" w:customStyle="1" w:styleId="TextoindependienteCar1">
    <w:name w:val="Texto independiente Car1"/>
    <w:link w:val="Textoindependiente"/>
    <w:rsid w:val="00A509B2"/>
    <w:rPr>
      <w:rFonts w:ascii="Arial" w:eastAsia="Times New Roman" w:hAnsi="Arial" w:cs="Times New Roman"/>
      <w:sz w:val="24"/>
      <w:szCs w:val="24"/>
      <w:lang w:eastAsia="es-ES"/>
    </w:rPr>
  </w:style>
  <w:style w:type="paragraph" w:styleId="Textoindependiente2">
    <w:name w:val="Body Text 2"/>
    <w:basedOn w:val="Normal"/>
    <w:link w:val="Textoindependiente2Car"/>
    <w:uiPriority w:val="99"/>
    <w:unhideWhenUsed/>
    <w:rsid w:val="00A509B2"/>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A509B2"/>
    <w:rPr>
      <w:rFonts w:ascii="Calibri" w:eastAsia="Calibri" w:hAnsi="Calibri" w:cs="Times New Roman"/>
      <w:lang w:eastAsia="en-US"/>
    </w:rPr>
  </w:style>
  <w:style w:type="paragraph" w:styleId="Encabezado">
    <w:name w:val="header"/>
    <w:basedOn w:val="Normal"/>
    <w:link w:val="EncabezadoCar"/>
    <w:uiPriority w:val="99"/>
    <w:semiHidden/>
    <w:unhideWhenUsed/>
    <w:rsid w:val="00A509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509B2"/>
  </w:style>
  <w:style w:type="paragraph" w:styleId="Piedepgina">
    <w:name w:val="footer"/>
    <w:basedOn w:val="Normal"/>
    <w:link w:val="PiedepginaCar"/>
    <w:uiPriority w:val="99"/>
    <w:unhideWhenUsed/>
    <w:rsid w:val="00A509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09B2"/>
  </w:style>
  <w:style w:type="paragraph" w:styleId="Textodeglobo">
    <w:name w:val="Balloon Text"/>
    <w:basedOn w:val="Normal"/>
    <w:link w:val="TextodegloboCar"/>
    <w:uiPriority w:val="99"/>
    <w:semiHidden/>
    <w:unhideWhenUsed/>
    <w:rsid w:val="006B4E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4E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2063</Words>
  <Characters>11351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30</cp:revision>
  <cp:lastPrinted>2019-11-01T12:05:00Z</cp:lastPrinted>
  <dcterms:created xsi:type="dcterms:W3CDTF">2019-11-01T11:24:00Z</dcterms:created>
  <dcterms:modified xsi:type="dcterms:W3CDTF">2019-11-04T15:01:00Z</dcterms:modified>
</cp:coreProperties>
</file>