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E3" w:rsidRPr="00B52025" w:rsidRDefault="00C120E3" w:rsidP="00254E6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pt-BR"/>
        </w:rPr>
        <w:t>STJSL-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  <w:lang w:val="pt-BR"/>
        </w:rPr>
        <w:t>S.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J. – S.D. Nº </w:t>
      </w:r>
      <w:proofErr w:type="gramStart"/>
      <w:r w:rsidR="00E94FF8">
        <w:rPr>
          <w:rFonts w:ascii="Arial" w:hAnsi="Arial" w:cs="Arial"/>
          <w:b/>
          <w:bCs/>
          <w:sz w:val="24"/>
          <w:szCs w:val="24"/>
          <w:u w:val="single"/>
          <w:lang w:val="pt-BR"/>
        </w:rPr>
        <w:t>206</w:t>
      </w:r>
      <w:r w:rsidRPr="00B52025">
        <w:rPr>
          <w:rFonts w:ascii="Arial" w:hAnsi="Arial" w:cs="Arial"/>
          <w:b/>
          <w:bCs/>
          <w:sz w:val="24"/>
          <w:szCs w:val="24"/>
          <w:u w:val="single"/>
          <w:lang w:val="pt-BR"/>
        </w:rPr>
        <w:t>/19.</w:t>
      </w:r>
      <w:proofErr w:type="gramEnd"/>
      <w:r w:rsidRPr="00B52025">
        <w:rPr>
          <w:rFonts w:ascii="Arial" w:hAnsi="Arial" w:cs="Arial"/>
          <w:b/>
          <w:bCs/>
          <w:sz w:val="24"/>
          <w:szCs w:val="24"/>
          <w:u w:val="single"/>
          <w:lang w:val="pt-BR"/>
        </w:rPr>
        <w:t>-</w:t>
      </w:r>
    </w:p>
    <w:p w:rsidR="00C120E3" w:rsidRPr="00F86C88" w:rsidRDefault="00C120E3" w:rsidP="00254E6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2025">
        <w:rPr>
          <w:rFonts w:ascii="Arial" w:eastAsia="MS Mincho" w:hAnsi="Arial" w:cs="Arial"/>
          <w:sz w:val="24"/>
          <w:szCs w:val="24"/>
        </w:rPr>
        <w:t xml:space="preserve">--En la Provincia de San Luis, </w:t>
      </w:r>
      <w:r w:rsidRPr="00B52025">
        <w:rPr>
          <w:rFonts w:ascii="Arial" w:eastAsia="MS Mincho" w:hAnsi="Arial" w:cs="Arial"/>
          <w:b/>
          <w:bCs/>
          <w:sz w:val="24"/>
          <w:szCs w:val="24"/>
        </w:rPr>
        <w:t xml:space="preserve">a </w:t>
      </w:r>
      <w:r w:rsidR="00E94FF8">
        <w:rPr>
          <w:rFonts w:ascii="Arial" w:eastAsia="MS Mincho" w:hAnsi="Arial" w:cs="Arial"/>
          <w:b/>
          <w:bCs/>
          <w:sz w:val="24"/>
          <w:szCs w:val="24"/>
        </w:rPr>
        <w:t>veinticinco</w:t>
      </w:r>
      <w:r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r w:rsidRPr="00B52025">
        <w:rPr>
          <w:rFonts w:ascii="Arial" w:eastAsia="MS Mincho" w:hAnsi="Arial" w:cs="Arial"/>
          <w:b/>
          <w:bCs/>
          <w:sz w:val="24"/>
          <w:szCs w:val="24"/>
        </w:rPr>
        <w:t xml:space="preserve">días del mes de </w:t>
      </w:r>
      <w:r>
        <w:rPr>
          <w:rFonts w:ascii="Arial" w:eastAsia="MS Mincho" w:hAnsi="Arial" w:cs="Arial"/>
          <w:b/>
          <w:bCs/>
          <w:sz w:val="24"/>
          <w:szCs w:val="24"/>
        </w:rPr>
        <w:t>noviembre</w:t>
      </w:r>
      <w:r w:rsidRPr="00B52025">
        <w:rPr>
          <w:rFonts w:ascii="Arial" w:eastAsia="MS Mincho" w:hAnsi="Arial" w:cs="Arial"/>
          <w:b/>
          <w:bCs/>
          <w:sz w:val="24"/>
          <w:szCs w:val="24"/>
        </w:rPr>
        <w:t xml:space="preserve"> de dos mil diecinueve</w:t>
      </w:r>
      <w:r w:rsidRPr="00B52025">
        <w:rPr>
          <w:rFonts w:ascii="Arial" w:eastAsia="MS Mincho" w:hAnsi="Arial" w:cs="Arial"/>
          <w:sz w:val="24"/>
          <w:szCs w:val="24"/>
        </w:rPr>
        <w:t>,</w:t>
      </w:r>
      <w:r w:rsidRPr="00B52025">
        <w:rPr>
          <w:rFonts w:ascii="Arial" w:eastAsia="MS Mincho" w:hAnsi="Arial" w:cs="Arial"/>
          <w:i/>
          <w:sz w:val="24"/>
          <w:szCs w:val="24"/>
        </w:rPr>
        <w:t xml:space="preserve"> </w:t>
      </w:r>
      <w:r w:rsidRPr="00B52025">
        <w:rPr>
          <w:rFonts w:ascii="Arial" w:eastAsia="MS Mincho" w:hAnsi="Arial" w:cs="Arial"/>
          <w:sz w:val="24"/>
          <w:szCs w:val="24"/>
        </w:rPr>
        <w:t xml:space="preserve">se reúnen en Audiencia Pública los Señores Ministros </w:t>
      </w:r>
      <w:proofErr w:type="spellStart"/>
      <w:r w:rsidRPr="00B52025">
        <w:rPr>
          <w:rFonts w:ascii="Arial" w:eastAsia="MS Mincho" w:hAnsi="Arial" w:cs="Arial"/>
          <w:sz w:val="24"/>
          <w:szCs w:val="24"/>
        </w:rPr>
        <w:t>Dres</w:t>
      </w:r>
      <w:proofErr w:type="spellEnd"/>
      <w:r w:rsidRPr="00B52025">
        <w:rPr>
          <w:rFonts w:ascii="Arial" w:eastAsia="MS Mincho" w:hAnsi="Arial" w:cs="Arial"/>
          <w:sz w:val="24"/>
          <w:szCs w:val="24"/>
        </w:rPr>
        <w:t>. CARLOS ALBERTO COBO</w:t>
      </w:r>
      <w:r>
        <w:rPr>
          <w:rFonts w:ascii="Arial" w:eastAsia="MS Mincho" w:hAnsi="Arial" w:cs="Arial"/>
          <w:sz w:val="24"/>
          <w:szCs w:val="24"/>
        </w:rPr>
        <w:t>,</w:t>
      </w:r>
      <w:r w:rsidRPr="00B52025">
        <w:rPr>
          <w:rFonts w:ascii="Arial" w:eastAsia="MS Mincho" w:hAnsi="Arial" w:cs="Arial"/>
          <w:sz w:val="24"/>
          <w:szCs w:val="24"/>
        </w:rPr>
        <w:t xml:space="preserve"> MARTHA RAQUEL CORVALÁN</w:t>
      </w:r>
      <w:r>
        <w:rPr>
          <w:rFonts w:ascii="Arial" w:eastAsia="MS Mincho" w:hAnsi="Arial" w:cs="Arial"/>
          <w:sz w:val="24"/>
          <w:szCs w:val="24"/>
        </w:rPr>
        <w:t xml:space="preserve"> y</w:t>
      </w:r>
      <w:r w:rsidRPr="00B52025">
        <w:rPr>
          <w:rFonts w:ascii="Arial" w:eastAsia="MS Mincho" w:hAnsi="Arial" w:cs="Arial"/>
          <w:sz w:val="24"/>
          <w:szCs w:val="24"/>
        </w:rPr>
        <w:t xml:space="preserve"> LILIA ANA NOVILLO - Miembros del SUPERIOR TRIBUNAL DE JUSTICIA, para dictar sentencia en los autos</w:t>
      </w:r>
      <w:r w:rsidRPr="00B52025">
        <w:rPr>
          <w:rFonts w:ascii="Arial" w:eastAsia="MS Mincho" w:hAnsi="Arial" w:cs="Arial"/>
          <w:i/>
          <w:iCs/>
          <w:sz w:val="24"/>
          <w:szCs w:val="24"/>
        </w:rPr>
        <w:t xml:space="preserve">: </w:t>
      </w:r>
      <w:r w:rsidRPr="00F05FCC">
        <w:rPr>
          <w:rFonts w:ascii="Arial" w:hAnsi="Arial" w:cs="Arial"/>
          <w:b/>
          <w:i/>
          <w:sz w:val="24"/>
          <w:szCs w:val="24"/>
        </w:rPr>
        <w:t>“</w:t>
      </w:r>
      <w:r>
        <w:rPr>
          <w:rFonts w:ascii="Arial" w:hAnsi="Arial" w:cs="Arial"/>
          <w:b/>
          <w:i/>
          <w:sz w:val="24"/>
          <w:szCs w:val="24"/>
        </w:rPr>
        <w:t>BAIGORRIA HÉ</w:t>
      </w:r>
      <w:r w:rsidRPr="00C120E3">
        <w:rPr>
          <w:rFonts w:ascii="Arial" w:hAnsi="Arial" w:cs="Arial"/>
          <w:b/>
          <w:i/>
          <w:sz w:val="24"/>
          <w:szCs w:val="24"/>
        </w:rPr>
        <w:t>CTOR FABI</w:t>
      </w:r>
      <w:r>
        <w:rPr>
          <w:rFonts w:ascii="Arial" w:hAnsi="Arial" w:cs="Arial"/>
          <w:b/>
          <w:i/>
          <w:sz w:val="24"/>
          <w:szCs w:val="24"/>
        </w:rPr>
        <w:t>ÁN c</w:t>
      </w:r>
      <w:r w:rsidRPr="00C120E3">
        <w:rPr>
          <w:rFonts w:ascii="Arial" w:hAnsi="Arial" w:cs="Arial"/>
          <w:b/>
          <w:i/>
          <w:sz w:val="24"/>
          <w:szCs w:val="24"/>
        </w:rPr>
        <w:t xml:space="preserve">/ SULFUR S.A. </w:t>
      </w:r>
      <w:r>
        <w:rPr>
          <w:rFonts w:ascii="Arial" w:hAnsi="Arial" w:cs="Arial"/>
          <w:b/>
          <w:i/>
          <w:sz w:val="24"/>
          <w:szCs w:val="24"/>
        </w:rPr>
        <w:t>s</w:t>
      </w:r>
      <w:r w:rsidRPr="00C120E3">
        <w:rPr>
          <w:rFonts w:ascii="Arial" w:hAnsi="Arial" w:cs="Arial"/>
          <w:b/>
          <w:i/>
          <w:sz w:val="24"/>
          <w:szCs w:val="24"/>
        </w:rPr>
        <w:t>/ ACCIDENTE O ENFERMEDAD LABORAL -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C120E3">
        <w:rPr>
          <w:rFonts w:ascii="Arial" w:hAnsi="Arial" w:cs="Arial"/>
          <w:b/>
          <w:i/>
          <w:sz w:val="24"/>
          <w:szCs w:val="24"/>
        </w:rPr>
        <w:t>RECURSO DE CASACIÓN</w:t>
      </w:r>
      <w:r w:rsidRPr="00F05FCC">
        <w:rPr>
          <w:rFonts w:ascii="Arial" w:hAnsi="Arial" w:cs="Arial"/>
          <w:b/>
          <w:i/>
          <w:sz w:val="24"/>
          <w:szCs w:val="24"/>
        </w:rPr>
        <w:t>”</w:t>
      </w:r>
      <w:r w:rsidRPr="002B7E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86C88">
        <w:rPr>
          <w:rFonts w:ascii="Arial" w:hAnsi="Arial" w:cs="Arial"/>
          <w:sz w:val="24"/>
          <w:szCs w:val="24"/>
        </w:rPr>
        <w:t xml:space="preserve">IURIX </w:t>
      </w:r>
      <w:r>
        <w:rPr>
          <w:rFonts w:ascii="Arial" w:hAnsi="Arial" w:cs="Arial"/>
          <w:sz w:val="24"/>
          <w:szCs w:val="24"/>
        </w:rPr>
        <w:t>EXP</w:t>
      </w:r>
      <w:r w:rsidRPr="00F86C88">
        <w:rPr>
          <w:rFonts w:ascii="Arial" w:hAnsi="Arial" w:cs="Arial"/>
          <w:sz w:val="24"/>
          <w:szCs w:val="24"/>
        </w:rPr>
        <w:t xml:space="preserve"> Nº </w:t>
      </w:r>
      <w:r w:rsidRPr="00C120E3">
        <w:rPr>
          <w:rFonts w:ascii="ArialMT" w:hAnsi="ArialMT" w:cs="ArialMT"/>
          <w:bCs/>
          <w:sz w:val="24"/>
          <w:szCs w:val="24"/>
        </w:rPr>
        <w:t>293111/16</w:t>
      </w:r>
      <w:r w:rsidRPr="00B52025">
        <w:rPr>
          <w:rFonts w:ascii="Arial" w:hAnsi="Arial" w:cs="Arial"/>
          <w:bCs/>
          <w:sz w:val="24"/>
          <w:szCs w:val="24"/>
          <w:lang w:val="pt-BR"/>
        </w:rPr>
        <w:t>.</w:t>
      </w:r>
    </w:p>
    <w:p w:rsidR="00C120E3" w:rsidRPr="00B52025" w:rsidRDefault="00C120E3" w:rsidP="00254E61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520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B52025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B520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NOVILLO, CARLOS ALBERTO COBO y </w:t>
      </w:r>
      <w:r w:rsidRPr="00B52025">
        <w:rPr>
          <w:rFonts w:ascii="Arial" w:eastAsia="Times New Roman" w:hAnsi="Arial" w:cs="Arial"/>
          <w:sz w:val="24"/>
          <w:szCs w:val="24"/>
          <w:lang w:val="es-ES" w:eastAsia="es-ES"/>
        </w:rPr>
        <w:t>MARTHA RAQUEL CORVALÁN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C120E3" w:rsidRPr="002F39A9" w:rsidRDefault="00C120E3" w:rsidP="00254E61">
      <w:pPr>
        <w:pStyle w:val="Textoindependiente"/>
        <w:spacing w:line="360" w:lineRule="auto"/>
        <w:ind w:firstLine="1985"/>
        <w:rPr>
          <w:rFonts w:ascii="Arial" w:hAnsi="Arial" w:cs="Arial"/>
          <w:sz w:val="24"/>
          <w:szCs w:val="24"/>
        </w:rPr>
      </w:pPr>
      <w:r w:rsidRPr="002F39A9">
        <w:rPr>
          <w:rFonts w:ascii="Arial" w:hAnsi="Arial" w:cs="Arial"/>
          <w:sz w:val="24"/>
          <w:szCs w:val="24"/>
        </w:rPr>
        <w:t>Las cuestiones formuladas y sometidas a decisión del Tribunal son:</w:t>
      </w:r>
    </w:p>
    <w:p w:rsidR="00C120E3" w:rsidRPr="002F39A9" w:rsidRDefault="00C120E3" w:rsidP="00254E61">
      <w:pPr>
        <w:tabs>
          <w:tab w:val="left" w:pos="1985"/>
        </w:tabs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2F39A9">
        <w:rPr>
          <w:rFonts w:ascii="Arial" w:hAnsi="Arial" w:cs="Arial"/>
          <w:sz w:val="24"/>
          <w:szCs w:val="24"/>
        </w:rPr>
        <w:t>I) ¿Es formalmente procedente el Recurso de Casación?</w:t>
      </w:r>
    </w:p>
    <w:p w:rsidR="00C120E3" w:rsidRPr="002F39A9" w:rsidRDefault="00C120E3" w:rsidP="00254E61">
      <w:pPr>
        <w:tabs>
          <w:tab w:val="left" w:pos="1985"/>
        </w:tabs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2F39A9">
        <w:rPr>
          <w:rFonts w:ascii="Arial" w:hAnsi="Arial" w:cs="Arial"/>
          <w:sz w:val="24"/>
          <w:szCs w:val="24"/>
        </w:rPr>
        <w:t>II) ¿Existe en el fallo recurrido alguna de las causales enumeradas en el art. 287 del CPC</w:t>
      </w:r>
      <w:r w:rsidR="00254E61">
        <w:rPr>
          <w:rFonts w:ascii="Arial" w:hAnsi="Arial" w:cs="Arial"/>
          <w:sz w:val="24"/>
          <w:szCs w:val="24"/>
        </w:rPr>
        <w:t xml:space="preserve"> y C</w:t>
      </w:r>
      <w:r w:rsidRPr="002F39A9">
        <w:rPr>
          <w:rFonts w:ascii="Arial" w:hAnsi="Arial" w:cs="Arial"/>
          <w:sz w:val="24"/>
          <w:szCs w:val="24"/>
        </w:rPr>
        <w:t>?</w:t>
      </w:r>
    </w:p>
    <w:p w:rsidR="00C120E3" w:rsidRPr="002F39A9" w:rsidRDefault="00C120E3" w:rsidP="00254E61">
      <w:pPr>
        <w:tabs>
          <w:tab w:val="left" w:pos="1985"/>
        </w:tabs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2F39A9">
        <w:rPr>
          <w:rFonts w:ascii="Arial" w:hAnsi="Arial" w:cs="Arial"/>
          <w:sz w:val="24"/>
          <w:szCs w:val="24"/>
        </w:rPr>
        <w:t>III) En caso afirmativo de la cuestión anterior, ¿</w:t>
      </w:r>
      <w:r w:rsidR="00212D03">
        <w:rPr>
          <w:rFonts w:ascii="Arial" w:hAnsi="Arial" w:cs="Arial"/>
          <w:sz w:val="24"/>
          <w:szCs w:val="24"/>
        </w:rPr>
        <w:t>C</w:t>
      </w:r>
      <w:r w:rsidRPr="002F39A9">
        <w:rPr>
          <w:rFonts w:ascii="Arial" w:hAnsi="Arial" w:cs="Arial"/>
          <w:sz w:val="24"/>
          <w:szCs w:val="24"/>
        </w:rPr>
        <w:t>uál es la ley a aplicarse, la interpretación que debe hacerse del caso en estudio, o la jurisprudencia contradictoria a unificar?</w:t>
      </w:r>
    </w:p>
    <w:p w:rsidR="00C120E3" w:rsidRPr="002F39A9" w:rsidRDefault="00C120E3" w:rsidP="00254E6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2F39A9">
        <w:rPr>
          <w:rFonts w:ascii="Arial" w:hAnsi="Arial" w:cs="Arial"/>
          <w:sz w:val="24"/>
          <w:szCs w:val="24"/>
        </w:rPr>
        <w:t>IV) ¿Qué resolución corresponde dar al caso en estudio?</w:t>
      </w:r>
    </w:p>
    <w:p w:rsidR="00C120E3" w:rsidRPr="002F39A9" w:rsidRDefault="00C120E3" w:rsidP="00254E61">
      <w:pPr>
        <w:pStyle w:val="Textoindependiente"/>
        <w:spacing w:line="360" w:lineRule="auto"/>
        <w:ind w:firstLine="1985"/>
        <w:rPr>
          <w:rFonts w:ascii="Arial" w:hAnsi="Arial" w:cs="Arial"/>
          <w:sz w:val="24"/>
          <w:szCs w:val="24"/>
        </w:rPr>
      </w:pPr>
      <w:r w:rsidRPr="002F39A9">
        <w:rPr>
          <w:rFonts w:ascii="Arial" w:hAnsi="Arial" w:cs="Arial"/>
          <w:sz w:val="24"/>
          <w:szCs w:val="24"/>
        </w:rPr>
        <w:t>V) ¿Cuál sobre las costas?</w:t>
      </w:r>
    </w:p>
    <w:p w:rsidR="00C120E3" w:rsidRDefault="00C120E3" w:rsidP="00254E61">
      <w:pPr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:rsidR="00C120E3" w:rsidRPr="00223321" w:rsidRDefault="00C120E3" w:rsidP="00CF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3321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A LA PRIMERA </w:t>
      </w:r>
      <w:r w:rsidR="00212D03">
        <w:rPr>
          <w:rFonts w:ascii="Arial" w:hAnsi="Arial" w:cs="Arial"/>
          <w:b/>
          <w:bCs/>
          <w:sz w:val="24"/>
          <w:szCs w:val="24"/>
          <w:u w:val="single"/>
          <w:lang w:val="es-ES"/>
        </w:rPr>
        <w:t>CUESTIÓ</w:t>
      </w:r>
      <w:r w:rsidR="00212D03" w:rsidRPr="00A509B2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N, la Dra. </w:t>
      </w:r>
      <w:r w:rsidR="00212D03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LILIA ANA </w:t>
      </w:r>
      <w:r w:rsidR="00212D03" w:rsidRPr="00A509B2">
        <w:rPr>
          <w:rFonts w:ascii="Arial" w:hAnsi="Arial" w:cs="Arial"/>
          <w:b/>
          <w:bCs/>
          <w:sz w:val="24"/>
          <w:szCs w:val="24"/>
          <w:u w:val="single"/>
          <w:lang w:val="es-ES"/>
        </w:rPr>
        <w:t>NOVILLO, dijo</w:t>
      </w:r>
      <w:r w:rsidR="00212D03" w:rsidRPr="0048013C">
        <w:rPr>
          <w:rFonts w:ascii="Arial" w:hAnsi="Arial" w:cs="Arial"/>
          <w:b/>
          <w:sz w:val="24"/>
          <w:szCs w:val="24"/>
          <w:u w:val="single"/>
        </w:rPr>
        <w:t>:</w:t>
      </w:r>
      <w:r w:rsidRPr="0022332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</w:t>
      </w:r>
      <w:r w:rsidRPr="00223321">
        <w:rPr>
          <w:rFonts w:ascii="Arial" w:hAnsi="Arial" w:cs="Arial"/>
          <w:bCs/>
          <w:sz w:val="24"/>
          <w:szCs w:val="24"/>
        </w:rPr>
        <w:t xml:space="preserve">) </w:t>
      </w:r>
      <w:r w:rsidR="00212D03">
        <w:rPr>
          <w:rFonts w:ascii="Arial" w:hAnsi="Arial" w:cs="Arial"/>
          <w:sz w:val="24"/>
          <w:szCs w:val="24"/>
        </w:rPr>
        <w:t>Mediante ESC</w:t>
      </w:r>
      <w:r>
        <w:rPr>
          <w:rFonts w:ascii="Arial" w:hAnsi="Arial" w:cs="Arial"/>
          <w:sz w:val="24"/>
          <w:szCs w:val="24"/>
        </w:rPr>
        <w:t>EXT</w:t>
      </w:r>
      <w:r w:rsidR="00212D03">
        <w:rPr>
          <w:rFonts w:ascii="Arial" w:hAnsi="Arial" w:cs="Arial"/>
          <w:sz w:val="24"/>
          <w:szCs w:val="24"/>
        </w:rPr>
        <w:t xml:space="preserve"> Nº</w:t>
      </w:r>
      <w:r>
        <w:rPr>
          <w:rFonts w:ascii="Arial" w:hAnsi="Arial" w:cs="Arial"/>
          <w:sz w:val="24"/>
          <w:szCs w:val="24"/>
        </w:rPr>
        <w:t xml:space="preserve"> </w:t>
      </w:r>
      <w:r w:rsidR="00212D03">
        <w:rPr>
          <w:rFonts w:ascii="Arial" w:hAnsi="Arial" w:cs="Arial"/>
          <w:sz w:val="24"/>
          <w:szCs w:val="24"/>
        </w:rPr>
        <w:t xml:space="preserve">11067058, </w:t>
      </w:r>
      <w:r>
        <w:rPr>
          <w:rFonts w:ascii="Arial" w:hAnsi="Arial" w:cs="Arial"/>
          <w:sz w:val="24"/>
          <w:szCs w:val="24"/>
        </w:rPr>
        <w:t>de fecha 06/03/19,</w:t>
      </w:r>
      <w:r w:rsidRPr="00223321">
        <w:rPr>
          <w:rFonts w:ascii="Arial" w:hAnsi="Arial" w:cs="Arial"/>
          <w:sz w:val="24"/>
          <w:szCs w:val="24"/>
        </w:rPr>
        <w:t xml:space="preserve"> </w:t>
      </w:r>
      <w:r w:rsidR="002C7B82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apoderado de la parte actora interpuso</w:t>
      </w:r>
      <w:r w:rsidRPr="00223321">
        <w:rPr>
          <w:rFonts w:ascii="Arial" w:hAnsi="Arial" w:cs="Arial"/>
          <w:sz w:val="24"/>
          <w:szCs w:val="24"/>
        </w:rPr>
        <w:t xml:space="preserve"> recurso de casación </w:t>
      </w:r>
      <w:r>
        <w:rPr>
          <w:rFonts w:ascii="Arial" w:hAnsi="Arial" w:cs="Arial"/>
          <w:sz w:val="24"/>
          <w:szCs w:val="24"/>
        </w:rPr>
        <w:t>en contra de la R.R. CIVIL</w:t>
      </w:r>
      <w:r w:rsidRPr="002233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 27/2019, dictada en fecha 25/02/19</w:t>
      </w:r>
      <w:r w:rsidR="002C7B82">
        <w:rPr>
          <w:rFonts w:ascii="Arial" w:hAnsi="Arial" w:cs="Arial"/>
          <w:sz w:val="24"/>
          <w:szCs w:val="24"/>
        </w:rPr>
        <w:t xml:space="preserve"> (actuación Nº 10998110)</w:t>
      </w:r>
      <w:r w:rsidR="006E3C92">
        <w:rPr>
          <w:rFonts w:ascii="Arial" w:hAnsi="Arial" w:cs="Arial"/>
          <w:sz w:val="24"/>
          <w:szCs w:val="24"/>
        </w:rPr>
        <w:t>,</w:t>
      </w:r>
      <w:r w:rsidRPr="00223321">
        <w:rPr>
          <w:rFonts w:ascii="Arial" w:hAnsi="Arial" w:cs="Arial"/>
          <w:sz w:val="24"/>
          <w:szCs w:val="24"/>
        </w:rPr>
        <w:t xml:space="preserve"> por la Excma. Cámara Civil, Comercia</w:t>
      </w:r>
      <w:r>
        <w:rPr>
          <w:rFonts w:ascii="Arial" w:hAnsi="Arial" w:cs="Arial"/>
          <w:sz w:val="24"/>
          <w:szCs w:val="24"/>
        </w:rPr>
        <w:t>l, Minas y Laboral Nº 1</w:t>
      </w:r>
      <w:r w:rsidRPr="00223321">
        <w:rPr>
          <w:rFonts w:ascii="Arial" w:hAnsi="Arial" w:cs="Arial"/>
          <w:sz w:val="24"/>
          <w:szCs w:val="24"/>
        </w:rPr>
        <w:t>,</w:t>
      </w:r>
      <w:r w:rsidR="00212D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la </w:t>
      </w:r>
      <w:r w:rsidR="00212D03">
        <w:rPr>
          <w:rFonts w:ascii="Arial" w:hAnsi="Arial" w:cs="Arial"/>
          <w:sz w:val="24"/>
          <w:szCs w:val="24"/>
        </w:rPr>
        <w:t>Primera</w:t>
      </w:r>
      <w:r>
        <w:rPr>
          <w:rFonts w:ascii="Arial" w:hAnsi="Arial" w:cs="Arial"/>
          <w:sz w:val="24"/>
          <w:szCs w:val="24"/>
        </w:rPr>
        <w:t xml:space="preserve"> C</w:t>
      </w:r>
      <w:r w:rsidR="00212D03">
        <w:rPr>
          <w:rFonts w:ascii="Arial" w:hAnsi="Arial" w:cs="Arial"/>
          <w:sz w:val="24"/>
          <w:szCs w:val="24"/>
        </w:rPr>
        <w:t xml:space="preserve">ircunscripción </w:t>
      </w:r>
      <w:r>
        <w:rPr>
          <w:rFonts w:ascii="Arial" w:hAnsi="Arial" w:cs="Arial"/>
          <w:sz w:val="24"/>
          <w:szCs w:val="24"/>
        </w:rPr>
        <w:t>J</w:t>
      </w:r>
      <w:r w:rsidR="00212D03">
        <w:rPr>
          <w:rFonts w:ascii="Arial" w:hAnsi="Arial" w:cs="Arial"/>
          <w:sz w:val="24"/>
          <w:szCs w:val="24"/>
        </w:rPr>
        <w:t>udicial</w:t>
      </w:r>
      <w:r>
        <w:rPr>
          <w:rFonts w:ascii="Arial" w:hAnsi="Arial" w:cs="Arial"/>
          <w:sz w:val="24"/>
          <w:szCs w:val="24"/>
        </w:rPr>
        <w:t>, que resolvió</w:t>
      </w:r>
      <w:r w:rsidRPr="00223321">
        <w:rPr>
          <w:rFonts w:ascii="Arial" w:hAnsi="Arial" w:cs="Arial"/>
          <w:sz w:val="24"/>
          <w:szCs w:val="24"/>
        </w:rPr>
        <w:t xml:space="preserve"> rechazar el recurso de apelación deducido por su parte, con costas, confirmando la declaración de </w:t>
      </w:r>
      <w:r w:rsidRPr="00223321">
        <w:rPr>
          <w:rFonts w:ascii="LiberationSans" w:hAnsi="LiberationSans" w:cs="LiberationSans"/>
          <w:sz w:val="24"/>
          <w:szCs w:val="24"/>
        </w:rPr>
        <w:t>caducidad de instancia de la presente causa.</w:t>
      </w:r>
    </w:p>
    <w:p w:rsidR="00C120E3" w:rsidRPr="00223321" w:rsidRDefault="00C120E3" w:rsidP="00254E6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223321">
        <w:rPr>
          <w:rFonts w:ascii="Arial" w:hAnsi="Arial" w:cs="Arial"/>
          <w:sz w:val="24"/>
          <w:szCs w:val="24"/>
        </w:rPr>
        <w:lastRenderedPageBreak/>
        <w:t>Fund</w:t>
      </w:r>
      <w:r w:rsidR="006E3C92">
        <w:rPr>
          <w:rFonts w:ascii="Arial" w:hAnsi="Arial" w:cs="Arial"/>
          <w:sz w:val="24"/>
          <w:szCs w:val="24"/>
        </w:rPr>
        <w:t>aron</w:t>
      </w:r>
      <w:r w:rsidRPr="00223321">
        <w:rPr>
          <w:rFonts w:ascii="Arial" w:hAnsi="Arial" w:cs="Arial"/>
          <w:sz w:val="24"/>
          <w:szCs w:val="24"/>
        </w:rPr>
        <w:t xml:space="preserve"> el recurso mediante ESCEXT</w:t>
      </w:r>
      <w:r w:rsidR="00D25AA0">
        <w:rPr>
          <w:rFonts w:ascii="Arial" w:hAnsi="Arial" w:cs="Arial"/>
          <w:sz w:val="24"/>
          <w:szCs w:val="24"/>
        </w:rPr>
        <w:t xml:space="preserve"> Nº 11160482,</w:t>
      </w:r>
      <w:r w:rsidRPr="00223321">
        <w:rPr>
          <w:rFonts w:ascii="Arial" w:hAnsi="Arial" w:cs="Arial"/>
          <w:sz w:val="24"/>
          <w:szCs w:val="24"/>
        </w:rPr>
        <w:t xml:space="preserve"> de fecha </w:t>
      </w:r>
      <w:r>
        <w:rPr>
          <w:rFonts w:ascii="Arial" w:hAnsi="Arial" w:cs="Arial"/>
          <w:sz w:val="24"/>
          <w:szCs w:val="24"/>
        </w:rPr>
        <w:t>18/03/19</w:t>
      </w:r>
      <w:r w:rsidRPr="00223321">
        <w:rPr>
          <w:rFonts w:ascii="Arial" w:hAnsi="Arial" w:cs="Arial"/>
          <w:sz w:val="24"/>
          <w:szCs w:val="24"/>
        </w:rPr>
        <w:t>.</w:t>
      </w:r>
    </w:p>
    <w:p w:rsidR="00C120E3" w:rsidRDefault="00C120E3" w:rsidP="00254E6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primer término, se refirieron a la procedencia del recurso y a los </w:t>
      </w:r>
      <w:r w:rsidR="00F81091">
        <w:rPr>
          <w:rFonts w:ascii="Arial" w:hAnsi="Arial" w:cs="Arial"/>
          <w:sz w:val="24"/>
          <w:szCs w:val="24"/>
        </w:rPr>
        <w:t>antecedentes de la causa.</w:t>
      </w:r>
    </w:p>
    <w:p w:rsidR="00C120E3" w:rsidRDefault="00C120E3" w:rsidP="00254E61">
      <w:pPr>
        <w:spacing w:after="0" w:line="360" w:lineRule="auto"/>
        <w:ind w:firstLine="1985"/>
        <w:jc w:val="both"/>
        <w:rPr>
          <w:rFonts w:ascii="Carlito" w:hAnsi="Carlito" w:cs="Carli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Luego, en el punto V. FUNDAMENTOS, expresaron que </w:t>
      </w:r>
      <w:r>
        <w:rPr>
          <w:rFonts w:ascii="Carlito" w:hAnsi="Carlito" w:cs="Carlito"/>
          <w:sz w:val="24"/>
          <w:szCs w:val="24"/>
        </w:rPr>
        <w:t xml:space="preserve">el </w:t>
      </w:r>
      <w:r w:rsidR="002340AF">
        <w:rPr>
          <w:rFonts w:ascii="Carlito" w:hAnsi="Carlito" w:cs="Carlito"/>
          <w:sz w:val="24"/>
          <w:szCs w:val="24"/>
        </w:rPr>
        <w:t>a</w:t>
      </w:r>
      <w:r>
        <w:rPr>
          <w:rFonts w:ascii="Carlito" w:hAnsi="Carlito" w:cs="Carlito"/>
          <w:sz w:val="24"/>
          <w:szCs w:val="24"/>
        </w:rPr>
        <w:t xml:space="preserve">rt. 311 del CPCSL, establece una forma </w:t>
      </w:r>
      <w:r w:rsidRPr="00D0706D">
        <w:rPr>
          <w:rFonts w:ascii="Arial" w:hAnsi="Arial" w:cs="Arial"/>
          <w:sz w:val="24"/>
          <w:szCs w:val="24"/>
        </w:rPr>
        <w:t>para el c</w:t>
      </w:r>
      <w:r w:rsidR="002C7B82">
        <w:rPr>
          <w:rFonts w:ascii="Arial" w:hAnsi="Arial" w:cs="Arial"/>
          <w:sz w:val="24"/>
          <w:szCs w:val="24"/>
        </w:rPr>
        <w:t>ó</w:t>
      </w:r>
      <w:r w:rsidRPr="00D0706D">
        <w:rPr>
          <w:rFonts w:ascii="Arial" w:hAnsi="Arial" w:cs="Arial"/>
          <w:sz w:val="24"/>
          <w:szCs w:val="24"/>
        </w:rPr>
        <w:t>mputo del plazo de caducidad del proceso, es</w:t>
      </w:r>
      <w:r>
        <w:rPr>
          <w:rFonts w:ascii="Arial" w:hAnsi="Arial" w:cs="Arial"/>
          <w:sz w:val="24"/>
          <w:szCs w:val="24"/>
        </w:rPr>
        <w:t xml:space="preserve">tableciendo que existen dos tipos </w:t>
      </w:r>
      <w:r w:rsidRPr="00D0706D">
        <w:rPr>
          <w:rFonts w:ascii="Arial" w:hAnsi="Arial" w:cs="Arial"/>
          <w:sz w:val="24"/>
          <w:szCs w:val="24"/>
        </w:rPr>
        <w:t>de días inhábiles, aquellos en los cuales se suspenden el plazo de caducidad y aquellos en</w:t>
      </w:r>
      <w:r>
        <w:rPr>
          <w:rFonts w:ascii="Arial" w:hAnsi="Arial" w:cs="Arial"/>
          <w:sz w:val="24"/>
          <w:szCs w:val="24"/>
        </w:rPr>
        <w:t xml:space="preserve"> </w:t>
      </w:r>
      <w:r w:rsidRPr="00D0706D">
        <w:rPr>
          <w:rFonts w:ascii="Arial" w:hAnsi="Arial" w:cs="Arial"/>
          <w:sz w:val="24"/>
          <w:szCs w:val="24"/>
        </w:rPr>
        <w:t>los cuales no se suspenden dichos plazo</w:t>
      </w:r>
      <w:r w:rsidR="006E3C92">
        <w:rPr>
          <w:rFonts w:ascii="Arial" w:hAnsi="Arial" w:cs="Arial"/>
          <w:sz w:val="24"/>
          <w:szCs w:val="24"/>
        </w:rPr>
        <w:t>s</w:t>
      </w:r>
      <w:r w:rsidRPr="00D0706D">
        <w:rPr>
          <w:rFonts w:ascii="Arial" w:hAnsi="Arial" w:cs="Arial"/>
          <w:sz w:val="24"/>
          <w:szCs w:val="24"/>
        </w:rPr>
        <w:t>, por lo cual cabe preguntarse cuál es el criterio</w:t>
      </w:r>
      <w:r>
        <w:rPr>
          <w:rFonts w:ascii="Arial" w:hAnsi="Arial" w:cs="Arial"/>
          <w:sz w:val="24"/>
          <w:szCs w:val="24"/>
        </w:rPr>
        <w:t xml:space="preserve"> </w:t>
      </w:r>
      <w:r w:rsidRPr="00D0706D">
        <w:rPr>
          <w:rFonts w:ascii="Arial" w:hAnsi="Arial" w:cs="Arial"/>
          <w:sz w:val="24"/>
          <w:szCs w:val="24"/>
        </w:rPr>
        <w:t>que se establece en la misma para determinar dentro de este género, días inhábiles, que</w:t>
      </w:r>
      <w:r>
        <w:rPr>
          <w:rFonts w:ascii="Carlito" w:hAnsi="Carlito" w:cs="Carlito"/>
          <w:sz w:val="24"/>
          <w:szCs w:val="24"/>
        </w:rPr>
        <w:t xml:space="preserve"> días suspenden dicho plazo y qu</w:t>
      </w:r>
      <w:r w:rsidR="00F81091">
        <w:rPr>
          <w:rFonts w:ascii="Carlito" w:hAnsi="Carlito" w:cs="Carlito"/>
          <w:sz w:val="24"/>
          <w:szCs w:val="24"/>
        </w:rPr>
        <w:t>e días no.</w:t>
      </w:r>
    </w:p>
    <w:p w:rsidR="00C120E3" w:rsidRPr="00AF6F42" w:rsidRDefault="00C120E3" w:rsidP="00254E6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40A5F">
        <w:rPr>
          <w:rFonts w:ascii="Arial" w:hAnsi="Arial" w:cs="Arial"/>
          <w:sz w:val="24"/>
          <w:szCs w:val="24"/>
        </w:rPr>
        <w:t>Sostiene</w:t>
      </w:r>
      <w:r w:rsidR="006E3C9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 w:rsidRPr="00540A5F">
        <w:rPr>
          <w:rFonts w:ascii="Arial" w:hAnsi="Arial" w:cs="Arial"/>
          <w:sz w:val="24"/>
          <w:szCs w:val="24"/>
        </w:rPr>
        <w:t xml:space="preserve"> que siendo que existen días los cuales son</w:t>
      </w:r>
      <w:r>
        <w:rPr>
          <w:rFonts w:ascii="Arial" w:hAnsi="Arial" w:cs="Arial"/>
          <w:sz w:val="24"/>
          <w:szCs w:val="24"/>
        </w:rPr>
        <w:t xml:space="preserve"> </w:t>
      </w:r>
      <w:r w:rsidRPr="00540A5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eclarados inhábiles y que a su v</w:t>
      </w:r>
      <w:r w:rsidRPr="00540A5F">
        <w:rPr>
          <w:rFonts w:ascii="Arial" w:hAnsi="Arial" w:cs="Arial"/>
          <w:sz w:val="24"/>
          <w:szCs w:val="24"/>
        </w:rPr>
        <w:t>ez en dichos días se dispone el cese o la interrupción de la</w:t>
      </w:r>
      <w:r>
        <w:rPr>
          <w:rFonts w:ascii="Arial" w:hAnsi="Arial" w:cs="Arial"/>
          <w:sz w:val="24"/>
          <w:szCs w:val="24"/>
        </w:rPr>
        <w:t xml:space="preserve"> </w:t>
      </w:r>
      <w:r w:rsidRPr="00540A5F">
        <w:rPr>
          <w:rFonts w:ascii="Arial" w:hAnsi="Arial" w:cs="Arial"/>
          <w:sz w:val="24"/>
          <w:szCs w:val="24"/>
        </w:rPr>
        <w:t>actividad jurisdiccional</w:t>
      </w:r>
      <w:r>
        <w:rPr>
          <w:rFonts w:ascii="Arial" w:hAnsi="Arial" w:cs="Arial"/>
          <w:sz w:val="24"/>
          <w:szCs w:val="24"/>
        </w:rPr>
        <w:t>,</w:t>
      </w:r>
      <w:r w:rsidRPr="00540A5F">
        <w:rPr>
          <w:rFonts w:ascii="Arial" w:hAnsi="Arial" w:cs="Arial"/>
          <w:sz w:val="24"/>
          <w:szCs w:val="24"/>
        </w:rPr>
        <w:t xml:space="preserve"> es claro que dichos días adquieren la misma naturaleza jurídica que</w:t>
      </w:r>
      <w:r>
        <w:rPr>
          <w:rFonts w:ascii="Arial" w:hAnsi="Arial" w:cs="Arial"/>
          <w:sz w:val="24"/>
          <w:szCs w:val="24"/>
        </w:rPr>
        <w:t xml:space="preserve"> </w:t>
      </w:r>
      <w:r w:rsidRPr="00540A5F">
        <w:rPr>
          <w:rFonts w:ascii="Arial" w:hAnsi="Arial" w:cs="Arial"/>
          <w:sz w:val="24"/>
          <w:szCs w:val="24"/>
        </w:rPr>
        <w:t xml:space="preserve">un día de feria judicial y </w:t>
      </w:r>
      <w:r>
        <w:rPr>
          <w:rFonts w:ascii="Arial" w:hAnsi="Arial" w:cs="Arial"/>
          <w:sz w:val="24"/>
          <w:szCs w:val="24"/>
        </w:rPr>
        <w:t>v</w:t>
      </w:r>
      <w:r w:rsidRPr="00540A5F">
        <w:rPr>
          <w:rFonts w:ascii="Arial" w:hAnsi="Arial" w:cs="Arial"/>
          <w:sz w:val="24"/>
          <w:szCs w:val="24"/>
        </w:rPr>
        <w:t>ienen a modificar el plazo con el que cu</w:t>
      </w:r>
      <w:r>
        <w:rPr>
          <w:rFonts w:ascii="Arial" w:hAnsi="Arial" w:cs="Arial"/>
          <w:sz w:val="24"/>
          <w:szCs w:val="24"/>
        </w:rPr>
        <w:t xml:space="preserve">enta </w:t>
      </w:r>
      <w:r w:rsidRPr="00540A5F">
        <w:rPr>
          <w:rFonts w:ascii="Arial" w:hAnsi="Arial" w:cs="Arial"/>
          <w:sz w:val="24"/>
          <w:szCs w:val="24"/>
        </w:rPr>
        <w:t>el justiciable para</w:t>
      </w:r>
      <w:r>
        <w:rPr>
          <w:rFonts w:ascii="Arial" w:hAnsi="Arial" w:cs="Arial"/>
          <w:sz w:val="24"/>
          <w:szCs w:val="24"/>
        </w:rPr>
        <w:t xml:space="preserve"> </w:t>
      </w:r>
      <w:r w:rsidRPr="00540A5F">
        <w:rPr>
          <w:rFonts w:ascii="Arial" w:hAnsi="Arial" w:cs="Arial"/>
          <w:sz w:val="24"/>
          <w:szCs w:val="24"/>
        </w:rPr>
        <w:t>disponer de la actividad</w:t>
      </w:r>
      <w:r>
        <w:rPr>
          <w:rFonts w:ascii="Arial" w:hAnsi="Arial" w:cs="Arial"/>
          <w:sz w:val="24"/>
          <w:szCs w:val="24"/>
        </w:rPr>
        <w:t xml:space="preserve"> jurisdiccional del J</w:t>
      </w:r>
      <w:r w:rsidRPr="00540A5F">
        <w:rPr>
          <w:rFonts w:ascii="Arial" w:hAnsi="Arial" w:cs="Arial"/>
          <w:sz w:val="24"/>
          <w:szCs w:val="24"/>
        </w:rPr>
        <w:t>uzgado</w:t>
      </w:r>
      <w:r>
        <w:rPr>
          <w:rFonts w:ascii="Arial" w:hAnsi="Arial" w:cs="Arial"/>
          <w:sz w:val="24"/>
          <w:szCs w:val="24"/>
        </w:rPr>
        <w:t>,</w:t>
      </w:r>
      <w:r w:rsidRPr="00540A5F">
        <w:rPr>
          <w:rFonts w:ascii="Arial" w:hAnsi="Arial" w:cs="Arial"/>
          <w:sz w:val="24"/>
          <w:szCs w:val="24"/>
        </w:rPr>
        <w:t xml:space="preserve"> en el cual ha recaído su pretensión</w:t>
      </w:r>
      <w:r>
        <w:rPr>
          <w:rFonts w:ascii="Arial" w:hAnsi="Arial" w:cs="Arial"/>
          <w:sz w:val="24"/>
          <w:szCs w:val="24"/>
        </w:rPr>
        <w:t>.</w:t>
      </w:r>
    </w:p>
    <w:p w:rsidR="00C120E3" w:rsidRDefault="00C120E3" w:rsidP="00254E61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>Expresa</w:t>
      </w:r>
      <w:r w:rsidR="006E3C92">
        <w:rPr>
          <w:rFonts w:ascii="Carlito" w:hAnsi="Carlito" w:cs="Carlito"/>
          <w:sz w:val="24"/>
          <w:szCs w:val="24"/>
        </w:rPr>
        <w:t>n</w:t>
      </w:r>
      <w:r>
        <w:rPr>
          <w:rFonts w:ascii="Carlito" w:hAnsi="Carlito" w:cs="Carlito"/>
          <w:sz w:val="24"/>
          <w:szCs w:val="24"/>
        </w:rPr>
        <w:t xml:space="preserve"> que </w:t>
      </w:r>
      <w:r w:rsidRPr="006624EF">
        <w:rPr>
          <w:rFonts w:ascii="Arial" w:hAnsi="Arial" w:cs="Arial"/>
          <w:sz w:val="24"/>
          <w:szCs w:val="24"/>
        </w:rPr>
        <w:t>atendiendo al principio de la continuidad del</w:t>
      </w:r>
      <w:r>
        <w:rPr>
          <w:rFonts w:ascii="Arial" w:hAnsi="Arial" w:cs="Arial"/>
          <w:sz w:val="24"/>
          <w:szCs w:val="24"/>
        </w:rPr>
        <w:t xml:space="preserve"> </w:t>
      </w:r>
      <w:r w:rsidRPr="006624EF">
        <w:rPr>
          <w:rFonts w:ascii="Arial" w:hAnsi="Arial" w:cs="Arial"/>
          <w:sz w:val="24"/>
          <w:szCs w:val="24"/>
        </w:rPr>
        <w:t>proceso no parece prudente aplicar un criterio objetivo, que implique que transcurrido el</w:t>
      </w:r>
      <w:r>
        <w:rPr>
          <w:rFonts w:ascii="Arial" w:hAnsi="Arial" w:cs="Arial"/>
          <w:sz w:val="24"/>
          <w:szCs w:val="24"/>
        </w:rPr>
        <w:t xml:space="preserve"> </w:t>
      </w:r>
      <w:r w:rsidRPr="006624EF">
        <w:rPr>
          <w:rFonts w:ascii="Arial" w:hAnsi="Arial" w:cs="Arial"/>
          <w:sz w:val="24"/>
          <w:szCs w:val="24"/>
        </w:rPr>
        <w:t>plazo legal se indique sin más su cumplimiento. Su interpretación es de carácter restrictivo</w:t>
      </w:r>
      <w:r>
        <w:rPr>
          <w:rFonts w:ascii="Arial" w:hAnsi="Arial" w:cs="Arial"/>
          <w:sz w:val="24"/>
          <w:szCs w:val="24"/>
        </w:rPr>
        <w:t xml:space="preserve"> </w:t>
      </w:r>
      <w:r w:rsidRPr="006624EF">
        <w:rPr>
          <w:rFonts w:ascii="Arial" w:hAnsi="Arial" w:cs="Arial"/>
          <w:sz w:val="24"/>
          <w:szCs w:val="24"/>
        </w:rPr>
        <w:t>y ante la du</w:t>
      </w:r>
      <w:r w:rsidR="002340AF">
        <w:rPr>
          <w:rFonts w:ascii="Arial" w:hAnsi="Arial" w:cs="Arial"/>
          <w:sz w:val="24"/>
          <w:szCs w:val="24"/>
        </w:rPr>
        <w:t>da debe desestimarse su pedido.</w:t>
      </w:r>
    </w:p>
    <w:p w:rsidR="00C120E3" w:rsidRDefault="00C120E3" w:rsidP="00EE5E60">
      <w:pPr>
        <w:autoSpaceDE w:val="0"/>
        <w:autoSpaceDN w:val="0"/>
        <w:adjustRightInd w:val="0"/>
        <w:spacing w:after="0" w:line="360" w:lineRule="auto"/>
        <w:ind w:firstLine="127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Manifiesta</w:t>
      </w:r>
      <w:r w:rsidR="006E3C9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que </w:t>
      </w:r>
      <w:r w:rsidRPr="006624EF">
        <w:rPr>
          <w:rFonts w:ascii="Arial" w:hAnsi="Arial" w:cs="Arial"/>
          <w:color w:val="000000"/>
          <w:sz w:val="24"/>
          <w:szCs w:val="24"/>
        </w:rPr>
        <w:t>co</w:t>
      </w:r>
      <w:r w:rsidR="006E3C92">
        <w:rPr>
          <w:rFonts w:ascii="Arial" w:hAnsi="Arial" w:cs="Arial"/>
          <w:color w:val="000000"/>
          <w:sz w:val="24"/>
          <w:szCs w:val="24"/>
        </w:rPr>
        <w:t>nforme</w:t>
      </w:r>
      <w:r>
        <w:rPr>
          <w:rFonts w:ascii="Arial" w:hAnsi="Arial" w:cs="Arial"/>
          <w:color w:val="000000"/>
          <w:sz w:val="24"/>
          <w:szCs w:val="24"/>
        </w:rPr>
        <w:t xml:space="preserve"> lo dicho,</w:t>
      </w:r>
      <w:r w:rsidRPr="006624E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los </w:t>
      </w:r>
      <w:r w:rsidRPr="006624EF">
        <w:rPr>
          <w:rFonts w:ascii="Arial" w:hAnsi="Arial" w:cs="Arial"/>
          <w:color w:val="000000"/>
          <w:sz w:val="24"/>
          <w:szCs w:val="24"/>
        </w:rPr>
        <w:t>días inhábiles</w:t>
      </w:r>
      <w:r>
        <w:rPr>
          <w:rFonts w:ascii="Arial" w:hAnsi="Arial" w:cs="Arial"/>
          <w:sz w:val="24"/>
          <w:szCs w:val="24"/>
        </w:rPr>
        <w:t xml:space="preserve"> </w:t>
      </w:r>
      <w:r w:rsidRPr="006624EF">
        <w:rPr>
          <w:rFonts w:ascii="Arial" w:hAnsi="Arial" w:cs="Arial"/>
          <w:color w:val="000000"/>
          <w:sz w:val="24"/>
          <w:szCs w:val="24"/>
        </w:rPr>
        <w:t>que suspenden el plazo de caducidad en el presente proceso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6624EF">
        <w:rPr>
          <w:rFonts w:ascii="Arial" w:hAnsi="Arial" w:cs="Arial"/>
          <w:color w:val="000000"/>
          <w:sz w:val="24"/>
          <w:szCs w:val="24"/>
        </w:rPr>
        <w:t xml:space="preserve"> son el 14 y 16 de febrero de</w:t>
      </w:r>
      <w:r>
        <w:rPr>
          <w:rFonts w:ascii="Arial" w:hAnsi="Arial" w:cs="Arial"/>
          <w:sz w:val="24"/>
          <w:szCs w:val="24"/>
        </w:rPr>
        <w:t xml:space="preserve"> </w:t>
      </w:r>
      <w:r w:rsidRPr="006624EF">
        <w:rPr>
          <w:rFonts w:ascii="Arial" w:hAnsi="Arial" w:cs="Arial"/>
          <w:color w:val="000000"/>
          <w:sz w:val="24"/>
          <w:szCs w:val="24"/>
        </w:rPr>
        <w:t>2018</w:t>
      </w:r>
      <w:r>
        <w:rPr>
          <w:rFonts w:ascii="Arial" w:hAnsi="Arial" w:cs="Arial"/>
          <w:color w:val="000000"/>
          <w:sz w:val="24"/>
          <w:szCs w:val="24"/>
        </w:rPr>
        <w:t>, según Resolución 21/18 y R</w:t>
      </w:r>
      <w:r w:rsidRPr="006624EF">
        <w:rPr>
          <w:rFonts w:ascii="Arial" w:hAnsi="Arial" w:cs="Arial"/>
          <w:color w:val="000000"/>
          <w:sz w:val="24"/>
          <w:szCs w:val="24"/>
        </w:rPr>
        <w:t>esolución 157/17, respectivamente modificada esta última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 A</w:t>
      </w:r>
      <w:r w:rsidRPr="006624EF">
        <w:rPr>
          <w:rFonts w:ascii="Arial" w:hAnsi="Arial" w:cs="Arial"/>
          <w:color w:val="000000"/>
          <w:sz w:val="24"/>
          <w:szCs w:val="24"/>
        </w:rPr>
        <w:t>cuerdo 889/18</w:t>
      </w:r>
      <w:r w:rsidR="002340AF">
        <w:rPr>
          <w:rFonts w:ascii="Arial" w:hAnsi="Arial" w:cs="Arial"/>
          <w:color w:val="000000"/>
          <w:sz w:val="24"/>
          <w:szCs w:val="24"/>
        </w:rPr>
        <w:t>.</w:t>
      </w:r>
    </w:p>
    <w:p w:rsidR="00C120E3" w:rsidRDefault="00C120E3" w:rsidP="00254E61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Concluye</w:t>
      </w:r>
      <w:r w:rsidR="006E3C92"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 que, </w:t>
      </w:r>
      <w:r w:rsidRPr="006624EF">
        <w:rPr>
          <w:rFonts w:ascii="Arial" w:hAnsi="Arial" w:cs="Arial"/>
          <w:color w:val="000000"/>
          <w:sz w:val="24"/>
          <w:szCs w:val="24"/>
        </w:rPr>
        <w:t xml:space="preserve">si el día 6 de </w:t>
      </w:r>
      <w:r w:rsidR="00F81091">
        <w:rPr>
          <w:rFonts w:ascii="Arial" w:hAnsi="Arial" w:cs="Arial"/>
          <w:color w:val="000000"/>
          <w:sz w:val="24"/>
          <w:szCs w:val="24"/>
        </w:rPr>
        <w:t>f</w:t>
      </w:r>
      <w:r w:rsidRPr="006624EF">
        <w:rPr>
          <w:rFonts w:ascii="Arial" w:hAnsi="Arial" w:cs="Arial"/>
          <w:color w:val="000000"/>
          <w:sz w:val="24"/>
          <w:szCs w:val="24"/>
        </w:rPr>
        <w:t>ebrero de 2018 se notificó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 w:rsidRPr="006624EF">
        <w:rPr>
          <w:rFonts w:ascii="Arial" w:hAnsi="Arial" w:cs="Arial"/>
          <w:color w:val="000000"/>
          <w:sz w:val="24"/>
          <w:szCs w:val="24"/>
        </w:rPr>
        <w:t>mediante c</w:t>
      </w:r>
      <w:r w:rsidR="00EE5E60">
        <w:rPr>
          <w:rFonts w:ascii="Arial" w:hAnsi="Arial" w:cs="Arial"/>
          <w:color w:val="000000"/>
          <w:sz w:val="24"/>
          <w:szCs w:val="24"/>
        </w:rPr>
        <w:t>é</w:t>
      </w:r>
      <w:r w:rsidRPr="006624EF">
        <w:rPr>
          <w:rFonts w:ascii="Arial" w:hAnsi="Arial" w:cs="Arial"/>
          <w:color w:val="000000"/>
          <w:sz w:val="24"/>
          <w:szCs w:val="24"/>
        </w:rPr>
        <w:t>dula el avocamiento a la demandada, pero entendiendo que dicho plazo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 w:rsidRPr="006624EF">
        <w:rPr>
          <w:rFonts w:ascii="Arial" w:hAnsi="Arial" w:cs="Arial"/>
          <w:color w:val="000000"/>
          <w:sz w:val="24"/>
          <w:szCs w:val="24"/>
        </w:rPr>
        <w:t xml:space="preserve">comienza el día </w:t>
      </w:r>
      <w:r w:rsidR="00EE5E60">
        <w:rPr>
          <w:rFonts w:ascii="Arial" w:hAnsi="Arial" w:cs="Arial"/>
          <w:color w:val="000000"/>
          <w:sz w:val="24"/>
          <w:szCs w:val="24"/>
        </w:rPr>
        <w:t>0</w:t>
      </w:r>
      <w:r w:rsidRPr="006624EF">
        <w:rPr>
          <w:rFonts w:ascii="Arial" w:hAnsi="Arial" w:cs="Arial"/>
          <w:color w:val="000000"/>
          <w:sz w:val="24"/>
          <w:szCs w:val="24"/>
        </w:rPr>
        <w:t>7/</w:t>
      </w:r>
      <w:r w:rsidR="00EE5E60">
        <w:rPr>
          <w:rFonts w:ascii="Arial" w:hAnsi="Arial" w:cs="Arial"/>
          <w:color w:val="000000"/>
          <w:sz w:val="24"/>
          <w:szCs w:val="24"/>
        </w:rPr>
        <w:t>0</w:t>
      </w:r>
      <w:r w:rsidRPr="006624EF">
        <w:rPr>
          <w:rFonts w:ascii="Arial" w:hAnsi="Arial" w:cs="Arial"/>
          <w:color w:val="000000"/>
          <w:sz w:val="24"/>
          <w:szCs w:val="24"/>
        </w:rPr>
        <w:t xml:space="preserve">2/2018 a la 00:00 hs ya que no se cuenta el día de la realización del </w:t>
      </w:r>
      <w:r>
        <w:rPr>
          <w:rFonts w:ascii="Arial" w:hAnsi="Arial" w:cs="Arial"/>
          <w:color w:val="000000"/>
          <w:sz w:val="24"/>
          <w:szCs w:val="24"/>
        </w:rPr>
        <w:t>acto, art. 6 del C</w:t>
      </w:r>
      <w:r w:rsidRPr="006624EF">
        <w:rPr>
          <w:rFonts w:ascii="Arial" w:hAnsi="Arial" w:cs="Arial"/>
          <w:color w:val="000000"/>
          <w:sz w:val="24"/>
          <w:szCs w:val="24"/>
        </w:rPr>
        <w:t xml:space="preserve">ódigo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6624EF">
        <w:rPr>
          <w:rFonts w:ascii="Arial" w:hAnsi="Arial" w:cs="Arial"/>
          <w:color w:val="000000"/>
          <w:sz w:val="24"/>
          <w:szCs w:val="24"/>
        </w:rPr>
        <w:t>ivil</w:t>
      </w:r>
      <w:r>
        <w:rPr>
          <w:rFonts w:ascii="Arial" w:hAnsi="Arial" w:cs="Arial"/>
          <w:color w:val="000000"/>
          <w:sz w:val="24"/>
          <w:szCs w:val="24"/>
        </w:rPr>
        <w:t xml:space="preserve"> y C</w:t>
      </w:r>
      <w:r w:rsidRPr="006624EF">
        <w:rPr>
          <w:rFonts w:ascii="Arial" w:hAnsi="Arial" w:cs="Arial"/>
          <w:color w:val="000000"/>
          <w:sz w:val="24"/>
          <w:szCs w:val="24"/>
        </w:rPr>
        <w:t>omercial y 156 del CPC, resulta que dicho plazo se cumple a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 w:rsidRPr="006624EF">
        <w:rPr>
          <w:rFonts w:ascii="Arial" w:hAnsi="Arial" w:cs="Arial"/>
          <w:color w:val="000000"/>
          <w:sz w:val="24"/>
          <w:szCs w:val="24"/>
        </w:rPr>
        <w:t xml:space="preserve">la medianoche del día </w:t>
      </w:r>
      <w:r w:rsidR="00EE5E60">
        <w:rPr>
          <w:rFonts w:ascii="Arial" w:hAnsi="Arial" w:cs="Arial"/>
          <w:color w:val="000000"/>
          <w:sz w:val="24"/>
          <w:szCs w:val="24"/>
        </w:rPr>
        <w:t>0</w:t>
      </w:r>
      <w:r w:rsidRPr="006624EF">
        <w:rPr>
          <w:rFonts w:ascii="Arial" w:hAnsi="Arial" w:cs="Arial"/>
          <w:color w:val="000000"/>
          <w:sz w:val="24"/>
          <w:szCs w:val="24"/>
        </w:rPr>
        <w:t>7/</w:t>
      </w:r>
      <w:r w:rsidR="00EE5E60">
        <w:rPr>
          <w:rFonts w:ascii="Arial" w:hAnsi="Arial" w:cs="Arial"/>
          <w:color w:val="000000"/>
          <w:sz w:val="24"/>
          <w:szCs w:val="24"/>
        </w:rPr>
        <w:t>0</w:t>
      </w:r>
      <w:r w:rsidRPr="006624EF">
        <w:rPr>
          <w:rFonts w:ascii="Arial" w:hAnsi="Arial" w:cs="Arial"/>
          <w:color w:val="000000"/>
          <w:sz w:val="24"/>
          <w:szCs w:val="24"/>
        </w:rPr>
        <w:t xml:space="preserve">5/2018, pero conforme </w:t>
      </w:r>
      <w:r w:rsidRPr="006624EF">
        <w:rPr>
          <w:rFonts w:ascii="Arial" w:hAnsi="Arial" w:cs="Arial"/>
          <w:color w:val="000000"/>
          <w:sz w:val="24"/>
          <w:szCs w:val="24"/>
        </w:rPr>
        <w:lastRenderedPageBreak/>
        <w:t xml:space="preserve">a lo normado por el </w:t>
      </w:r>
      <w:r w:rsidR="00EE5E60">
        <w:rPr>
          <w:rFonts w:ascii="Arial" w:hAnsi="Arial" w:cs="Arial"/>
          <w:color w:val="000000"/>
          <w:sz w:val="24"/>
          <w:szCs w:val="24"/>
        </w:rPr>
        <w:t>a</w:t>
      </w:r>
      <w:r w:rsidRPr="006624EF">
        <w:rPr>
          <w:rFonts w:ascii="Arial" w:hAnsi="Arial" w:cs="Arial"/>
          <w:color w:val="000000"/>
          <w:sz w:val="24"/>
          <w:szCs w:val="24"/>
        </w:rPr>
        <w:t>rt. 311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6624EF">
        <w:rPr>
          <w:rFonts w:ascii="Arial" w:hAnsi="Arial" w:cs="Arial"/>
          <w:color w:val="000000"/>
          <w:sz w:val="24"/>
          <w:szCs w:val="24"/>
        </w:rPr>
        <w:t xml:space="preserve"> surge que a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 w:rsidRPr="006624EF">
        <w:rPr>
          <w:rFonts w:ascii="Arial" w:hAnsi="Arial" w:cs="Arial"/>
          <w:color w:val="000000"/>
          <w:sz w:val="24"/>
          <w:szCs w:val="24"/>
        </w:rPr>
        <w:t>dicho plazo se le deben descontar tres días para su cumplimiento, por lo cual es claro y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 w:rsidRPr="006624EF">
        <w:rPr>
          <w:rFonts w:ascii="Arial" w:hAnsi="Arial" w:cs="Arial"/>
          <w:color w:val="000000"/>
          <w:sz w:val="24"/>
          <w:szCs w:val="24"/>
        </w:rPr>
        <w:t>conforme a lo normado que el plazo de caducidad en los presentes autos se hubiese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 w:rsidRPr="006624EF">
        <w:rPr>
          <w:rFonts w:ascii="Arial" w:hAnsi="Arial" w:cs="Arial"/>
          <w:color w:val="000000"/>
          <w:sz w:val="24"/>
          <w:szCs w:val="24"/>
        </w:rPr>
        <w:t>cumplimentado el día 10/</w:t>
      </w:r>
      <w:r w:rsidR="00CE128E">
        <w:rPr>
          <w:rFonts w:ascii="Arial" w:hAnsi="Arial" w:cs="Arial"/>
          <w:color w:val="000000"/>
          <w:sz w:val="24"/>
          <w:szCs w:val="24"/>
        </w:rPr>
        <w:t>0</w:t>
      </w:r>
      <w:r w:rsidRPr="006624EF">
        <w:rPr>
          <w:rFonts w:ascii="Arial" w:hAnsi="Arial" w:cs="Arial"/>
          <w:color w:val="000000"/>
          <w:sz w:val="24"/>
          <w:szCs w:val="24"/>
        </w:rPr>
        <w:t>5/2018 a las 00:00 hs</w:t>
      </w:r>
      <w:r>
        <w:rPr>
          <w:rFonts w:ascii="Arial" w:hAnsi="Arial" w:cs="Arial"/>
          <w:color w:val="000000"/>
          <w:sz w:val="24"/>
          <w:szCs w:val="24"/>
        </w:rPr>
        <w:t>, interponiendo el</w:t>
      </w:r>
      <w:r w:rsidRPr="006624EF">
        <w:rPr>
          <w:rFonts w:ascii="Arial" w:hAnsi="Arial" w:cs="Arial"/>
          <w:color w:val="000000"/>
          <w:sz w:val="24"/>
          <w:szCs w:val="24"/>
        </w:rPr>
        <w:t xml:space="preserve"> planteo de caducidad la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 w:rsidRPr="006624EF">
        <w:rPr>
          <w:rFonts w:ascii="Arial" w:hAnsi="Arial" w:cs="Arial"/>
          <w:color w:val="000000"/>
          <w:sz w:val="24"/>
          <w:szCs w:val="24"/>
        </w:rPr>
        <w:t>demandada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6624EF">
        <w:rPr>
          <w:rFonts w:ascii="Arial" w:hAnsi="Arial" w:cs="Arial"/>
          <w:color w:val="000000"/>
          <w:sz w:val="24"/>
          <w:szCs w:val="24"/>
        </w:rPr>
        <w:t xml:space="preserve"> cuando aún no había transcurrido el plazo requerido ya que dicho planteo fue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 w:rsidRPr="006624EF">
        <w:rPr>
          <w:rFonts w:ascii="Arial" w:hAnsi="Arial" w:cs="Arial"/>
          <w:color w:val="000000"/>
          <w:sz w:val="24"/>
          <w:szCs w:val="24"/>
        </w:rPr>
        <w:t>incoado el día 9/5/2018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6624EF">
        <w:rPr>
          <w:rFonts w:ascii="Arial" w:hAnsi="Arial" w:cs="Arial"/>
          <w:color w:val="000000"/>
          <w:sz w:val="24"/>
          <w:szCs w:val="24"/>
        </w:rPr>
        <w:t xml:space="preserve"> antes de que este hubiese finalizado.</w:t>
      </w:r>
      <w:r>
        <w:rPr>
          <w:rFonts w:ascii="Arial" w:hAnsi="Arial" w:cs="Arial"/>
          <w:color w:val="000000"/>
          <w:sz w:val="24"/>
          <w:szCs w:val="24"/>
        </w:rPr>
        <w:t xml:space="preserve"> En consecuencia solicita que la resolución impugnada sea revocada.</w:t>
      </w:r>
    </w:p>
    <w:p w:rsidR="00C120E3" w:rsidRPr="002F39A9" w:rsidRDefault="00C120E3" w:rsidP="00254E6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F39A9">
        <w:rPr>
          <w:rFonts w:ascii="Arial" w:hAnsi="Arial" w:cs="Arial"/>
          <w:sz w:val="24"/>
          <w:szCs w:val="24"/>
        </w:rPr>
        <w:t xml:space="preserve">) Que la contraria contesta el recurso de casación mediante ESCEXT </w:t>
      </w:r>
      <w:r w:rsidR="00F81091">
        <w:rPr>
          <w:rFonts w:ascii="Arial" w:hAnsi="Arial" w:cs="Arial"/>
          <w:sz w:val="24"/>
          <w:szCs w:val="24"/>
        </w:rPr>
        <w:t xml:space="preserve">Nº 11314326, </w:t>
      </w:r>
      <w:r w:rsidRPr="002F39A9">
        <w:rPr>
          <w:rFonts w:ascii="Arial" w:hAnsi="Arial" w:cs="Arial"/>
          <w:sz w:val="24"/>
          <w:szCs w:val="24"/>
        </w:rPr>
        <w:t xml:space="preserve">de fecha </w:t>
      </w:r>
      <w:r>
        <w:rPr>
          <w:rFonts w:ascii="Arial" w:hAnsi="Arial" w:cs="Arial"/>
          <w:sz w:val="24"/>
          <w:szCs w:val="24"/>
        </w:rPr>
        <w:t>07/04/19</w:t>
      </w:r>
      <w:r w:rsidRPr="002F39A9">
        <w:rPr>
          <w:rFonts w:ascii="Arial" w:hAnsi="Arial" w:cs="Arial"/>
          <w:sz w:val="24"/>
          <w:szCs w:val="24"/>
        </w:rPr>
        <w:t>, exponiendo los fu</w:t>
      </w:r>
      <w:r>
        <w:rPr>
          <w:rFonts w:ascii="Arial" w:hAnsi="Arial" w:cs="Arial"/>
          <w:sz w:val="24"/>
          <w:szCs w:val="24"/>
        </w:rPr>
        <w:t>ndamentos que hacen a su derecho</w:t>
      </w:r>
      <w:r w:rsidRPr="002F39A9">
        <w:rPr>
          <w:rFonts w:ascii="Arial" w:hAnsi="Arial" w:cs="Arial"/>
          <w:sz w:val="24"/>
          <w:szCs w:val="24"/>
        </w:rPr>
        <w:t>.</w:t>
      </w:r>
    </w:p>
    <w:p w:rsidR="00C120E3" w:rsidRPr="005847A7" w:rsidRDefault="00C120E3" w:rsidP="00254E6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F39A9">
        <w:rPr>
          <w:rFonts w:ascii="Arial" w:hAnsi="Arial" w:cs="Arial"/>
          <w:sz w:val="24"/>
          <w:szCs w:val="24"/>
        </w:rPr>
        <w:t xml:space="preserve">) El Sr. </w:t>
      </w:r>
      <w:r>
        <w:rPr>
          <w:rFonts w:ascii="Arial" w:hAnsi="Arial" w:cs="Arial"/>
          <w:sz w:val="24"/>
          <w:szCs w:val="24"/>
        </w:rPr>
        <w:t>Procurador General contestó</w:t>
      </w:r>
      <w:r w:rsidRPr="005847A7">
        <w:rPr>
          <w:rFonts w:ascii="Arial" w:hAnsi="Arial" w:cs="Arial"/>
          <w:sz w:val="24"/>
          <w:szCs w:val="24"/>
        </w:rPr>
        <w:t xml:space="preserve"> vista en fecha </w:t>
      </w:r>
      <w:r>
        <w:rPr>
          <w:rFonts w:ascii="Arial" w:hAnsi="Arial" w:cs="Arial"/>
          <w:sz w:val="24"/>
          <w:szCs w:val="24"/>
        </w:rPr>
        <w:t>20/05/19</w:t>
      </w:r>
      <w:r w:rsidRPr="005847A7">
        <w:rPr>
          <w:rFonts w:ascii="Arial" w:hAnsi="Arial" w:cs="Arial"/>
          <w:sz w:val="24"/>
          <w:szCs w:val="24"/>
        </w:rPr>
        <w:t xml:space="preserve"> </w:t>
      </w:r>
      <w:r w:rsidRPr="005847A7">
        <w:rPr>
          <w:rFonts w:ascii="Arial" w:eastAsia="Calibri" w:hAnsi="Arial" w:cs="Arial"/>
          <w:sz w:val="24"/>
          <w:szCs w:val="24"/>
        </w:rPr>
        <w:t>(A</w:t>
      </w:r>
      <w:r>
        <w:rPr>
          <w:rFonts w:ascii="Arial" w:eastAsia="Calibri" w:hAnsi="Arial" w:cs="Arial"/>
          <w:sz w:val="24"/>
          <w:szCs w:val="24"/>
        </w:rPr>
        <w:t>ctuación</w:t>
      </w:r>
      <w:r>
        <w:rPr>
          <w:rFonts w:ascii="Arial" w:hAnsi="Arial" w:cs="Arial"/>
          <w:sz w:val="24"/>
          <w:szCs w:val="24"/>
        </w:rPr>
        <w:t xml:space="preserve"> </w:t>
      </w:r>
      <w:r w:rsidR="00F81091">
        <w:rPr>
          <w:rFonts w:ascii="Arial" w:hAnsi="Arial" w:cs="Arial"/>
          <w:sz w:val="24"/>
          <w:szCs w:val="24"/>
        </w:rPr>
        <w:t xml:space="preserve">Nº </w:t>
      </w:r>
      <w:r>
        <w:rPr>
          <w:rFonts w:ascii="Arial" w:hAnsi="Arial" w:cs="Arial"/>
          <w:sz w:val="24"/>
          <w:szCs w:val="24"/>
        </w:rPr>
        <w:t>11624447</w:t>
      </w:r>
      <w:r w:rsidRPr="005847A7">
        <w:rPr>
          <w:rFonts w:ascii="Arial" w:eastAsia="Calibri" w:hAnsi="Arial" w:cs="Arial"/>
          <w:sz w:val="24"/>
          <w:szCs w:val="24"/>
        </w:rPr>
        <w:t>) pronunciándose por la improcedencia del recurso</w:t>
      </w:r>
      <w:r w:rsidRPr="005847A7">
        <w:rPr>
          <w:rFonts w:ascii="Arial" w:hAnsi="Arial" w:cs="Arial"/>
          <w:sz w:val="24"/>
          <w:szCs w:val="24"/>
        </w:rPr>
        <w:t xml:space="preserve"> en razón de que </w:t>
      </w:r>
      <w:r w:rsidRPr="005847A7">
        <w:rPr>
          <w:rFonts w:ascii="LiberationSans" w:hAnsi="LiberationSans" w:cs="LiberationSans"/>
          <w:sz w:val="24"/>
          <w:szCs w:val="24"/>
        </w:rPr>
        <w:t>se trata de</w:t>
      </w:r>
      <w:r w:rsidRPr="00010FE0">
        <w:rPr>
          <w:rFonts w:ascii="LiberationSans" w:hAnsi="LiberationSans" w:cs="LiberationSans"/>
          <w:i/>
          <w:sz w:val="24"/>
          <w:szCs w:val="24"/>
        </w:rPr>
        <w:t xml:space="preserve"> “una institución de derecho procesal”</w:t>
      </w:r>
      <w:r w:rsidRPr="005847A7">
        <w:rPr>
          <w:rFonts w:ascii="LiberationSans" w:hAnsi="LiberationSans" w:cs="LiberationSans"/>
          <w:sz w:val="24"/>
          <w:szCs w:val="24"/>
        </w:rPr>
        <w:t xml:space="preserve"> y al respecto es claro y preciso el art. 288 de nuestro Código Procesal Civil y Comercial de la Provincia cuando con relación al recurso de casación dice que: </w:t>
      </w:r>
      <w:r w:rsidRPr="00010FE0">
        <w:rPr>
          <w:rFonts w:ascii="LiberationSans-Bold" w:hAnsi="LiberationSans-Bold" w:cs="LiberationSans-Bold"/>
          <w:bCs/>
          <w:i/>
          <w:sz w:val="24"/>
          <w:szCs w:val="24"/>
        </w:rPr>
        <w:t>“No podrá fundarse en violaciones a normas procesales”</w:t>
      </w:r>
      <w:r w:rsidRPr="005847A7">
        <w:rPr>
          <w:rFonts w:ascii="LiberationSans-Bold" w:hAnsi="LiberationSans-Bold" w:cs="LiberationSans-Bold"/>
          <w:bCs/>
          <w:sz w:val="24"/>
          <w:szCs w:val="24"/>
        </w:rPr>
        <w:t>.</w:t>
      </w:r>
    </w:p>
    <w:p w:rsidR="00C120E3" w:rsidRPr="002F39A9" w:rsidRDefault="00C120E3" w:rsidP="00254E61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Pr="002F39A9">
        <w:rPr>
          <w:rFonts w:ascii="Arial" w:eastAsia="Calibri" w:hAnsi="Arial" w:cs="Arial"/>
          <w:sz w:val="24"/>
          <w:szCs w:val="24"/>
        </w:rPr>
        <w:t>) Que pasados los autos a dictar sentencia, corresponde preliminarmente</w:t>
      </w:r>
      <w:r w:rsidR="0074107B">
        <w:rPr>
          <w:rFonts w:ascii="Arial" w:eastAsia="Calibri" w:hAnsi="Arial" w:cs="Arial"/>
          <w:sz w:val="24"/>
          <w:szCs w:val="24"/>
        </w:rPr>
        <w:t>,</w:t>
      </w:r>
      <w:r w:rsidRPr="002F39A9">
        <w:rPr>
          <w:rFonts w:ascii="Arial" w:eastAsia="Calibri" w:hAnsi="Arial" w:cs="Arial"/>
          <w:sz w:val="24"/>
          <w:szCs w:val="24"/>
        </w:rPr>
        <w:t xml:space="preserve"> examinar el cumplimiento de los recaudos formales que hacen a la admisibilidad del recurso de casación.</w:t>
      </w:r>
    </w:p>
    <w:p w:rsidR="00C120E3" w:rsidRDefault="00C120E3" w:rsidP="00254E61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</w:rPr>
      </w:pPr>
      <w:r w:rsidRPr="002F39A9">
        <w:rPr>
          <w:rFonts w:ascii="Arial" w:eastAsia="Calibri" w:hAnsi="Arial" w:cs="Arial"/>
          <w:sz w:val="24"/>
          <w:szCs w:val="24"/>
        </w:rPr>
        <w:t>Centrado en este análisis advierto, que el recurso fue interpuesto y fundado en término</w:t>
      </w:r>
      <w:r>
        <w:rPr>
          <w:rFonts w:ascii="Arial" w:eastAsia="Calibri" w:hAnsi="Arial" w:cs="Arial"/>
          <w:sz w:val="24"/>
          <w:szCs w:val="24"/>
        </w:rPr>
        <w:t xml:space="preserve"> -la resolución recurrida fue notificada en fecha 27/02/19 y el recurso interpuesto el 06/03/19 y fundado el 18/03/19-;</w:t>
      </w:r>
      <w:r w:rsidRPr="002F39A9">
        <w:rPr>
          <w:rFonts w:ascii="Arial" w:eastAsia="Calibri" w:hAnsi="Arial" w:cs="Arial"/>
          <w:sz w:val="24"/>
          <w:szCs w:val="24"/>
        </w:rPr>
        <w:t xml:space="preserve"> la resolución que se recurre podría equipararse a sentencia definitiva por cuanto lo decidido pone fin al proceso</w:t>
      </w:r>
      <w:r>
        <w:rPr>
          <w:rFonts w:ascii="Arial" w:eastAsia="Calibri" w:hAnsi="Arial" w:cs="Arial"/>
          <w:sz w:val="24"/>
          <w:szCs w:val="24"/>
        </w:rPr>
        <w:t>, y de acuerdo a los agravios esgrimidos, no podría replantearse eficazmente la pretensión, causando un perjuicio irreparable; y la parte recurrente se encuentra exenta del depósito</w:t>
      </w:r>
      <w:r w:rsidRPr="002F39A9">
        <w:rPr>
          <w:rFonts w:ascii="Arial" w:eastAsia="Calibri" w:hAnsi="Arial" w:cs="Arial"/>
          <w:sz w:val="24"/>
          <w:szCs w:val="24"/>
        </w:rPr>
        <w:t xml:space="preserve"> exi</w:t>
      </w:r>
      <w:r w:rsidR="00CF2273">
        <w:rPr>
          <w:rFonts w:ascii="Arial" w:eastAsia="Calibri" w:hAnsi="Arial" w:cs="Arial"/>
          <w:sz w:val="24"/>
          <w:szCs w:val="24"/>
        </w:rPr>
        <w:t>gido por el art. 290 del</w:t>
      </w:r>
      <w:r>
        <w:rPr>
          <w:rFonts w:ascii="Arial" w:eastAsia="Calibri" w:hAnsi="Arial" w:cs="Arial"/>
          <w:sz w:val="24"/>
          <w:szCs w:val="24"/>
        </w:rPr>
        <w:t xml:space="preserve"> CPC</w:t>
      </w:r>
      <w:r w:rsidR="00CF2273">
        <w:rPr>
          <w:rFonts w:ascii="Arial" w:eastAsia="Calibri" w:hAnsi="Arial" w:cs="Arial"/>
          <w:sz w:val="24"/>
          <w:szCs w:val="24"/>
        </w:rPr>
        <w:t xml:space="preserve"> y C.</w:t>
      </w:r>
    </w:p>
    <w:p w:rsidR="00C120E3" w:rsidRDefault="00C120E3" w:rsidP="00254E61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</w:rPr>
      </w:pPr>
      <w:r w:rsidRPr="002F39A9">
        <w:rPr>
          <w:rFonts w:ascii="Arial" w:eastAsia="Calibri" w:hAnsi="Arial" w:cs="Arial"/>
          <w:sz w:val="24"/>
          <w:szCs w:val="24"/>
        </w:rPr>
        <w:lastRenderedPageBreak/>
        <w:t>Por ello, en mérito a lo dispuesto por el art. 301 inc. a) del CP</w:t>
      </w:r>
      <w:r>
        <w:rPr>
          <w:rFonts w:ascii="Arial" w:eastAsia="Calibri" w:hAnsi="Arial" w:cs="Arial"/>
          <w:sz w:val="24"/>
          <w:szCs w:val="24"/>
        </w:rPr>
        <w:t xml:space="preserve">C </w:t>
      </w:r>
      <w:r w:rsidRPr="002F39A9">
        <w:rPr>
          <w:rFonts w:ascii="Arial" w:eastAsia="Calibri" w:hAnsi="Arial" w:cs="Arial"/>
          <w:sz w:val="24"/>
          <w:szCs w:val="24"/>
        </w:rPr>
        <w:t>considero que el recurso de casación es formalmente admisib</w:t>
      </w:r>
      <w:r w:rsidR="00FD073D">
        <w:rPr>
          <w:rFonts w:ascii="Arial" w:eastAsia="Calibri" w:hAnsi="Arial" w:cs="Arial"/>
          <w:sz w:val="24"/>
          <w:szCs w:val="24"/>
        </w:rPr>
        <w:t>le y VOTO a esta PRIMERA CUESTIÓ</w:t>
      </w:r>
      <w:r w:rsidRPr="002F39A9">
        <w:rPr>
          <w:rFonts w:ascii="Arial" w:eastAsia="Calibri" w:hAnsi="Arial" w:cs="Arial"/>
          <w:sz w:val="24"/>
          <w:szCs w:val="24"/>
        </w:rPr>
        <w:t>N por la AFIRMATIVA.</w:t>
      </w:r>
    </w:p>
    <w:p w:rsidR="00FD073D" w:rsidRPr="00B52025" w:rsidRDefault="00FD073D" w:rsidP="00254E61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52025">
        <w:rPr>
          <w:rFonts w:ascii="Arial" w:eastAsia="Calibri" w:hAnsi="Arial" w:cs="Arial"/>
          <w:sz w:val="24"/>
          <w:szCs w:val="24"/>
          <w:lang w:eastAsia="en-US"/>
        </w:rPr>
        <w:t>L</w:t>
      </w:r>
      <w:r>
        <w:rPr>
          <w:rFonts w:ascii="Arial" w:eastAsia="Calibri" w:hAnsi="Arial" w:cs="Arial"/>
          <w:sz w:val="24"/>
          <w:szCs w:val="24"/>
          <w:lang w:eastAsia="en-US"/>
        </w:rPr>
        <w:t>o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>s Señor</w:t>
      </w:r>
      <w:r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s Ministros, </w:t>
      </w:r>
      <w:proofErr w:type="spellStart"/>
      <w:r w:rsidRPr="00B52025">
        <w:rPr>
          <w:rFonts w:ascii="Arial" w:eastAsia="Calibri" w:hAnsi="Arial" w:cs="Arial"/>
          <w:sz w:val="24"/>
          <w:szCs w:val="24"/>
          <w:lang w:eastAsia="en-US"/>
        </w:rPr>
        <w:t>Dr</w:t>
      </w:r>
      <w:r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>s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CARLOS ALBERTO COBO y 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MARTHA RAQUEL CORVALÁN, 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comparten lo expresado por </w:t>
      </w:r>
      <w:r>
        <w:rPr>
          <w:rFonts w:ascii="Arial" w:eastAsia="Calibri" w:hAnsi="Arial" w:cs="Arial"/>
          <w:sz w:val="24"/>
          <w:szCs w:val="24"/>
          <w:lang w:val="es-MX" w:eastAsia="en-US"/>
        </w:rPr>
        <w:t>la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 Sr</w:t>
      </w:r>
      <w:r>
        <w:rPr>
          <w:rFonts w:ascii="Arial" w:eastAsia="Calibri" w:hAnsi="Arial" w:cs="Arial"/>
          <w:sz w:val="24"/>
          <w:szCs w:val="24"/>
          <w:lang w:val="es-MX" w:eastAsia="en-US"/>
        </w:rPr>
        <w:t>a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>. Ministro, Dr</w:t>
      </w:r>
      <w:r>
        <w:rPr>
          <w:rFonts w:ascii="Arial" w:eastAsia="Calibri" w:hAnsi="Arial" w:cs="Arial"/>
          <w:sz w:val="24"/>
          <w:szCs w:val="24"/>
          <w:lang w:val="es-MX" w:eastAsia="en-US"/>
        </w:rPr>
        <w:t>a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>.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LILIA ANA NOVILLO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>y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votan en igual sentido a esta </w:t>
      </w:r>
      <w:r w:rsidR="00C201E7">
        <w:rPr>
          <w:rFonts w:ascii="Arial" w:eastAsia="Calibri" w:hAnsi="Arial" w:cs="Arial"/>
          <w:b/>
          <w:bCs/>
          <w:sz w:val="24"/>
          <w:szCs w:val="24"/>
          <w:lang w:eastAsia="en-US"/>
        </w:rPr>
        <w:t>PRIMERA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Pr="00B52025">
        <w:rPr>
          <w:rFonts w:ascii="Arial" w:eastAsia="Calibri" w:hAnsi="Arial" w:cs="Arial"/>
          <w:b/>
          <w:bCs/>
          <w:sz w:val="24"/>
          <w:szCs w:val="24"/>
          <w:lang w:eastAsia="en-US"/>
        </w:rPr>
        <w:t>CUESTIÓN.</w:t>
      </w:r>
    </w:p>
    <w:p w:rsidR="00FD073D" w:rsidRPr="002F39A9" w:rsidRDefault="00FD073D" w:rsidP="00254E61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</w:rPr>
      </w:pPr>
    </w:p>
    <w:p w:rsidR="00C120E3" w:rsidRDefault="00C120E3" w:rsidP="00C201E7">
      <w:pPr>
        <w:pStyle w:val="Textoindependiente"/>
        <w:tabs>
          <w:tab w:val="left" w:pos="1843"/>
        </w:tabs>
        <w:spacing w:line="360" w:lineRule="auto"/>
        <w:rPr>
          <w:rFonts w:ascii="Arial" w:hAnsi="Arial" w:cs="Arial"/>
          <w:sz w:val="24"/>
          <w:szCs w:val="24"/>
        </w:rPr>
      </w:pPr>
      <w:r w:rsidRPr="002F39A9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A LA SEGUNDA </w:t>
      </w:r>
      <w:r w:rsidR="0074107B">
        <w:rPr>
          <w:rFonts w:ascii="Arial" w:hAnsi="Arial" w:cs="Arial"/>
          <w:b/>
          <w:bCs/>
          <w:sz w:val="24"/>
          <w:szCs w:val="24"/>
          <w:u w:val="single"/>
        </w:rPr>
        <w:t>CUESTIÓ</w:t>
      </w:r>
      <w:r w:rsidR="0074107B" w:rsidRPr="00A509B2">
        <w:rPr>
          <w:rFonts w:ascii="Arial" w:hAnsi="Arial" w:cs="Arial"/>
          <w:b/>
          <w:bCs/>
          <w:sz w:val="24"/>
          <w:szCs w:val="24"/>
          <w:u w:val="single"/>
        </w:rPr>
        <w:t xml:space="preserve">N, la Dra. </w:t>
      </w:r>
      <w:r w:rsidR="0074107B">
        <w:rPr>
          <w:rFonts w:ascii="Arial" w:hAnsi="Arial" w:cs="Arial"/>
          <w:b/>
          <w:bCs/>
          <w:sz w:val="24"/>
          <w:szCs w:val="24"/>
          <w:u w:val="single"/>
        </w:rPr>
        <w:t xml:space="preserve">LILIA ANA </w:t>
      </w:r>
      <w:r w:rsidR="0074107B" w:rsidRPr="00A509B2">
        <w:rPr>
          <w:rFonts w:ascii="Arial" w:hAnsi="Arial" w:cs="Arial"/>
          <w:b/>
          <w:bCs/>
          <w:sz w:val="24"/>
          <w:szCs w:val="24"/>
          <w:u w:val="single"/>
        </w:rPr>
        <w:t>NOVILLO, dijo</w:t>
      </w:r>
      <w:r w:rsidR="0074107B" w:rsidRPr="0048013C">
        <w:rPr>
          <w:rFonts w:ascii="Arial" w:hAnsi="Arial" w:cs="Arial"/>
          <w:b/>
          <w:sz w:val="24"/>
          <w:szCs w:val="24"/>
          <w:u w:val="single"/>
        </w:rPr>
        <w:t>:</w:t>
      </w:r>
      <w:r w:rsidRPr="002F39A9">
        <w:rPr>
          <w:rFonts w:ascii="Arial" w:hAnsi="Arial" w:cs="Arial"/>
          <w:sz w:val="24"/>
          <w:szCs w:val="24"/>
        </w:rPr>
        <w:t xml:space="preserve"> Que luego de merituada la fundamentación </w:t>
      </w:r>
      <w:r>
        <w:rPr>
          <w:rFonts w:ascii="Arial" w:hAnsi="Arial" w:cs="Arial"/>
          <w:sz w:val="24"/>
          <w:szCs w:val="24"/>
        </w:rPr>
        <w:t xml:space="preserve">recursiva </w:t>
      </w:r>
      <w:r w:rsidRPr="002F39A9">
        <w:rPr>
          <w:rFonts w:ascii="Arial" w:hAnsi="Arial" w:cs="Arial"/>
          <w:sz w:val="24"/>
          <w:szCs w:val="24"/>
        </w:rPr>
        <w:t xml:space="preserve">advierto que la materia propuesta </w:t>
      </w:r>
      <w:r w:rsidR="004B21AC">
        <w:rPr>
          <w:rFonts w:ascii="Arial" w:hAnsi="Arial" w:cs="Arial"/>
          <w:sz w:val="24"/>
          <w:szCs w:val="24"/>
        </w:rPr>
        <w:t xml:space="preserve">- errónea aplicación del </w:t>
      </w:r>
      <w:r>
        <w:rPr>
          <w:rFonts w:ascii="Arial" w:hAnsi="Arial" w:cs="Arial"/>
          <w:sz w:val="24"/>
          <w:szCs w:val="24"/>
        </w:rPr>
        <w:t xml:space="preserve">art. 311 del CPC y C - </w:t>
      </w:r>
      <w:r w:rsidRPr="002F39A9">
        <w:rPr>
          <w:rFonts w:ascii="Arial" w:hAnsi="Arial" w:cs="Arial"/>
          <w:sz w:val="24"/>
          <w:szCs w:val="24"/>
        </w:rPr>
        <w:t>es de naturaleza procesal, por lo que conforme a lo dispuesto por el a</w:t>
      </w:r>
      <w:r>
        <w:rPr>
          <w:rFonts w:ascii="Arial" w:hAnsi="Arial" w:cs="Arial"/>
          <w:sz w:val="24"/>
          <w:szCs w:val="24"/>
        </w:rPr>
        <w:t xml:space="preserve">rt. 288 del </w:t>
      </w:r>
      <w:r w:rsidR="00634F98">
        <w:rPr>
          <w:rFonts w:ascii="Arial" w:hAnsi="Arial" w:cs="Arial"/>
          <w:sz w:val="24"/>
          <w:szCs w:val="24"/>
        </w:rPr>
        <w:t>CPC y C</w:t>
      </w:r>
      <w:r>
        <w:rPr>
          <w:rFonts w:ascii="Arial" w:hAnsi="Arial" w:cs="Arial"/>
          <w:sz w:val="24"/>
          <w:szCs w:val="24"/>
        </w:rPr>
        <w:t xml:space="preserve"> el recurso debe rechazarse</w:t>
      </w:r>
      <w:r w:rsidRPr="002F39A9">
        <w:rPr>
          <w:rFonts w:ascii="Arial" w:hAnsi="Arial" w:cs="Arial"/>
          <w:sz w:val="24"/>
          <w:szCs w:val="24"/>
        </w:rPr>
        <w:t>.</w:t>
      </w:r>
    </w:p>
    <w:p w:rsidR="00C120E3" w:rsidRPr="002F39A9" w:rsidRDefault="00C120E3" w:rsidP="00254E61">
      <w:pPr>
        <w:pStyle w:val="Textoindependiente"/>
        <w:tabs>
          <w:tab w:val="left" w:pos="1843"/>
        </w:tabs>
        <w:spacing w:line="360" w:lineRule="auto"/>
        <w:ind w:firstLine="1985"/>
        <w:rPr>
          <w:rFonts w:ascii="Arial" w:hAnsi="Arial" w:cs="Arial"/>
          <w:sz w:val="24"/>
          <w:szCs w:val="24"/>
        </w:rPr>
      </w:pPr>
      <w:r w:rsidRPr="002F39A9">
        <w:rPr>
          <w:rFonts w:ascii="Arial" w:hAnsi="Arial" w:cs="Arial"/>
          <w:sz w:val="24"/>
          <w:szCs w:val="24"/>
        </w:rPr>
        <w:t xml:space="preserve">En efecto, y tal como se ha dicho en innumerables precedentes </w:t>
      </w:r>
      <w:r w:rsidRPr="003B0880">
        <w:rPr>
          <w:rFonts w:ascii="Arial" w:hAnsi="Arial" w:cs="Arial"/>
          <w:b/>
          <w:sz w:val="24"/>
          <w:szCs w:val="24"/>
        </w:rPr>
        <w:t>está vedado fundar la casación en violaciones a normas de procedimiento</w:t>
      </w:r>
      <w:r w:rsidRPr="002F39A9">
        <w:rPr>
          <w:rFonts w:ascii="Arial" w:hAnsi="Arial" w:cs="Arial"/>
          <w:sz w:val="24"/>
          <w:szCs w:val="24"/>
        </w:rPr>
        <w:t xml:space="preserve"> (</w:t>
      </w:r>
      <w:r w:rsidR="00782683">
        <w:rPr>
          <w:rFonts w:ascii="Arial" w:hAnsi="Arial" w:cs="Arial"/>
          <w:sz w:val="24"/>
          <w:szCs w:val="24"/>
        </w:rPr>
        <w:t>C</w:t>
      </w:r>
      <w:r w:rsidRPr="002F39A9">
        <w:rPr>
          <w:rFonts w:ascii="Arial" w:hAnsi="Arial" w:cs="Arial"/>
          <w:sz w:val="24"/>
          <w:szCs w:val="24"/>
        </w:rPr>
        <w:t xml:space="preserve">fr. entre </w:t>
      </w:r>
      <w:r>
        <w:rPr>
          <w:rFonts w:ascii="Arial" w:hAnsi="Arial" w:cs="Arial"/>
          <w:sz w:val="24"/>
          <w:szCs w:val="24"/>
        </w:rPr>
        <w:t xml:space="preserve">muchos </w:t>
      </w:r>
      <w:r w:rsidRPr="002F39A9">
        <w:rPr>
          <w:rFonts w:ascii="Arial" w:hAnsi="Arial" w:cs="Arial"/>
          <w:sz w:val="24"/>
          <w:szCs w:val="24"/>
        </w:rPr>
        <w:t xml:space="preserve">otros: </w:t>
      </w:r>
      <w:r w:rsidRPr="00864ACC">
        <w:rPr>
          <w:rFonts w:ascii="Arial" w:hAnsi="Arial" w:cs="Arial"/>
          <w:bCs/>
          <w:sz w:val="24"/>
          <w:szCs w:val="24"/>
        </w:rPr>
        <w:t>STJSL-S.J. – S.D. Nº 193/18.-</w:t>
      </w:r>
      <w:r w:rsidRPr="00864ACC">
        <w:rPr>
          <w:rFonts w:ascii="Arial" w:hAnsi="Arial" w:cs="Arial"/>
          <w:sz w:val="24"/>
          <w:szCs w:val="24"/>
        </w:rPr>
        <w:t>“CORTEZ FUNES CARLOS FRANCISCO ANTONIO c/ MARCHISSIO PEDRO ALDO y OTROS s/</w:t>
      </w:r>
      <w:r w:rsidR="00634F98">
        <w:rPr>
          <w:rFonts w:ascii="Arial" w:hAnsi="Arial" w:cs="Arial"/>
          <w:sz w:val="24"/>
          <w:szCs w:val="24"/>
        </w:rPr>
        <w:t xml:space="preserve"> </w:t>
      </w:r>
      <w:r w:rsidRPr="00864ACC">
        <w:rPr>
          <w:rFonts w:ascii="Arial" w:hAnsi="Arial" w:cs="Arial"/>
          <w:sz w:val="24"/>
          <w:szCs w:val="24"/>
        </w:rPr>
        <w:t xml:space="preserve">DEMANDA ORDINARIA - RECURSO DE CASACIÓN” – IURIX EXP Nº 114084/5, </w:t>
      </w:r>
      <w:proofErr w:type="spellStart"/>
      <w:r w:rsidRPr="00864ACC">
        <w:rPr>
          <w:rFonts w:ascii="Arial" w:hAnsi="Arial" w:cs="Arial"/>
          <w:sz w:val="24"/>
          <w:szCs w:val="24"/>
        </w:rPr>
        <w:t>sent</w:t>
      </w:r>
      <w:proofErr w:type="spellEnd"/>
      <w:r w:rsidRPr="00864ACC">
        <w:rPr>
          <w:rFonts w:ascii="Arial" w:hAnsi="Arial" w:cs="Arial"/>
          <w:sz w:val="24"/>
          <w:szCs w:val="24"/>
        </w:rPr>
        <w:t>. del 14/09/2018</w:t>
      </w:r>
      <w:r>
        <w:rPr>
          <w:rFonts w:ascii="Arial" w:hAnsi="Arial" w:cs="Arial"/>
          <w:sz w:val="24"/>
          <w:szCs w:val="24"/>
        </w:rPr>
        <w:t xml:space="preserve">; </w:t>
      </w:r>
      <w:r w:rsidRPr="002F39A9">
        <w:rPr>
          <w:rFonts w:ascii="Arial" w:hAnsi="Arial" w:cs="Arial"/>
          <w:bCs/>
          <w:sz w:val="24"/>
          <w:szCs w:val="24"/>
          <w:lang w:val="pt-BR"/>
        </w:rPr>
        <w:t>STJSL-S.J. – S.D. Nº 032/17.-</w:t>
      </w:r>
      <w:r w:rsidRPr="002F39A9">
        <w:rPr>
          <w:rFonts w:ascii="Arial" w:hAnsi="Arial" w:cs="Arial"/>
          <w:iCs/>
          <w:sz w:val="24"/>
          <w:szCs w:val="24"/>
        </w:rPr>
        <w:t xml:space="preserve"> </w:t>
      </w:r>
      <w:r w:rsidRPr="002F39A9">
        <w:rPr>
          <w:rFonts w:ascii="Arial" w:hAnsi="Arial" w:cs="Arial"/>
          <w:sz w:val="24"/>
          <w:szCs w:val="24"/>
        </w:rPr>
        <w:t>“QUIÑONES, FRANCISCO HUMBERTO y OTROS c/ KROHN, CARLOS GUILLERMO y OTROS s/ DAÑOS y PERJUICIOS – CIVIL - RECURSO DE CASACIÓN” – IURIX</w:t>
      </w:r>
      <w:r w:rsidR="00273D36">
        <w:rPr>
          <w:rFonts w:ascii="Arial" w:hAnsi="Arial" w:cs="Arial"/>
          <w:sz w:val="24"/>
          <w:szCs w:val="24"/>
        </w:rPr>
        <w:t xml:space="preserve"> EXP 230261/12, del 21/02/2017; STJSL-SJ Nº 12/12</w:t>
      </w:r>
      <w:r w:rsidR="003E3100">
        <w:rPr>
          <w:rFonts w:ascii="Arial" w:hAnsi="Arial" w:cs="Arial"/>
          <w:sz w:val="24"/>
          <w:szCs w:val="24"/>
        </w:rPr>
        <w:t>.-</w:t>
      </w:r>
      <w:r w:rsidR="00782683">
        <w:rPr>
          <w:rFonts w:ascii="Arial" w:hAnsi="Arial" w:cs="Arial"/>
          <w:sz w:val="24"/>
          <w:szCs w:val="24"/>
        </w:rPr>
        <w:t xml:space="preserve"> LUCERO JES</w:t>
      </w:r>
      <w:r w:rsidR="0074107B">
        <w:rPr>
          <w:rFonts w:ascii="Arial" w:hAnsi="Arial" w:cs="Arial"/>
          <w:sz w:val="24"/>
          <w:szCs w:val="24"/>
        </w:rPr>
        <w:t>Ú</w:t>
      </w:r>
      <w:r w:rsidR="00782683">
        <w:rPr>
          <w:rFonts w:ascii="Arial" w:hAnsi="Arial" w:cs="Arial"/>
          <w:sz w:val="24"/>
          <w:szCs w:val="24"/>
        </w:rPr>
        <w:t>S</w:t>
      </w:r>
      <w:r w:rsidRPr="002F39A9">
        <w:rPr>
          <w:rFonts w:ascii="Arial" w:hAnsi="Arial" w:cs="Arial"/>
          <w:sz w:val="24"/>
          <w:szCs w:val="24"/>
          <w:lang w:val="es-AR"/>
        </w:rPr>
        <w:t xml:space="preserve"> ADRIAN </w:t>
      </w:r>
      <w:r w:rsidR="0074107B">
        <w:rPr>
          <w:rFonts w:ascii="Arial" w:hAnsi="Arial" w:cs="Arial"/>
          <w:sz w:val="24"/>
          <w:szCs w:val="24"/>
          <w:lang w:val="es-AR"/>
        </w:rPr>
        <w:t>c</w:t>
      </w:r>
      <w:r w:rsidRPr="002F39A9">
        <w:rPr>
          <w:rFonts w:ascii="Arial" w:hAnsi="Arial" w:cs="Arial"/>
          <w:sz w:val="24"/>
          <w:szCs w:val="24"/>
          <w:lang w:val="es-AR"/>
        </w:rPr>
        <w:t xml:space="preserve">/ DANONE ARGENTINA S.A. </w:t>
      </w:r>
      <w:r w:rsidR="00F56055" w:rsidRPr="002F39A9">
        <w:rPr>
          <w:rFonts w:ascii="Arial" w:hAnsi="Arial" w:cs="Arial"/>
          <w:sz w:val="24"/>
          <w:szCs w:val="24"/>
          <w:lang w:val="es-AR"/>
        </w:rPr>
        <w:t xml:space="preserve">y/o </w:t>
      </w:r>
      <w:r w:rsidRPr="002F39A9">
        <w:rPr>
          <w:rFonts w:ascii="Arial" w:hAnsi="Arial" w:cs="Arial"/>
          <w:sz w:val="24"/>
          <w:szCs w:val="24"/>
          <w:lang w:val="es-AR"/>
        </w:rPr>
        <w:t xml:space="preserve">BAGLEY S.A. </w:t>
      </w:r>
      <w:r w:rsidR="008E10C7" w:rsidRPr="002F39A9">
        <w:rPr>
          <w:rFonts w:ascii="Arial" w:hAnsi="Arial" w:cs="Arial"/>
          <w:sz w:val="24"/>
          <w:szCs w:val="24"/>
          <w:lang w:val="es-AR"/>
        </w:rPr>
        <w:t xml:space="preserve">y/o </w:t>
      </w:r>
      <w:r w:rsidRPr="002F39A9">
        <w:rPr>
          <w:rFonts w:ascii="Arial" w:hAnsi="Arial" w:cs="Arial"/>
          <w:sz w:val="24"/>
          <w:szCs w:val="24"/>
          <w:lang w:val="es-AR"/>
        </w:rPr>
        <w:t xml:space="preserve">QUIEN RESULTE PROP. DE </w:t>
      </w:r>
      <w:smartTag w:uri="urn:schemas-microsoft-com:office:smarttags" w:element="PersonName">
        <w:smartTagPr>
          <w:attr w:name="ProductID" w:val="LA MAYORￍA DEL"/>
        </w:smartTagPr>
        <w:smartTag w:uri="urn:schemas-microsoft-com:office:smarttags" w:element="PersonName">
          <w:smartTagPr>
            <w:attr w:name="ProductID" w:val="LA MAYORￍA"/>
          </w:smartTagPr>
          <w:r w:rsidRPr="002F39A9">
            <w:rPr>
              <w:rFonts w:ascii="Arial" w:hAnsi="Arial" w:cs="Arial"/>
              <w:sz w:val="24"/>
              <w:szCs w:val="24"/>
              <w:lang w:val="es-AR"/>
            </w:rPr>
            <w:t>LA MAYORÍA</w:t>
          </w:r>
        </w:smartTag>
        <w:r w:rsidRPr="002F39A9">
          <w:rPr>
            <w:rFonts w:ascii="Arial" w:hAnsi="Arial" w:cs="Arial"/>
            <w:sz w:val="24"/>
            <w:szCs w:val="24"/>
            <w:lang w:val="es-AR"/>
          </w:rPr>
          <w:t xml:space="preserve"> DEL</w:t>
        </w:r>
      </w:smartTag>
      <w:r w:rsidRPr="002F39A9">
        <w:rPr>
          <w:rFonts w:ascii="Arial" w:hAnsi="Arial" w:cs="Arial"/>
          <w:sz w:val="24"/>
          <w:szCs w:val="24"/>
          <w:lang w:val="es-AR"/>
        </w:rPr>
        <w:t xml:space="preserve"> PAQUETE ACCIONARIO – DEM. LABORAL – RECURSO DE CASACIÓN”, </w:t>
      </w:r>
      <w:proofErr w:type="spellStart"/>
      <w:r w:rsidRPr="002F39A9">
        <w:rPr>
          <w:rFonts w:ascii="Arial" w:hAnsi="Arial" w:cs="Arial"/>
          <w:sz w:val="24"/>
          <w:szCs w:val="24"/>
          <w:lang w:val="es-AR"/>
        </w:rPr>
        <w:t>Expte</w:t>
      </w:r>
      <w:proofErr w:type="spellEnd"/>
      <w:r w:rsidRPr="002F39A9">
        <w:rPr>
          <w:rFonts w:ascii="Arial" w:hAnsi="Arial" w:cs="Arial"/>
          <w:sz w:val="24"/>
          <w:szCs w:val="24"/>
          <w:lang w:val="es-AR"/>
        </w:rPr>
        <w:t xml:space="preserve">. N° 01-L-2011 – TRAMIX Nº 170722/9, del 28/02/2012; </w:t>
      </w:r>
      <w:r>
        <w:rPr>
          <w:rFonts w:ascii="Arial" w:hAnsi="Arial" w:cs="Arial"/>
          <w:bCs/>
          <w:sz w:val="24"/>
          <w:szCs w:val="24"/>
        </w:rPr>
        <w:t xml:space="preserve">STJSL-S.J.N° </w:t>
      </w:r>
      <w:r w:rsidR="00CD4BD6">
        <w:rPr>
          <w:rFonts w:ascii="Arial" w:hAnsi="Arial" w:cs="Arial"/>
          <w:bCs/>
          <w:sz w:val="24"/>
          <w:szCs w:val="24"/>
        </w:rPr>
        <w:t>70/08</w:t>
      </w:r>
      <w:r w:rsidRPr="00CD4BD6">
        <w:rPr>
          <w:rFonts w:ascii="Arial" w:hAnsi="Arial" w:cs="Arial"/>
          <w:bCs/>
          <w:sz w:val="24"/>
          <w:szCs w:val="24"/>
        </w:rPr>
        <w:t xml:space="preserve"> </w:t>
      </w:r>
      <w:r w:rsidR="00F56055">
        <w:rPr>
          <w:rFonts w:ascii="Arial" w:hAnsi="Arial" w:cs="Arial"/>
          <w:sz w:val="24"/>
          <w:szCs w:val="24"/>
        </w:rPr>
        <w:t>“RIVADENEIRA, MIGUEL Á</w:t>
      </w:r>
      <w:r w:rsidRPr="002F39A9">
        <w:rPr>
          <w:rFonts w:ascii="Arial" w:hAnsi="Arial" w:cs="Arial"/>
          <w:sz w:val="24"/>
          <w:szCs w:val="24"/>
        </w:rPr>
        <w:t xml:space="preserve">NGEL </w:t>
      </w:r>
      <w:r w:rsidR="00F56055">
        <w:rPr>
          <w:rFonts w:ascii="Arial" w:hAnsi="Arial" w:cs="Arial"/>
          <w:sz w:val="24"/>
          <w:szCs w:val="24"/>
        </w:rPr>
        <w:t>c</w:t>
      </w:r>
      <w:r w:rsidRPr="002F39A9">
        <w:rPr>
          <w:rFonts w:ascii="Arial" w:hAnsi="Arial" w:cs="Arial"/>
          <w:sz w:val="24"/>
          <w:szCs w:val="24"/>
        </w:rPr>
        <w:t xml:space="preserve">/ SAGEMA S.A. – D. </w:t>
      </w:r>
      <w:r w:rsidR="008E10C7">
        <w:rPr>
          <w:rFonts w:ascii="Arial" w:hAnsi="Arial" w:cs="Arial"/>
          <w:sz w:val="24"/>
          <w:szCs w:val="24"/>
        </w:rPr>
        <w:t>y</w:t>
      </w:r>
      <w:r w:rsidRPr="002F39A9">
        <w:rPr>
          <w:rFonts w:ascii="Arial" w:hAnsi="Arial" w:cs="Arial"/>
          <w:sz w:val="24"/>
          <w:szCs w:val="24"/>
        </w:rPr>
        <w:t xml:space="preserve"> P. - RECURSO DE CASACIÓN”, </w:t>
      </w:r>
      <w:proofErr w:type="spellStart"/>
      <w:r w:rsidRPr="002F39A9">
        <w:rPr>
          <w:rFonts w:ascii="Arial" w:hAnsi="Arial" w:cs="Arial"/>
          <w:sz w:val="24"/>
          <w:szCs w:val="24"/>
        </w:rPr>
        <w:t>Expte</w:t>
      </w:r>
      <w:proofErr w:type="spellEnd"/>
      <w:r w:rsidRPr="002F39A9">
        <w:rPr>
          <w:rFonts w:ascii="Arial" w:hAnsi="Arial" w:cs="Arial"/>
          <w:sz w:val="24"/>
          <w:szCs w:val="24"/>
        </w:rPr>
        <w:t>. Nº 08-R-04, del 31/07/2008).</w:t>
      </w:r>
    </w:p>
    <w:p w:rsidR="00C120E3" w:rsidRDefault="00C120E3" w:rsidP="00254E61">
      <w:pPr>
        <w:pStyle w:val="Textosinformato"/>
        <w:spacing w:line="360" w:lineRule="auto"/>
        <w:ind w:firstLine="1985"/>
        <w:jc w:val="both"/>
        <w:rPr>
          <w:rFonts w:ascii="Arial" w:hAnsi="Arial"/>
          <w:sz w:val="24"/>
        </w:rPr>
      </w:pPr>
      <w:r w:rsidRPr="002F39A9">
        <w:rPr>
          <w:rFonts w:ascii="Arial" w:eastAsia="MS Mincho" w:hAnsi="Arial"/>
          <w:sz w:val="24"/>
        </w:rPr>
        <w:t>En consecuencia, siendo la cuestión planteada ajena al ámbito de la casación</w:t>
      </w:r>
      <w:r>
        <w:rPr>
          <w:rFonts w:ascii="Arial" w:eastAsia="MS Mincho" w:hAnsi="Arial"/>
          <w:sz w:val="24"/>
        </w:rPr>
        <w:t xml:space="preserve"> (art. </w:t>
      </w:r>
      <w:r>
        <w:rPr>
          <w:rFonts w:ascii="Arial" w:hAnsi="Arial"/>
          <w:sz w:val="24"/>
        </w:rPr>
        <w:t>288 del CP</w:t>
      </w:r>
      <w:r w:rsidR="008E10C7">
        <w:rPr>
          <w:rFonts w:ascii="Arial" w:hAnsi="Arial"/>
          <w:sz w:val="24"/>
        </w:rPr>
        <w:t xml:space="preserve">C y </w:t>
      </w:r>
      <w:r>
        <w:rPr>
          <w:rFonts w:ascii="Arial" w:hAnsi="Arial"/>
          <w:sz w:val="24"/>
        </w:rPr>
        <w:t>C)</w:t>
      </w:r>
      <w:r w:rsidRPr="002F39A9">
        <w:rPr>
          <w:rFonts w:ascii="Arial" w:eastAsia="MS Mincho" w:hAnsi="Arial"/>
          <w:sz w:val="24"/>
        </w:rPr>
        <w:t xml:space="preserve">, </w:t>
      </w:r>
      <w:r w:rsidR="00967A3E">
        <w:rPr>
          <w:rFonts w:ascii="Arial" w:hAnsi="Arial"/>
          <w:sz w:val="24"/>
        </w:rPr>
        <w:t xml:space="preserve">VOTO a esta </w:t>
      </w:r>
      <w:r w:rsidR="00935608">
        <w:rPr>
          <w:rFonts w:ascii="Arial" w:hAnsi="Arial"/>
          <w:sz w:val="24"/>
        </w:rPr>
        <w:t>SEGUNDA</w:t>
      </w:r>
      <w:r w:rsidR="00967A3E">
        <w:rPr>
          <w:rFonts w:ascii="Arial" w:hAnsi="Arial"/>
          <w:sz w:val="24"/>
        </w:rPr>
        <w:t xml:space="preserve"> CUESTIÓ</w:t>
      </w:r>
      <w:r w:rsidRPr="002F39A9">
        <w:rPr>
          <w:rFonts w:ascii="Arial" w:hAnsi="Arial"/>
          <w:sz w:val="24"/>
        </w:rPr>
        <w:t>N por la NEGATIVA.</w:t>
      </w:r>
    </w:p>
    <w:p w:rsidR="00935608" w:rsidRDefault="00935608" w:rsidP="00254E61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52025">
        <w:rPr>
          <w:rFonts w:ascii="Arial" w:eastAsia="Calibri" w:hAnsi="Arial" w:cs="Arial"/>
          <w:sz w:val="24"/>
          <w:szCs w:val="24"/>
          <w:lang w:eastAsia="en-US"/>
        </w:rPr>
        <w:lastRenderedPageBreak/>
        <w:t>L</w:t>
      </w:r>
      <w:r>
        <w:rPr>
          <w:rFonts w:ascii="Arial" w:eastAsia="Calibri" w:hAnsi="Arial" w:cs="Arial"/>
          <w:sz w:val="24"/>
          <w:szCs w:val="24"/>
          <w:lang w:eastAsia="en-US"/>
        </w:rPr>
        <w:t>o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>s Señor</w:t>
      </w:r>
      <w:r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s Ministros, </w:t>
      </w:r>
      <w:proofErr w:type="spellStart"/>
      <w:r w:rsidRPr="00B52025">
        <w:rPr>
          <w:rFonts w:ascii="Arial" w:eastAsia="Calibri" w:hAnsi="Arial" w:cs="Arial"/>
          <w:sz w:val="24"/>
          <w:szCs w:val="24"/>
          <w:lang w:eastAsia="en-US"/>
        </w:rPr>
        <w:t>Dr</w:t>
      </w:r>
      <w:r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>s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CARLOS ALBERTO COBO y 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MARTHA RAQUEL CORVALÁN, 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comparten lo expresado por </w:t>
      </w:r>
      <w:r>
        <w:rPr>
          <w:rFonts w:ascii="Arial" w:eastAsia="Calibri" w:hAnsi="Arial" w:cs="Arial"/>
          <w:sz w:val="24"/>
          <w:szCs w:val="24"/>
          <w:lang w:val="es-MX" w:eastAsia="en-US"/>
        </w:rPr>
        <w:t>la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 Sr</w:t>
      </w:r>
      <w:r>
        <w:rPr>
          <w:rFonts w:ascii="Arial" w:eastAsia="Calibri" w:hAnsi="Arial" w:cs="Arial"/>
          <w:sz w:val="24"/>
          <w:szCs w:val="24"/>
          <w:lang w:val="es-MX" w:eastAsia="en-US"/>
        </w:rPr>
        <w:t>a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>. Ministro, Dr</w:t>
      </w:r>
      <w:r>
        <w:rPr>
          <w:rFonts w:ascii="Arial" w:eastAsia="Calibri" w:hAnsi="Arial" w:cs="Arial"/>
          <w:sz w:val="24"/>
          <w:szCs w:val="24"/>
          <w:lang w:val="es-MX" w:eastAsia="en-US"/>
        </w:rPr>
        <w:t>a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>.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LILIA ANA NOVILLO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>y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votan en igual sentido a esta 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SEGUNDA </w:t>
      </w:r>
      <w:r w:rsidRPr="00B52025">
        <w:rPr>
          <w:rFonts w:ascii="Arial" w:eastAsia="Calibri" w:hAnsi="Arial" w:cs="Arial"/>
          <w:b/>
          <w:bCs/>
          <w:sz w:val="24"/>
          <w:szCs w:val="24"/>
          <w:lang w:eastAsia="en-US"/>
        </w:rPr>
        <w:t>CUESTIÓN.</w:t>
      </w:r>
    </w:p>
    <w:p w:rsidR="002C7B82" w:rsidRPr="00B52025" w:rsidRDefault="002C7B82" w:rsidP="00254E61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C120E3" w:rsidRDefault="00C120E3" w:rsidP="00F56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06A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A LA </w:t>
      </w:r>
      <w:r>
        <w:rPr>
          <w:rFonts w:ascii="Arial" w:hAnsi="Arial" w:cs="Arial"/>
          <w:b/>
          <w:bCs/>
          <w:sz w:val="24"/>
          <w:szCs w:val="24"/>
          <w:u w:val="single"/>
        </w:rPr>
        <w:t>TERCER</w:t>
      </w:r>
      <w:r w:rsidR="00494655">
        <w:rPr>
          <w:rFonts w:ascii="Arial" w:hAnsi="Arial" w:cs="Arial"/>
          <w:b/>
          <w:bCs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94655">
        <w:rPr>
          <w:rFonts w:ascii="Arial" w:hAnsi="Arial" w:cs="Arial"/>
          <w:b/>
          <w:bCs/>
          <w:sz w:val="24"/>
          <w:szCs w:val="24"/>
          <w:u w:val="single"/>
          <w:lang w:val="es-ES"/>
        </w:rPr>
        <w:t>CUESTIÓ</w:t>
      </w:r>
      <w:r w:rsidR="00494655" w:rsidRPr="00A509B2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N, la Dra. </w:t>
      </w:r>
      <w:r w:rsidR="00494655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LILIA ANA </w:t>
      </w:r>
      <w:r w:rsidR="00494655" w:rsidRPr="00A509B2">
        <w:rPr>
          <w:rFonts w:ascii="Arial" w:hAnsi="Arial" w:cs="Arial"/>
          <w:b/>
          <w:bCs/>
          <w:sz w:val="24"/>
          <w:szCs w:val="24"/>
          <w:u w:val="single"/>
          <w:lang w:val="es-ES"/>
        </w:rPr>
        <w:t>NOVILLO, dijo</w:t>
      </w:r>
      <w:r w:rsidR="00494655" w:rsidRPr="0048013C">
        <w:rPr>
          <w:rFonts w:ascii="Arial" w:hAnsi="Arial" w:cs="Arial"/>
          <w:b/>
          <w:sz w:val="24"/>
          <w:szCs w:val="24"/>
          <w:u w:val="single"/>
        </w:rPr>
        <w:t>:</w:t>
      </w:r>
      <w:r w:rsidRPr="00BE706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dado como ha sido votada la anterior cuestión, no corresponde su tratamiento.</w:t>
      </w:r>
      <w:r w:rsidR="00494655">
        <w:rPr>
          <w:rFonts w:ascii="Arial" w:hAnsi="Arial" w:cs="Arial"/>
          <w:sz w:val="24"/>
          <w:szCs w:val="24"/>
        </w:rPr>
        <w:t xml:space="preserve"> ASÍ</w:t>
      </w:r>
      <w:r>
        <w:rPr>
          <w:rFonts w:ascii="Arial" w:hAnsi="Arial" w:cs="Arial"/>
          <w:sz w:val="24"/>
          <w:szCs w:val="24"/>
        </w:rPr>
        <w:t xml:space="preserve"> LO VOTO.</w:t>
      </w:r>
    </w:p>
    <w:p w:rsidR="00935608" w:rsidRPr="00B52025" w:rsidRDefault="00935608" w:rsidP="00254E61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52025">
        <w:rPr>
          <w:rFonts w:ascii="Arial" w:eastAsia="Calibri" w:hAnsi="Arial" w:cs="Arial"/>
          <w:sz w:val="24"/>
          <w:szCs w:val="24"/>
          <w:lang w:eastAsia="en-US"/>
        </w:rPr>
        <w:t>L</w:t>
      </w:r>
      <w:r>
        <w:rPr>
          <w:rFonts w:ascii="Arial" w:eastAsia="Calibri" w:hAnsi="Arial" w:cs="Arial"/>
          <w:sz w:val="24"/>
          <w:szCs w:val="24"/>
          <w:lang w:eastAsia="en-US"/>
        </w:rPr>
        <w:t>o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>s Señor</w:t>
      </w:r>
      <w:r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s Ministros, </w:t>
      </w:r>
      <w:proofErr w:type="spellStart"/>
      <w:r w:rsidRPr="00B52025">
        <w:rPr>
          <w:rFonts w:ascii="Arial" w:eastAsia="Calibri" w:hAnsi="Arial" w:cs="Arial"/>
          <w:sz w:val="24"/>
          <w:szCs w:val="24"/>
          <w:lang w:eastAsia="en-US"/>
        </w:rPr>
        <w:t>Dr</w:t>
      </w:r>
      <w:r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>s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CARLOS ALBERTO COBO y 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MARTHA RAQUEL CORVALÁN, 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comparten lo expresado por </w:t>
      </w:r>
      <w:r>
        <w:rPr>
          <w:rFonts w:ascii="Arial" w:eastAsia="Calibri" w:hAnsi="Arial" w:cs="Arial"/>
          <w:sz w:val="24"/>
          <w:szCs w:val="24"/>
          <w:lang w:val="es-MX" w:eastAsia="en-US"/>
        </w:rPr>
        <w:t>la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 Sr</w:t>
      </w:r>
      <w:r>
        <w:rPr>
          <w:rFonts w:ascii="Arial" w:eastAsia="Calibri" w:hAnsi="Arial" w:cs="Arial"/>
          <w:sz w:val="24"/>
          <w:szCs w:val="24"/>
          <w:lang w:val="es-MX" w:eastAsia="en-US"/>
        </w:rPr>
        <w:t>a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>. Ministro, Dr</w:t>
      </w:r>
      <w:r>
        <w:rPr>
          <w:rFonts w:ascii="Arial" w:eastAsia="Calibri" w:hAnsi="Arial" w:cs="Arial"/>
          <w:sz w:val="24"/>
          <w:szCs w:val="24"/>
          <w:lang w:val="es-MX" w:eastAsia="en-US"/>
        </w:rPr>
        <w:t>a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>.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LILIA ANA NOVILLO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>y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votan en igual sentido a esta 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TERCERA </w:t>
      </w:r>
      <w:r w:rsidRPr="00B52025">
        <w:rPr>
          <w:rFonts w:ascii="Arial" w:eastAsia="Calibri" w:hAnsi="Arial" w:cs="Arial"/>
          <w:b/>
          <w:bCs/>
          <w:sz w:val="24"/>
          <w:szCs w:val="24"/>
          <w:lang w:eastAsia="en-US"/>
        </w:rPr>
        <w:t>CUESTIÓN.</w:t>
      </w:r>
    </w:p>
    <w:p w:rsidR="00935608" w:rsidRDefault="00935608" w:rsidP="00254E6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C120E3" w:rsidRDefault="00C120E3" w:rsidP="00F5605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E706A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A LA CUARTA </w:t>
      </w:r>
      <w:r w:rsidR="007B216E">
        <w:rPr>
          <w:rFonts w:ascii="Arial" w:hAnsi="Arial" w:cs="Arial"/>
          <w:b/>
          <w:bCs/>
          <w:sz w:val="24"/>
          <w:szCs w:val="24"/>
          <w:u w:val="single"/>
          <w:lang w:val="es-ES"/>
        </w:rPr>
        <w:t>CUESTIÓ</w:t>
      </w:r>
      <w:r w:rsidR="007B216E" w:rsidRPr="00A509B2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N, la Dra. </w:t>
      </w:r>
      <w:r w:rsidR="007B216E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LILIA ANA </w:t>
      </w:r>
      <w:r w:rsidR="007B216E" w:rsidRPr="00A509B2">
        <w:rPr>
          <w:rFonts w:ascii="Arial" w:hAnsi="Arial" w:cs="Arial"/>
          <w:b/>
          <w:bCs/>
          <w:sz w:val="24"/>
          <w:szCs w:val="24"/>
          <w:u w:val="single"/>
          <w:lang w:val="es-ES"/>
        </w:rPr>
        <w:t>NOVILLO, dijo</w:t>
      </w:r>
      <w:r w:rsidR="007B216E" w:rsidRPr="0048013C">
        <w:rPr>
          <w:rFonts w:ascii="Arial" w:hAnsi="Arial" w:cs="Arial"/>
          <w:b/>
          <w:sz w:val="24"/>
          <w:szCs w:val="24"/>
          <w:u w:val="single"/>
        </w:rPr>
        <w:t>:</w:t>
      </w:r>
      <w:r w:rsidR="007B216E" w:rsidRPr="0048013C">
        <w:rPr>
          <w:rFonts w:ascii="Arial" w:hAnsi="Arial" w:cs="Arial"/>
          <w:sz w:val="24"/>
          <w:szCs w:val="24"/>
        </w:rPr>
        <w:t xml:space="preserve"> </w:t>
      </w:r>
      <w:r w:rsidRPr="00BE706A">
        <w:rPr>
          <w:rFonts w:ascii="Arial" w:eastAsia="Calibri" w:hAnsi="Arial" w:cs="Arial"/>
          <w:sz w:val="24"/>
          <w:szCs w:val="24"/>
        </w:rPr>
        <w:t>Que en consecuencia corresponde rechazar el recurso de cas</w:t>
      </w:r>
      <w:r w:rsidR="007B216E">
        <w:rPr>
          <w:rFonts w:ascii="Arial" w:eastAsia="Calibri" w:hAnsi="Arial" w:cs="Arial"/>
          <w:sz w:val="24"/>
          <w:szCs w:val="24"/>
        </w:rPr>
        <w:t>ación articulado. ASÍ</w:t>
      </w:r>
      <w:r>
        <w:rPr>
          <w:rFonts w:ascii="Arial" w:eastAsia="Calibri" w:hAnsi="Arial" w:cs="Arial"/>
          <w:sz w:val="24"/>
          <w:szCs w:val="24"/>
        </w:rPr>
        <w:t xml:space="preserve"> LO VOTO.</w:t>
      </w:r>
    </w:p>
    <w:p w:rsidR="00935608" w:rsidRPr="00B52025" w:rsidRDefault="00935608" w:rsidP="00254E61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52025">
        <w:rPr>
          <w:rFonts w:ascii="Arial" w:eastAsia="Calibri" w:hAnsi="Arial" w:cs="Arial"/>
          <w:sz w:val="24"/>
          <w:szCs w:val="24"/>
          <w:lang w:eastAsia="en-US"/>
        </w:rPr>
        <w:t>L</w:t>
      </w:r>
      <w:r>
        <w:rPr>
          <w:rFonts w:ascii="Arial" w:eastAsia="Calibri" w:hAnsi="Arial" w:cs="Arial"/>
          <w:sz w:val="24"/>
          <w:szCs w:val="24"/>
          <w:lang w:eastAsia="en-US"/>
        </w:rPr>
        <w:t>o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>s Señor</w:t>
      </w:r>
      <w:r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s Ministros, </w:t>
      </w:r>
      <w:proofErr w:type="spellStart"/>
      <w:r w:rsidRPr="00B52025">
        <w:rPr>
          <w:rFonts w:ascii="Arial" w:eastAsia="Calibri" w:hAnsi="Arial" w:cs="Arial"/>
          <w:sz w:val="24"/>
          <w:szCs w:val="24"/>
          <w:lang w:eastAsia="en-US"/>
        </w:rPr>
        <w:t>Dr</w:t>
      </w:r>
      <w:r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>s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CARLOS ALBERTO COBO y 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MARTHA RAQUEL CORVALÁN, 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comparten lo expresado por </w:t>
      </w:r>
      <w:r>
        <w:rPr>
          <w:rFonts w:ascii="Arial" w:eastAsia="Calibri" w:hAnsi="Arial" w:cs="Arial"/>
          <w:sz w:val="24"/>
          <w:szCs w:val="24"/>
          <w:lang w:val="es-MX" w:eastAsia="en-US"/>
        </w:rPr>
        <w:t>la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 Sr</w:t>
      </w:r>
      <w:r>
        <w:rPr>
          <w:rFonts w:ascii="Arial" w:eastAsia="Calibri" w:hAnsi="Arial" w:cs="Arial"/>
          <w:sz w:val="24"/>
          <w:szCs w:val="24"/>
          <w:lang w:val="es-MX" w:eastAsia="en-US"/>
        </w:rPr>
        <w:t>a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>. Ministro, Dr</w:t>
      </w:r>
      <w:r>
        <w:rPr>
          <w:rFonts w:ascii="Arial" w:eastAsia="Calibri" w:hAnsi="Arial" w:cs="Arial"/>
          <w:sz w:val="24"/>
          <w:szCs w:val="24"/>
          <w:lang w:val="es-MX" w:eastAsia="en-US"/>
        </w:rPr>
        <w:t>a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>.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LILIA ANA NOVILLO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>y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votan en igual sentido a esta 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CUARTA </w:t>
      </w:r>
      <w:r w:rsidRPr="00B52025">
        <w:rPr>
          <w:rFonts w:ascii="Arial" w:eastAsia="Calibri" w:hAnsi="Arial" w:cs="Arial"/>
          <w:b/>
          <w:bCs/>
          <w:sz w:val="24"/>
          <w:szCs w:val="24"/>
          <w:lang w:eastAsia="en-US"/>
        </w:rPr>
        <w:t>CUESTIÓN.</w:t>
      </w:r>
    </w:p>
    <w:p w:rsidR="00935608" w:rsidRDefault="00935608" w:rsidP="00254E61">
      <w:pPr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</w:rPr>
      </w:pPr>
    </w:p>
    <w:p w:rsidR="00C120E3" w:rsidRDefault="00C120E3" w:rsidP="00F56055">
      <w:pPr>
        <w:spacing w:after="0" w:line="360" w:lineRule="auto"/>
        <w:jc w:val="both"/>
        <w:rPr>
          <w:rFonts w:ascii="NimbusSanL-Regu" w:hAnsi="NimbusSanL-Regu" w:cs="NimbusSanL-Regu"/>
          <w:b/>
          <w:sz w:val="24"/>
          <w:szCs w:val="24"/>
        </w:rPr>
      </w:pPr>
      <w:r w:rsidRPr="00BE706A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A LA QUINTA </w:t>
      </w:r>
      <w:r w:rsidR="007B216E">
        <w:rPr>
          <w:rFonts w:ascii="Arial" w:hAnsi="Arial" w:cs="Arial"/>
          <w:b/>
          <w:bCs/>
          <w:sz w:val="24"/>
          <w:szCs w:val="24"/>
          <w:u w:val="single"/>
          <w:lang w:val="es-ES"/>
        </w:rPr>
        <w:t>CUESTIÓ</w:t>
      </w:r>
      <w:r w:rsidR="007B216E" w:rsidRPr="00A509B2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N, la Dra. </w:t>
      </w:r>
      <w:r w:rsidR="007B216E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LILIA ANA </w:t>
      </w:r>
      <w:r w:rsidR="007B216E" w:rsidRPr="00A509B2">
        <w:rPr>
          <w:rFonts w:ascii="Arial" w:hAnsi="Arial" w:cs="Arial"/>
          <w:b/>
          <w:bCs/>
          <w:sz w:val="24"/>
          <w:szCs w:val="24"/>
          <w:u w:val="single"/>
          <w:lang w:val="es-ES"/>
        </w:rPr>
        <w:t>NOVILLO, dijo</w:t>
      </w:r>
      <w:r w:rsidR="007B216E" w:rsidRPr="0048013C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B216E">
        <w:rPr>
          <w:rFonts w:ascii="Arial" w:eastAsia="Calibri" w:hAnsi="Arial" w:cs="Arial"/>
          <w:bCs/>
          <w:sz w:val="24"/>
          <w:szCs w:val="24"/>
        </w:rPr>
        <w:t>Costas al</w:t>
      </w:r>
      <w:r w:rsidRPr="00544A43">
        <w:rPr>
          <w:rFonts w:ascii="Arial" w:eastAsia="Calibri" w:hAnsi="Arial" w:cs="Arial"/>
          <w:bCs/>
          <w:sz w:val="24"/>
          <w:szCs w:val="24"/>
        </w:rPr>
        <w:t xml:space="preserve"> vencido (art. 68 CPC</w:t>
      </w:r>
      <w:r w:rsidR="007B216E">
        <w:rPr>
          <w:rFonts w:ascii="Arial" w:eastAsia="Calibri" w:hAnsi="Arial" w:cs="Arial"/>
          <w:bCs/>
          <w:sz w:val="24"/>
          <w:szCs w:val="24"/>
        </w:rPr>
        <w:t xml:space="preserve"> y </w:t>
      </w:r>
      <w:r w:rsidRPr="00544A43">
        <w:rPr>
          <w:rFonts w:ascii="Arial" w:eastAsia="Calibri" w:hAnsi="Arial" w:cs="Arial"/>
          <w:bCs/>
          <w:sz w:val="24"/>
          <w:szCs w:val="24"/>
        </w:rPr>
        <w:t>C)</w:t>
      </w:r>
      <w:r w:rsidRPr="00544A43">
        <w:rPr>
          <w:rFonts w:ascii="Arial" w:eastAsia="Calibri" w:hAnsi="Arial" w:cs="Arial"/>
          <w:sz w:val="24"/>
          <w:szCs w:val="24"/>
        </w:rPr>
        <w:t>.</w:t>
      </w:r>
      <w:r w:rsidR="006E305B">
        <w:rPr>
          <w:rFonts w:ascii="Arial" w:eastAsia="Calibri" w:hAnsi="Arial" w:cs="Arial"/>
          <w:sz w:val="24"/>
          <w:szCs w:val="24"/>
        </w:rPr>
        <w:t xml:space="preserve"> ASÍ LO VOTO. </w:t>
      </w:r>
    </w:p>
    <w:p w:rsidR="00935608" w:rsidRPr="00B52025" w:rsidRDefault="00935608" w:rsidP="00254E61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52025">
        <w:rPr>
          <w:rFonts w:ascii="Arial" w:eastAsia="Calibri" w:hAnsi="Arial" w:cs="Arial"/>
          <w:sz w:val="24"/>
          <w:szCs w:val="24"/>
          <w:lang w:eastAsia="en-US"/>
        </w:rPr>
        <w:t>L</w:t>
      </w:r>
      <w:r>
        <w:rPr>
          <w:rFonts w:ascii="Arial" w:eastAsia="Calibri" w:hAnsi="Arial" w:cs="Arial"/>
          <w:sz w:val="24"/>
          <w:szCs w:val="24"/>
          <w:lang w:eastAsia="en-US"/>
        </w:rPr>
        <w:t>o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>s Señor</w:t>
      </w:r>
      <w:r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s Ministros, </w:t>
      </w:r>
      <w:proofErr w:type="spellStart"/>
      <w:r w:rsidRPr="00B52025">
        <w:rPr>
          <w:rFonts w:ascii="Arial" w:eastAsia="Calibri" w:hAnsi="Arial" w:cs="Arial"/>
          <w:sz w:val="24"/>
          <w:szCs w:val="24"/>
          <w:lang w:eastAsia="en-US"/>
        </w:rPr>
        <w:t>Dr</w:t>
      </w:r>
      <w:r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>s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CARLOS ALBERTO COBO y 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MARTHA RAQUEL CORVALÁN, 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comparten lo expresado por </w:t>
      </w:r>
      <w:r>
        <w:rPr>
          <w:rFonts w:ascii="Arial" w:eastAsia="Calibri" w:hAnsi="Arial" w:cs="Arial"/>
          <w:sz w:val="24"/>
          <w:szCs w:val="24"/>
          <w:lang w:val="es-MX" w:eastAsia="en-US"/>
        </w:rPr>
        <w:t>la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 Sr</w:t>
      </w:r>
      <w:r>
        <w:rPr>
          <w:rFonts w:ascii="Arial" w:eastAsia="Calibri" w:hAnsi="Arial" w:cs="Arial"/>
          <w:sz w:val="24"/>
          <w:szCs w:val="24"/>
          <w:lang w:val="es-MX" w:eastAsia="en-US"/>
        </w:rPr>
        <w:t>a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>. Ministro, Dr</w:t>
      </w:r>
      <w:r>
        <w:rPr>
          <w:rFonts w:ascii="Arial" w:eastAsia="Calibri" w:hAnsi="Arial" w:cs="Arial"/>
          <w:sz w:val="24"/>
          <w:szCs w:val="24"/>
          <w:lang w:val="es-MX" w:eastAsia="en-US"/>
        </w:rPr>
        <w:t>a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>.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LILIA ANA NOVILLO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>y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votan en igual sentido a esta 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QUINTA </w:t>
      </w:r>
      <w:r w:rsidRPr="00B52025">
        <w:rPr>
          <w:rFonts w:ascii="Arial" w:eastAsia="Calibri" w:hAnsi="Arial" w:cs="Arial"/>
          <w:b/>
          <w:bCs/>
          <w:sz w:val="24"/>
          <w:szCs w:val="24"/>
          <w:lang w:eastAsia="en-US"/>
        </w:rPr>
        <w:t>CUESTIÓN.</w:t>
      </w:r>
    </w:p>
    <w:p w:rsidR="00935608" w:rsidRPr="00B52025" w:rsidRDefault="00935608" w:rsidP="00254E61">
      <w:pPr>
        <w:widowControl w:val="0"/>
        <w:spacing w:after="0" w:line="360" w:lineRule="auto"/>
        <w:ind w:firstLine="1985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52025">
        <w:rPr>
          <w:rFonts w:ascii="Arial" w:eastAsia="Calibri" w:hAnsi="Arial" w:cs="Arial"/>
          <w:bCs/>
          <w:sz w:val="24"/>
          <w:szCs w:val="24"/>
          <w:lang w:eastAsia="en-US"/>
        </w:rPr>
        <w:t>Con lo que se da por finalizado el acto, disponiendo los Sres. Ministros la Sentencia que va a continuación:</w:t>
      </w:r>
    </w:p>
    <w:p w:rsidR="00935608" w:rsidRDefault="00935608" w:rsidP="00254E61">
      <w:pPr>
        <w:widowControl w:val="0"/>
        <w:spacing w:after="0" w:line="360" w:lineRule="auto"/>
        <w:ind w:firstLine="1985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935608" w:rsidRDefault="00935608" w:rsidP="00F56055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5202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San Luis, </w:t>
      </w:r>
      <w:r w:rsidR="002C7B82">
        <w:rPr>
          <w:rFonts w:ascii="Arial" w:eastAsia="Calibri" w:hAnsi="Arial" w:cs="Arial"/>
          <w:b/>
          <w:bCs/>
          <w:sz w:val="24"/>
          <w:szCs w:val="24"/>
          <w:lang w:eastAsia="en-US"/>
        </w:rPr>
        <w:t>noviembre</w:t>
      </w:r>
      <w:r w:rsidRPr="00B5202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de 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noviembre</w:t>
      </w:r>
      <w:r w:rsidRPr="00B5202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de dos mil diecinueve.-</w:t>
      </w:r>
    </w:p>
    <w:p w:rsidR="00935608" w:rsidRPr="002B7EC5" w:rsidRDefault="00935608" w:rsidP="00254E61">
      <w:pPr>
        <w:tabs>
          <w:tab w:val="left" w:pos="900"/>
        </w:tabs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B52025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lastRenderedPageBreak/>
        <w:t>Y VISTOS</w:t>
      </w:r>
      <w:r w:rsidRPr="00B52025">
        <w:rPr>
          <w:rFonts w:ascii="Arial" w:eastAsia="Calibri" w:hAnsi="Arial" w:cs="Arial"/>
          <w:b/>
          <w:bCs/>
          <w:sz w:val="24"/>
          <w:szCs w:val="24"/>
          <w:lang w:eastAsia="en-US"/>
        </w:rPr>
        <w:t>:</w:t>
      </w:r>
      <w:r w:rsidRPr="00B52025">
        <w:rPr>
          <w:rFonts w:ascii="Arial" w:eastAsia="Calibri" w:hAnsi="Arial" w:cs="Arial"/>
          <w:bCs/>
          <w:sz w:val="24"/>
          <w:szCs w:val="24"/>
          <w:lang w:eastAsia="en-US"/>
        </w:rPr>
        <w:t xml:space="preserve"> En mérito al resultado obtenido en la votación del Acuerdo que antecede, </w:t>
      </w:r>
      <w:r w:rsidRPr="00B52025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SE RESUELVE: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="00F56055">
        <w:rPr>
          <w:rFonts w:ascii="Arial" w:hAnsi="Arial" w:cs="Arial"/>
          <w:sz w:val="24"/>
          <w:szCs w:val="24"/>
        </w:rPr>
        <w:t>Rechazar</w:t>
      </w:r>
      <w:r w:rsidRPr="0048013C">
        <w:rPr>
          <w:rFonts w:ascii="Arial" w:hAnsi="Arial" w:cs="Arial"/>
          <w:sz w:val="24"/>
          <w:szCs w:val="24"/>
        </w:rPr>
        <w:t xml:space="preserve"> el </w:t>
      </w:r>
      <w:r>
        <w:rPr>
          <w:rFonts w:ascii="Arial" w:hAnsi="Arial" w:cs="Arial"/>
          <w:sz w:val="24"/>
          <w:szCs w:val="24"/>
        </w:rPr>
        <w:t>r</w:t>
      </w:r>
      <w:r w:rsidRPr="0048013C">
        <w:rPr>
          <w:rFonts w:ascii="Arial" w:hAnsi="Arial" w:cs="Arial"/>
          <w:sz w:val="24"/>
          <w:szCs w:val="24"/>
        </w:rPr>
        <w:t xml:space="preserve">ecurso de </w:t>
      </w:r>
      <w:r>
        <w:rPr>
          <w:rFonts w:ascii="Arial" w:hAnsi="Arial" w:cs="Arial"/>
          <w:sz w:val="24"/>
          <w:szCs w:val="24"/>
        </w:rPr>
        <w:t>c</w:t>
      </w:r>
      <w:r w:rsidRPr="0048013C">
        <w:rPr>
          <w:rFonts w:ascii="Arial" w:hAnsi="Arial" w:cs="Arial"/>
          <w:sz w:val="24"/>
          <w:szCs w:val="24"/>
        </w:rPr>
        <w:t xml:space="preserve">asación </w:t>
      </w:r>
      <w:r w:rsidR="00F56055">
        <w:rPr>
          <w:rFonts w:ascii="Arial" w:hAnsi="Arial" w:cs="Arial"/>
          <w:sz w:val="24"/>
          <w:szCs w:val="24"/>
        </w:rPr>
        <w:t>articulado.</w:t>
      </w:r>
    </w:p>
    <w:p w:rsidR="00935608" w:rsidRDefault="00935608" w:rsidP="00254E61">
      <w:pPr>
        <w:tabs>
          <w:tab w:val="left" w:pos="1680"/>
        </w:tabs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II)</w:t>
      </w:r>
      <w:r w:rsidRPr="003A44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Costas al vencido.</w:t>
      </w:r>
    </w:p>
    <w:p w:rsidR="00935608" w:rsidRDefault="00935608" w:rsidP="00254E61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REGÍSTRESE y NOTIFÍQUESE.</w:t>
      </w:r>
    </w:p>
    <w:p w:rsidR="00B97188" w:rsidRPr="00CE097D" w:rsidRDefault="00B97188" w:rsidP="00254E61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608" w:rsidRPr="00BE2CA8" w:rsidRDefault="00935608" w:rsidP="00F56055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35608" w:rsidRPr="00815894" w:rsidRDefault="00935608" w:rsidP="00F56055">
      <w:pPr>
        <w:spacing w:after="0" w:line="240" w:lineRule="auto"/>
        <w:jc w:val="both"/>
        <w:rPr>
          <w:rFonts w:ascii="Arial" w:hAnsi="Arial" w:cs="Arial"/>
        </w:rPr>
      </w:pPr>
      <w:r w:rsidRPr="00BE2CA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La presente Resolución se encuentra firmada digitalmente por los Sres. Ministros del Superior Tribunal de Justicia, </w:t>
      </w:r>
      <w:proofErr w:type="spellStart"/>
      <w:r w:rsidRPr="00BE2CA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Dres</w:t>
      </w:r>
      <w:proofErr w:type="spellEnd"/>
      <w:r w:rsidRPr="00BE2CA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. CARLOS ALBERTO COBO, MARTHA RAQUEL CORVALÁN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y</w:t>
      </w:r>
      <w:r w:rsidRPr="00BE2CA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LILIA ANA NOVILLO</w:t>
      </w:r>
      <w:r w:rsidRPr="00BE2CA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, en el sistema de Gestión Informático del Poder Judicial de la Provincia de San Luis.-</w:t>
      </w:r>
    </w:p>
    <w:p w:rsidR="002340AF" w:rsidRDefault="002340AF" w:rsidP="00254E61">
      <w:pPr>
        <w:spacing w:after="0" w:line="360" w:lineRule="auto"/>
        <w:ind w:firstLine="1985"/>
        <w:jc w:val="both"/>
      </w:pPr>
    </w:p>
    <w:sectPr w:rsidR="002340AF" w:rsidSect="00D25AA0">
      <w:footerReference w:type="default" r:id="rId6"/>
      <w:pgSz w:w="11906" w:h="16838" w:code="9"/>
      <w:pgMar w:top="2552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100" w:rsidRDefault="003E3100" w:rsidP="002340AF">
      <w:pPr>
        <w:spacing w:after="0" w:line="240" w:lineRule="auto"/>
      </w:pPr>
      <w:r>
        <w:separator/>
      </w:r>
    </w:p>
  </w:endnote>
  <w:endnote w:type="continuationSeparator" w:id="1">
    <w:p w:rsidR="003E3100" w:rsidRDefault="003E3100" w:rsidP="0023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rl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666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3E3100" w:rsidRPr="002340AF" w:rsidRDefault="004C0D92">
        <w:pPr>
          <w:pStyle w:val="Piedepgina"/>
          <w:jc w:val="right"/>
          <w:rPr>
            <w:rFonts w:ascii="Arial" w:hAnsi="Arial" w:cs="Arial"/>
            <w:sz w:val="24"/>
            <w:szCs w:val="24"/>
          </w:rPr>
        </w:pPr>
        <w:r w:rsidRPr="002340AF">
          <w:rPr>
            <w:rFonts w:ascii="Arial" w:hAnsi="Arial" w:cs="Arial"/>
            <w:sz w:val="24"/>
            <w:szCs w:val="24"/>
          </w:rPr>
          <w:fldChar w:fldCharType="begin"/>
        </w:r>
        <w:r w:rsidR="003E3100" w:rsidRPr="002340A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2340AF">
          <w:rPr>
            <w:rFonts w:ascii="Arial" w:hAnsi="Arial" w:cs="Arial"/>
            <w:sz w:val="24"/>
            <w:szCs w:val="24"/>
          </w:rPr>
          <w:fldChar w:fldCharType="separate"/>
        </w:r>
        <w:r w:rsidR="00B97188">
          <w:rPr>
            <w:rFonts w:ascii="Arial" w:hAnsi="Arial" w:cs="Arial"/>
            <w:noProof/>
            <w:sz w:val="24"/>
            <w:szCs w:val="24"/>
          </w:rPr>
          <w:t>1</w:t>
        </w:r>
        <w:r w:rsidRPr="002340AF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100" w:rsidRDefault="003E3100" w:rsidP="002340AF">
      <w:pPr>
        <w:spacing w:after="0" w:line="240" w:lineRule="auto"/>
      </w:pPr>
      <w:r>
        <w:separator/>
      </w:r>
    </w:p>
  </w:footnote>
  <w:footnote w:type="continuationSeparator" w:id="1">
    <w:p w:rsidR="003E3100" w:rsidRDefault="003E3100" w:rsidP="00234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20E3"/>
    <w:rsid w:val="00212D03"/>
    <w:rsid w:val="002340AF"/>
    <w:rsid w:val="00254E61"/>
    <w:rsid w:val="00273D36"/>
    <w:rsid w:val="002C7B82"/>
    <w:rsid w:val="003E3100"/>
    <w:rsid w:val="00494655"/>
    <w:rsid w:val="004B21AC"/>
    <w:rsid w:val="004C0D92"/>
    <w:rsid w:val="00634F98"/>
    <w:rsid w:val="00665DF3"/>
    <w:rsid w:val="006E305B"/>
    <w:rsid w:val="006E3C92"/>
    <w:rsid w:val="0074107B"/>
    <w:rsid w:val="00782683"/>
    <w:rsid w:val="007B216E"/>
    <w:rsid w:val="008E10C7"/>
    <w:rsid w:val="00935608"/>
    <w:rsid w:val="00967A3E"/>
    <w:rsid w:val="00AF1E4E"/>
    <w:rsid w:val="00B97188"/>
    <w:rsid w:val="00C120E3"/>
    <w:rsid w:val="00C201E7"/>
    <w:rsid w:val="00CD4BD6"/>
    <w:rsid w:val="00CE128E"/>
    <w:rsid w:val="00CF2273"/>
    <w:rsid w:val="00D25AA0"/>
    <w:rsid w:val="00E94FF8"/>
    <w:rsid w:val="00EE5E60"/>
    <w:rsid w:val="00F56055"/>
    <w:rsid w:val="00F81091"/>
    <w:rsid w:val="00FA234B"/>
    <w:rsid w:val="00FD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120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20E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C120E3"/>
    <w:pPr>
      <w:spacing w:after="0" w:line="240" w:lineRule="auto"/>
    </w:pPr>
    <w:rPr>
      <w:rFonts w:ascii="Courier New" w:eastAsia="Times New Roman" w:hAnsi="Courier New" w:cs="Arial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120E3"/>
    <w:rPr>
      <w:rFonts w:ascii="Courier New" w:eastAsia="Times New Roman" w:hAnsi="Courier New" w:cs="Arial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340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40AF"/>
  </w:style>
  <w:style w:type="paragraph" w:styleId="Piedepgina">
    <w:name w:val="footer"/>
    <w:basedOn w:val="Normal"/>
    <w:link w:val="PiedepginaCar"/>
    <w:uiPriority w:val="99"/>
    <w:unhideWhenUsed/>
    <w:rsid w:val="002340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1391</Words>
  <Characters>7653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28</cp:revision>
  <cp:lastPrinted>2019-11-20T14:15:00Z</cp:lastPrinted>
  <dcterms:created xsi:type="dcterms:W3CDTF">2019-11-11T14:07:00Z</dcterms:created>
  <dcterms:modified xsi:type="dcterms:W3CDTF">2019-11-20T14:16:00Z</dcterms:modified>
</cp:coreProperties>
</file>