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DF" w:rsidRPr="009A27EB" w:rsidRDefault="00A45BDF" w:rsidP="005129F3">
      <w:pPr>
        <w:spacing w:after="0" w:line="360" w:lineRule="auto"/>
        <w:jc w:val="both"/>
        <w:rPr>
          <w:rFonts w:ascii="Arial" w:eastAsia="Times New Roman" w:hAnsi="Arial" w:cs="Arial"/>
          <w:b/>
          <w:bCs/>
          <w:sz w:val="24"/>
          <w:szCs w:val="24"/>
          <w:u w:val="single"/>
          <w:lang w:val="pt-BR"/>
        </w:rPr>
      </w:pPr>
      <w:r w:rsidRPr="009A27EB">
        <w:rPr>
          <w:rFonts w:ascii="Arial" w:eastAsia="Times New Roman" w:hAnsi="Arial" w:cs="Arial"/>
          <w:b/>
          <w:bCs/>
          <w:sz w:val="24"/>
          <w:szCs w:val="24"/>
          <w:u w:val="single"/>
          <w:lang w:val="pt-BR"/>
        </w:rPr>
        <w:t>STJSL-</w:t>
      </w:r>
      <w:proofErr w:type="gramStart"/>
      <w:r w:rsidRPr="009A27EB">
        <w:rPr>
          <w:rFonts w:ascii="Arial" w:eastAsia="Times New Roman" w:hAnsi="Arial" w:cs="Arial"/>
          <w:b/>
          <w:bCs/>
          <w:sz w:val="24"/>
          <w:szCs w:val="24"/>
          <w:u w:val="single"/>
          <w:lang w:val="pt-BR"/>
        </w:rPr>
        <w:t>S.</w:t>
      </w:r>
      <w:proofErr w:type="gramEnd"/>
      <w:r w:rsidRPr="009A27EB">
        <w:rPr>
          <w:rFonts w:ascii="Arial" w:eastAsia="Times New Roman" w:hAnsi="Arial" w:cs="Arial"/>
          <w:b/>
          <w:bCs/>
          <w:sz w:val="24"/>
          <w:szCs w:val="24"/>
          <w:u w:val="single"/>
          <w:lang w:val="pt-BR"/>
        </w:rPr>
        <w:t xml:space="preserve">J. – S.D. Nº </w:t>
      </w:r>
      <w:proofErr w:type="gramStart"/>
      <w:r w:rsidR="00143947">
        <w:rPr>
          <w:rFonts w:ascii="Arial" w:eastAsia="Times New Roman" w:hAnsi="Arial" w:cs="Arial"/>
          <w:b/>
          <w:bCs/>
          <w:sz w:val="24"/>
          <w:szCs w:val="24"/>
          <w:u w:val="single"/>
          <w:lang w:val="pt-BR"/>
        </w:rPr>
        <w:t>229</w:t>
      </w:r>
      <w:r w:rsidRPr="009A27EB">
        <w:rPr>
          <w:rFonts w:ascii="Arial" w:eastAsia="Times New Roman" w:hAnsi="Arial" w:cs="Arial"/>
          <w:b/>
          <w:bCs/>
          <w:sz w:val="24"/>
          <w:szCs w:val="24"/>
          <w:u w:val="single"/>
          <w:lang w:val="pt-BR"/>
        </w:rPr>
        <w:t>/19.</w:t>
      </w:r>
      <w:proofErr w:type="gramEnd"/>
      <w:r w:rsidRPr="009A27EB">
        <w:rPr>
          <w:rFonts w:ascii="Arial" w:eastAsia="Times New Roman" w:hAnsi="Arial" w:cs="Arial"/>
          <w:b/>
          <w:bCs/>
          <w:sz w:val="24"/>
          <w:szCs w:val="24"/>
          <w:u w:val="single"/>
          <w:lang w:val="pt-BR"/>
        </w:rPr>
        <w:t>-</w:t>
      </w:r>
    </w:p>
    <w:p w:rsidR="00A45BDF" w:rsidRPr="009A27EB" w:rsidRDefault="00A45BDF" w:rsidP="005129F3">
      <w:pPr>
        <w:spacing w:after="0" w:line="360" w:lineRule="auto"/>
        <w:jc w:val="both"/>
        <w:rPr>
          <w:rFonts w:ascii="Arial" w:eastAsia="Times New Roman" w:hAnsi="Arial" w:cs="Arial"/>
          <w:bCs/>
          <w:sz w:val="24"/>
          <w:szCs w:val="24"/>
          <w:lang w:val="pt-BR"/>
        </w:rPr>
      </w:pPr>
      <w:r w:rsidRPr="009A27EB">
        <w:rPr>
          <w:rFonts w:ascii="Arial" w:eastAsia="MS Mincho" w:hAnsi="Arial" w:cs="Arial"/>
          <w:sz w:val="24"/>
          <w:szCs w:val="24"/>
        </w:rPr>
        <w:t xml:space="preserve">--En la Provincia de San Luis, </w:t>
      </w:r>
      <w:r w:rsidRPr="009A27EB">
        <w:rPr>
          <w:rFonts w:ascii="Arial" w:eastAsia="MS Mincho" w:hAnsi="Arial" w:cs="Arial"/>
          <w:b/>
          <w:bCs/>
          <w:sz w:val="24"/>
          <w:szCs w:val="24"/>
        </w:rPr>
        <w:t xml:space="preserve">a </w:t>
      </w:r>
      <w:r w:rsidR="00143947">
        <w:rPr>
          <w:rFonts w:ascii="Arial" w:eastAsia="MS Mincho" w:hAnsi="Arial" w:cs="Arial"/>
          <w:b/>
          <w:bCs/>
          <w:sz w:val="24"/>
          <w:szCs w:val="24"/>
        </w:rPr>
        <w:t>diecisiete</w:t>
      </w:r>
      <w:r w:rsidRPr="009A27EB">
        <w:rPr>
          <w:rFonts w:ascii="Arial" w:eastAsia="MS Mincho" w:hAnsi="Arial" w:cs="Arial"/>
          <w:b/>
          <w:bCs/>
          <w:sz w:val="24"/>
          <w:szCs w:val="24"/>
        </w:rPr>
        <w:t xml:space="preserve"> días del mes de </w:t>
      </w:r>
      <w:r w:rsidR="005C70D9">
        <w:rPr>
          <w:rFonts w:ascii="Arial" w:eastAsia="MS Mincho" w:hAnsi="Arial" w:cs="Arial"/>
          <w:b/>
          <w:bCs/>
          <w:sz w:val="24"/>
          <w:szCs w:val="24"/>
        </w:rPr>
        <w:t>diciembre</w:t>
      </w:r>
      <w:r w:rsidRPr="00934144">
        <w:rPr>
          <w:rFonts w:ascii="Arial" w:eastAsia="MS Mincho" w:hAnsi="Arial" w:cs="Arial"/>
          <w:b/>
          <w:bCs/>
          <w:sz w:val="24"/>
          <w:szCs w:val="24"/>
        </w:rPr>
        <w:t xml:space="preserve"> </w:t>
      </w:r>
      <w:r w:rsidRPr="009A27EB">
        <w:rPr>
          <w:rFonts w:ascii="Arial" w:eastAsia="MS Mincho" w:hAnsi="Arial" w:cs="Arial"/>
          <w:b/>
          <w:bCs/>
          <w:sz w:val="24"/>
          <w:szCs w:val="24"/>
        </w:rPr>
        <w:t>de dos mil diecinueve</w:t>
      </w:r>
      <w:r w:rsidRPr="009A27EB">
        <w:rPr>
          <w:rFonts w:ascii="Arial" w:eastAsia="MS Mincho" w:hAnsi="Arial" w:cs="Arial"/>
          <w:sz w:val="24"/>
          <w:szCs w:val="24"/>
        </w:rPr>
        <w:t>,</w:t>
      </w:r>
      <w:r w:rsidRPr="009A27EB">
        <w:rPr>
          <w:rFonts w:ascii="Arial" w:eastAsia="MS Mincho" w:hAnsi="Arial" w:cs="Arial"/>
          <w:i/>
          <w:sz w:val="24"/>
          <w:szCs w:val="24"/>
        </w:rPr>
        <w:t xml:space="preserve"> </w:t>
      </w:r>
      <w:r w:rsidRPr="009A27EB">
        <w:rPr>
          <w:rFonts w:ascii="Arial" w:eastAsia="MS Mincho" w:hAnsi="Arial" w:cs="Arial"/>
          <w:sz w:val="24"/>
          <w:szCs w:val="24"/>
        </w:rPr>
        <w:t xml:space="preserve">se reúnen en Audiencia Pública los Señores Ministros </w:t>
      </w:r>
      <w:proofErr w:type="spellStart"/>
      <w:r w:rsidRPr="009A27EB">
        <w:rPr>
          <w:rFonts w:ascii="Arial" w:eastAsia="MS Mincho" w:hAnsi="Arial" w:cs="Arial"/>
          <w:sz w:val="24"/>
          <w:szCs w:val="24"/>
        </w:rPr>
        <w:t>Dres</w:t>
      </w:r>
      <w:proofErr w:type="spellEnd"/>
      <w:r w:rsidRPr="009A27EB">
        <w:rPr>
          <w:rFonts w:ascii="Arial" w:eastAsia="MS Mincho" w:hAnsi="Arial" w:cs="Arial"/>
          <w:sz w:val="24"/>
          <w:szCs w:val="24"/>
        </w:rPr>
        <w:t>. CARLOS ALBERTO COBO, MARTHA RAQUEL CORVALÁN y LILIA ANA NOVILLO -Miembros del SUPERIOR TRIBUNAL DE JUSTICIA-, para dictar sentencia en los autos</w:t>
      </w:r>
      <w:r w:rsidRPr="009A27EB">
        <w:rPr>
          <w:rFonts w:ascii="Arial" w:eastAsia="MS Mincho" w:hAnsi="Arial" w:cs="Arial"/>
          <w:i/>
          <w:iCs/>
          <w:sz w:val="24"/>
          <w:szCs w:val="24"/>
        </w:rPr>
        <w:t xml:space="preserve">: </w:t>
      </w:r>
      <w:r w:rsidRPr="009A27EB">
        <w:rPr>
          <w:rFonts w:ascii="Arial" w:eastAsia="Times New Roman" w:hAnsi="Arial" w:cs="Arial"/>
          <w:b/>
          <w:bCs/>
          <w:i/>
          <w:sz w:val="24"/>
          <w:szCs w:val="24"/>
          <w:lang w:val="pt-BR"/>
        </w:rPr>
        <w:t>“</w:t>
      </w:r>
      <w:r w:rsidRPr="00A45BDF">
        <w:rPr>
          <w:rFonts w:ascii="Arial" w:eastAsia="Times New Roman" w:hAnsi="Arial" w:cs="Arial"/>
          <w:b/>
          <w:bCs/>
          <w:i/>
          <w:sz w:val="24"/>
          <w:szCs w:val="24"/>
          <w:lang w:val="es-ES"/>
        </w:rPr>
        <w:t>INTERPONE RECURSO DE QUEJA EN AUTOS CARATULADOS PEX 166022/14 MARTIN HAIDY -</w:t>
      </w:r>
      <w:r>
        <w:rPr>
          <w:rFonts w:ascii="Arial" w:eastAsia="Times New Roman" w:hAnsi="Arial" w:cs="Arial"/>
          <w:b/>
          <w:bCs/>
          <w:i/>
          <w:sz w:val="24"/>
          <w:szCs w:val="24"/>
          <w:lang w:val="es-ES"/>
        </w:rPr>
        <w:t xml:space="preserve"> </w:t>
      </w:r>
      <w:r w:rsidRPr="00A45BDF">
        <w:rPr>
          <w:rFonts w:ascii="Arial" w:eastAsia="Times New Roman" w:hAnsi="Arial" w:cs="Arial"/>
          <w:b/>
          <w:bCs/>
          <w:i/>
          <w:sz w:val="24"/>
          <w:szCs w:val="24"/>
          <w:lang w:val="es-ES"/>
        </w:rPr>
        <w:t>ROBO - RECURSO DE CASACIÓN</w:t>
      </w:r>
      <w:r w:rsidRPr="009A27EB">
        <w:rPr>
          <w:rFonts w:ascii="Arial" w:eastAsia="Times New Roman" w:hAnsi="Arial" w:cs="Arial"/>
          <w:b/>
          <w:bCs/>
          <w:i/>
          <w:sz w:val="24"/>
          <w:szCs w:val="24"/>
          <w:lang w:val="pt-BR"/>
        </w:rPr>
        <w:t>”</w:t>
      </w:r>
      <w:r w:rsidRPr="009A27EB">
        <w:rPr>
          <w:rFonts w:ascii="Arial" w:eastAsia="Times New Roman" w:hAnsi="Arial" w:cs="Arial"/>
          <w:b/>
          <w:bCs/>
          <w:sz w:val="24"/>
          <w:szCs w:val="24"/>
          <w:lang w:val="pt-BR"/>
        </w:rPr>
        <w:t xml:space="preserve"> – </w:t>
      </w:r>
      <w:r w:rsidRPr="009A27EB">
        <w:rPr>
          <w:rFonts w:ascii="Arial" w:eastAsia="Times New Roman" w:hAnsi="Arial" w:cs="Arial"/>
          <w:bCs/>
          <w:sz w:val="24"/>
          <w:szCs w:val="24"/>
          <w:lang w:val="pt-BR"/>
        </w:rPr>
        <w:t xml:space="preserve">IURIX </w:t>
      </w:r>
      <w:r>
        <w:rPr>
          <w:rFonts w:ascii="Arial" w:eastAsia="Times New Roman" w:hAnsi="Arial" w:cs="Arial"/>
          <w:bCs/>
          <w:sz w:val="24"/>
          <w:szCs w:val="24"/>
          <w:lang w:val="pt-BR"/>
        </w:rPr>
        <w:t>ERE</w:t>
      </w:r>
      <w:r w:rsidRPr="009A27EB">
        <w:rPr>
          <w:rFonts w:ascii="Arial" w:eastAsia="Times New Roman" w:hAnsi="Arial" w:cs="Arial"/>
          <w:bCs/>
          <w:sz w:val="24"/>
          <w:szCs w:val="24"/>
          <w:lang w:val="pt-BR"/>
        </w:rPr>
        <w:t xml:space="preserve"> Nº </w:t>
      </w:r>
      <w:r>
        <w:rPr>
          <w:rFonts w:ascii="Arial" w:eastAsia="Times New Roman" w:hAnsi="Arial" w:cs="Arial"/>
          <w:bCs/>
          <w:sz w:val="24"/>
          <w:szCs w:val="24"/>
          <w:lang w:val="pt-BR"/>
        </w:rPr>
        <w:t>166022/2</w:t>
      </w:r>
      <w:r w:rsidRPr="009A27EB">
        <w:rPr>
          <w:rFonts w:ascii="Arial" w:eastAsia="Times New Roman" w:hAnsi="Arial" w:cs="Arial"/>
          <w:bCs/>
          <w:sz w:val="24"/>
          <w:szCs w:val="24"/>
          <w:lang w:val="pt-BR"/>
        </w:rPr>
        <w:t>.</w:t>
      </w:r>
    </w:p>
    <w:p w:rsidR="00A45BDF" w:rsidRPr="009A27EB" w:rsidRDefault="00A45BDF" w:rsidP="005129F3">
      <w:pPr>
        <w:spacing w:after="0" w:line="360" w:lineRule="auto"/>
        <w:ind w:firstLine="1985"/>
        <w:jc w:val="both"/>
        <w:rPr>
          <w:rFonts w:ascii="Arial" w:eastAsia="Times New Roman" w:hAnsi="Arial" w:cs="Arial"/>
          <w:sz w:val="24"/>
          <w:szCs w:val="24"/>
          <w:lang w:val="es-ES" w:eastAsia="es-ES"/>
        </w:rPr>
      </w:pPr>
      <w:r w:rsidRPr="009A27E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A27EB">
        <w:rPr>
          <w:rFonts w:ascii="Arial" w:eastAsia="Times New Roman" w:hAnsi="Arial" w:cs="Arial"/>
          <w:sz w:val="24"/>
          <w:szCs w:val="24"/>
          <w:lang w:val="es-ES" w:eastAsia="es-ES"/>
        </w:rPr>
        <w:t>Dres</w:t>
      </w:r>
      <w:proofErr w:type="spellEnd"/>
      <w:r w:rsidRPr="009A27EB">
        <w:rPr>
          <w:rFonts w:ascii="Arial" w:eastAsia="Times New Roman" w:hAnsi="Arial" w:cs="Arial"/>
          <w:sz w:val="24"/>
          <w:szCs w:val="24"/>
          <w:lang w:val="es-ES" w:eastAsia="es-ES"/>
        </w:rPr>
        <w:t>. CARLOS ALBERTO COBO, LILIA ANA NOVILLO</w:t>
      </w:r>
      <w:r w:rsidRPr="00934144">
        <w:rPr>
          <w:rFonts w:ascii="Arial" w:eastAsia="Times New Roman" w:hAnsi="Arial" w:cs="Arial"/>
          <w:sz w:val="24"/>
          <w:szCs w:val="24"/>
          <w:lang w:val="es-ES" w:eastAsia="es-ES"/>
        </w:rPr>
        <w:t xml:space="preserve"> y MARTHA RAQUEL CORVALÁN.</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Las cuestiones formuladas y sometidas a decisión son:</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I) ¿Es formalmente procedente el Recurso de Casación interpuesto?</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II) ¿Existe en el fallo recurrido alguna de las causales enumeradas en el Art. 428 del Código Procesal Criminal?</w:t>
      </w:r>
    </w:p>
    <w:p w:rsidR="00A45BDF" w:rsidRPr="00AE2D72" w:rsidRDefault="00A45BDF" w:rsidP="005129F3">
      <w:pPr>
        <w:spacing w:after="0" w:line="360" w:lineRule="auto"/>
        <w:ind w:firstLine="1985"/>
        <w:jc w:val="both"/>
        <w:rPr>
          <w:rFonts w:ascii="Arial" w:hAnsi="Arial" w:cs="Arial"/>
          <w:sz w:val="24"/>
          <w:szCs w:val="24"/>
        </w:rPr>
      </w:pPr>
      <w:r>
        <w:rPr>
          <w:rFonts w:ascii="Arial" w:hAnsi="Arial" w:cs="Arial"/>
          <w:sz w:val="24"/>
          <w:szCs w:val="24"/>
        </w:rPr>
        <w:t xml:space="preserve">III) </w:t>
      </w:r>
      <w:r w:rsidRPr="00AE2D72">
        <w:rPr>
          <w:rFonts w:ascii="Arial" w:hAnsi="Arial" w:cs="Arial"/>
          <w:sz w:val="24"/>
          <w:szCs w:val="24"/>
        </w:rPr>
        <w:t>En caso afirmativo la cuestión anterior, ¿Cuál es la ley a aplicarse o la interpretación que debe hacerse del caso en estudio?</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IV) ¿Qué resolución corresponde dar al caso en estudio?</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V) ¿Cuál sobre las costas?</w:t>
      </w:r>
    </w:p>
    <w:p w:rsidR="005129F3" w:rsidRDefault="005129F3" w:rsidP="005129F3">
      <w:pPr>
        <w:spacing w:after="0" w:line="360" w:lineRule="auto"/>
        <w:jc w:val="both"/>
        <w:rPr>
          <w:rFonts w:ascii="Arial" w:hAnsi="Arial" w:cs="Arial"/>
          <w:b/>
          <w:sz w:val="24"/>
          <w:szCs w:val="24"/>
          <w:u w:val="single"/>
        </w:rPr>
      </w:pPr>
    </w:p>
    <w:p w:rsidR="00A45BDF" w:rsidRPr="00AE2D72" w:rsidRDefault="00EE48BA" w:rsidP="005129F3">
      <w:pPr>
        <w:spacing w:after="0" w:line="360" w:lineRule="auto"/>
        <w:jc w:val="both"/>
        <w:rPr>
          <w:rFonts w:ascii="Arial" w:hAnsi="Arial" w:cs="Arial"/>
          <w:sz w:val="24"/>
          <w:szCs w:val="24"/>
        </w:rPr>
      </w:pPr>
      <w:r w:rsidRPr="00934144">
        <w:rPr>
          <w:rFonts w:ascii="Arial" w:hAnsi="Arial" w:cs="Arial"/>
          <w:b/>
          <w:sz w:val="24"/>
          <w:szCs w:val="24"/>
          <w:u w:val="single"/>
        </w:rPr>
        <w:t xml:space="preserve">A LA PRIMERA </w:t>
      </w:r>
      <w:r w:rsidRPr="00934144">
        <w:rPr>
          <w:rFonts w:ascii="Arial" w:eastAsia="Times New Roman" w:hAnsi="Arial" w:cs="Arial"/>
          <w:b/>
          <w:bCs/>
          <w:sz w:val="24"/>
          <w:szCs w:val="24"/>
          <w:u w:val="single"/>
          <w:lang w:val="es-ES"/>
        </w:rPr>
        <w:t>CUESTIÓN</w:t>
      </w:r>
      <w:r w:rsidRPr="00143947">
        <w:rPr>
          <w:rFonts w:ascii="Arial" w:eastAsia="Times New Roman" w:hAnsi="Arial" w:cs="Arial"/>
          <w:b/>
          <w:bCs/>
          <w:sz w:val="24"/>
          <w:szCs w:val="24"/>
          <w:u w:val="single"/>
          <w:lang w:val="es-ES"/>
        </w:rPr>
        <w:t>, el Dr. CARLOS ALBERTO COBO</w:t>
      </w:r>
      <w:r w:rsidRPr="00143947">
        <w:rPr>
          <w:rFonts w:ascii="Arial" w:eastAsia="Times New Roman" w:hAnsi="Arial" w:cs="Arial"/>
          <w:b/>
          <w:sz w:val="24"/>
          <w:szCs w:val="24"/>
          <w:u w:val="single"/>
          <w:lang w:val="es-ES"/>
        </w:rPr>
        <w:t>,</w:t>
      </w:r>
      <w:r w:rsidRPr="00143947">
        <w:rPr>
          <w:rFonts w:ascii="Arial" w:eastAsia="Times New Roman" w:hAnsi="Arial" w:cs="Arial"/>
          <w:b/>
          <w:bCs/>
          <w:sz w:val="24"/>
          <w:szCs w:val="24"/>
          <w:u w:val="single"/>
          <w:lang w:val="es-ES"/>
        </w:rPr>
        <w:t xml:space="preserve"> dijo:</w:t>
      </w:r>
      <w:r w:rsidRPr="00143947">
        <w:rPr>
          <w:rFonts w:ascii="Arial" w:eastAsia="Times New Roman" w:hAnsi="Arial" w:cs="Arial"/>
          <w:bCs/>
          <w:sz w:val="24"/>
          <w:szCs w:val="24"/>
          <w:lang w:val="es-ES"/>
        </w:rPr>
        <w:t xml:space="preserve"> </w:t>
      </w:r>
      <w:r w:rsidR="00A45BDF" w:rsidRPr="00143947">
        <w:rPr>
          <w:rFonts w:ascii="Arial" w:hAnsi="Arial" w:cs="Arial"/>
          <w:sz w:val="24"/>
          <w:szCs w:val="24"/>
        </w:rPr>
        <w:t>1) Que en fecha 29/04/16</w:t>
      </w:r>
      <w:r w:rsidR="00E81F1F" w:rsidRPr="00143947">
        <w:rPr>
          <w:rFonts w:ascii="Arial" w:hAnsi="Arial" w:cs="Arial"/>
          <w:sz w:val="24"/>
          <w:szCs w:val="24"/>
        </w:rPr>
        <w:t xml:space="preserve"> (tal como puede verse en DIGIPU Nº 5502918 de fecha 09/05/16)</w:t>
      </w:r>
      <w:r w:rsidR="00A45BDF" w:rsidRPr="00143947">
        <w:rPr>
          <w:rFonts w:ascii="Arial" w:hAnsi="Arial" w:cs="Arial"/>
          <w:sz w:val="24"/>
          <w:szCs w:val="24"/>
        </w:rPr>
        <w:t>, el abogado defensor</w:t>
      </w:r>
      <w:r w:rsidR="00A45BDF" w:rsidRPr="00AE2D72">
        <w:rPr>
          <w:rFonts w:ascii="Arial" w:hAnsi="Arial" w:cs="Arial"/>
          <w:sz w:val="24"/>
          <w:szCs w:val="24"/>
        </w:rPr>
        <w:t xml:space="preserve"> del particular damnificado Pablo Alejandro Núñez, Dr. Esteban José Sala, interpone recurso de casación contra el Auto Interlocutorio Nº 44</w:t>
      </w:r>
      <w:r w:rsidR="00E81F1F">
        <w:rPr>
          <w:rFonts w:ascii="Arial" w:hAnsi="Arial" w:cs="Arial"/>
          <w:sz w:val="24"/>
          <w:szCs w:val="24"/>
        </w:rPr>
        <w:t>,</w:t>
      </w:r>
      <w:r w:rsidR="00A45BDF" w:rsidRPr="00AE2D72">
        <w:rPr>
          <w:rFonts w:ascii="Arial" w:hAnsi="Arial" w:cs="Arial"/>
          <w:sz w:val="24"/>
          <w:szCs w:val="24"/>
        </w:rPr>
        <w:t xml:space="preserve"> dictado en fecha 19/04/16, por la Excma. Cámara de Apelaciones de </w:t>
      </w:r>
      <w:r w:rsidR="004C1C9A" w:rsidRPr="00AE2D72">
        <w:rPr>
          <w:rFonts w:ascii="Arial" w:hAnsi="Arial" w:cs="Arial"/>
          <w:sz w:val="24"/>
          <w:szCs w:val="24"/>
        </w:rPr>
        <w:t>Concarán</w:t>
      </w:r>
      <w:r w:rsidR="00A45BDF" w:rsidRPr="00AE2D72">
        <w:rPr>
          <w:rFonts w:ascii="Arial" w:hAnsi="Arial" w:cs="Arial"/>
          <w:sz w:val="24"/>
          <w:szCs w:val="24"/>
        </w:rPr>
        <w:t xml:space="preserve">, de la Tercera Circunscripción Judicial, </w:t>
      </w:r>
      <w:r w:rsidR="005129F3">
        <w:rPr>
          <w:rFonts w:ascii="Arial" w:hAnsi="Arial" w:cs="Arial"/>
          <w:sz w:val="24"/>
          <w:szCs w:val="24"/>
        </w:rPr>
        <w:t>actuación</w:t>
      </w:r>
      <w:r w:rsidR="00A45BDF" w:rsidRPr="00AE2D72">
        <w:rPr>
          <w:rFonts w:ascii="Arial" w:hAnsi="Arial" w:cs="Arial"/>
          <w:sz w:val="24"/>
          <w:szCs w:val="24"/>
        </w:rPr>
        <w:t xml:space="preserve"> Nº 5447369, que resuelve no hacer lugar al recurso de queja interpuesto y remitir la causa al Juzg</w:t>
      </w:r>
      <w:r w:rsidR="004C1C9A">
        <w:rPr>
          <w:rFonts w:ascii="Arial" w:hAnsi="Arial" w:cs="Arial"/>
          <w:sz w:val="24"/>
          <w:szCs w:val="24"/>
        </w:rPr>
        <w:t>ado de origen.</w:t>
      </w:r>
    </w:p>
    <w:p w:rsidR="00A45BDF" w:rsidRPr="00143947" w:rsidRDefault="00A45BDF" w:rsidP="005129F3">
      <w:pPr>
        <w:spacing w:after="0" w:line="360" w:lineRule="auto"/>
        <w:ind w:firstLine="1985"/>
        <w:jc w:val="both"/>
        <w:rPr>
          <w:rFonts w:ascii="Arial" w:hAnsi="Arial" w:cs="Arial"/>
          <w:sz w:val="24"/>
          <w:szCs w:val="24"/>
        </w:rPr>
      </w:pPr>
      <w:r w:rsidRPr="00143947">
        <w:rPr>
          <w:rFonts w:ascii="Arial" w:hAnsi="Arial" w:cs="Arial"/>
          <w:sz w:val="24"/>
          <w:szCs w:val="24"/>
        </w:rPr>
        <w:lastRenderedPageBreak/>
        <w:t>El recurso es fundado en fecha 12/05/16</w:t>
      </w:r>
      <w:r w:rsidR="00E81F1F" w:rsidRPr="00143947">
        <w:rPr>
          <w:rFonts w:ascii="Arial" w:hAnsi="Arial" w:cs="Arial"/>
          <w:sz w:val="24"/>
          <w:szCs w:val="24"/>
        </w:rPr>
        <w:t xml:space="preserve"> (tal como puede verse en DIGIPU Nº </w:t>
      </w:r>
      <w:r w:rsidR="00D31B0E" w:rsidRPr="00143947">
        <w:rPr>
          <w:rFonts w:ascii="Arial" w:hAnsi="Arial" w:cs="Arial"/>
          <w:sz w:val="24"/>
          <w:szCs w:val="24"/>
        </w:rPr>
        <w:t>5569897</w:t>
      </w:r>
      <w:r w:rsidR="00E81F1F" w:rsidRPr="00143947">
        <w:rPr>
          <w:rFonts w:ascii="Arial" w:hAnsi="Arial" w:cs="Arial"/>
          <w:sz w:val="24"/>
          <w:szCs w:val="24"/>
        </w:rPr>
        <w:t xml:space="preserve"> de fecha </w:t>
      </w:r>
      <w:r w:rsidR="00D31B0E" w:rsidRPr="00143947">
        <w:rPr>
          <w:rFonts w:ascii="Arial" w:hAnsi="Arial" w:cs="Arial"/>
          <w:sz w:val="24"/>
          <w:szCs w:val="24"/>
        </w:rPr>
        <w:t>15/06</w:t>
      </w:r>
      <w:r w:rsidR="00E81F1F" w:rsidRPr="00143947">
        <w:rPr>
          <w:rFonts w:ascii="Arial" w:hAnsi="Arial" w:cs="Arial"/>
          <w:sz w:val="24"/>
          <w:szCs w:val="24"/>
        </w:rPr>
        <w:t>/16)</w:t>
      </w:r>
      <w:r w:rsidRPr="00143947">
        <w:rPr>
          <w:rFonts w:ascii="Arial" w:hAnsi="Arial" w:cs="Arial"/>
          <w:sz w:val="24"/>
          <w:szCs w:val="24"/>
        </w:rPr>
        <w:t>, en los términos del a</w:t>
      </w:r>
      <w:r w:rsidR="004C1C9A" w:rsidRPr="00143947">
        <w:rPr>
          <w:rFonts w:ascii="Arial" w:hAnsi="Arial" w:cs="Arial"/>
          <w:sz w:val="24"/>
          <w:szCs w:val="24"/>
        </w:rPr>
        <w:t xml:space="preserve">rt. 428, inc. b) del </w:t>
      </w:r>
      <w:proofErr w:type="spellStart"/>
      <w:r w:rsidR="004C1C9A" w:rsidRPr="00143947">
        <w:rPr>
          <w:rFonts w:ascii="Arial" w:hAnsi="Arial" w:cs="Arial"/>
          <w:sz w:val="24"/>
          <w:szCs w:val="24"/>
        </w:rPr>
        <w:t>C.P.Crim</w:t>
      </w:r>
      <w:proofErr w:type="spellEnd"/>
      <w:r w:rsidR="004C1C9A" w:rsidRPr="00143947">
        <w:rPr>
          <w:rFonts w:ascii="Arial" w:hAnsi="Arial" w:cs="Arial"/>
          <w:sz w:val="24"/>
          <w:szCs w:val="24"/>
        </w:rPr>
        <w:t>.</w:t>
      </w:r>
    </w:p>
    <w:p w:rsidR="00A45BDF" w:rsidRPr="00AE2D72" w:rsidRDefault="005F0153" w:rsidP="005129F3">
      <w:pPr>
        <w:spacing w:after="0" w:line="360" w:lineRule="auto"/>
        <w:ind w:firstLine="1985"/>
        <w:jc w:val="both"/>
        <w:rPr>
          <w:rFonts w:ascii="Arial" w:hAnsi="Arial" w:cs="Arial"/>
          <w:sz w:val="24"/>
          <w:szCs w:val="24"/>
        </w:rPr>
      </w:pPr>
      <w:r w:rsidRPr="00143947">
        <w:rPr>
          <w:rFonts w:ascii="Arial" w:hAnsi="Arial" w:cs="Arial"/>
          <w:sz w:val="24"/>
          <w:szCs w:val="24"/>
        </w:rPr>
        <w:t>La Sra.</w:t>
      </w:r>
      <w:r w:rsidR="00920F3D" w:rsidRPr="00143947">
        <w:rPr>
          <w:rFonts w:ascii="Arial" w:hAnsi="Arial" w:cs="Arial"/>
          <w:sz w:val="24"/>
          <w:szCs w:val="24"/>
        </w:rPr>
        <w:t xml:space="preserve"> Procurador</w:t>
      </w:r>
      <w:r w:rsidRPr="00143947">
        <w:rPr>
          <w:rFonts w:ascii="Arial" w:hAnsi="Arial" w:cs="Arial"/>
          <w:sz w:val="24"/>
          <w:szCs w:val="24"/>
        </w:rPr>
        <w:t>a</w:t>
      </w:r>
      <w:r w:rsidR="00920F3D" w:rsidRPr="00143947">
        <w:rPr>
          <w:rFonts w:ascii="Arial" w:hAnsi="Arial" w:cs="Arial"/>
          <w:sz w:val="24"/>
          <w:szCs w:val="24"/>
        </w:rPr>
        <w:t xml:space="preserve"> General</w:t>
      </w:r>
      <w:r w:rsidR="00920F3D">
        <w:rPr>
          <w:rFonts w:ascii="Arial" w:hAnsi="Arial" w:cs="Arial"/>
          <w:sz w:val="24"/>
          <w:szCs w:val="24"/>
        </w:rPr>
        <w:t xml:space="preserve"> Subrogante </w:t>
      </w:r>
      <w:r w:rsidR="00A45BDF" w:rsidRPr="00AE2D72">
        <w:rPr>
          <w:rFonts w:ascii="Arial" w:hAnsi="Arial" w:cs="Arial"/>
          <w:sz w:val="24"/>
          <w:szCs w:val="24"/>
        </w:rPr>
        <w:t xml:space="preserve">contesta vista mediante </w:t>
      </w:r>
      <w:r w:rsidR="00920F3D">
        <w:rPr>
          <w:rFonts w:ascii="Arial" w:hAnsi="Arial" w:cs="Arial"/>
          <w:sz w:val="24"/>
          <w:szCs w:val="24"/>
        </w:rPr>
        <w:t>a</w:t>
      </w:r>
      <w:r w:rsidR="00A45BDF" w:rsidRPr="00AE2D72">
        <w:rPr>
          <w:rFonts w:ascii="Arial" w:hAnsi="Arial" w:cs="Arial"/>
          <w:sz w:val="24"/>
          <w:szCs w:val="24"/>
        </w:rPr>
        <w:t>ctuación N° 7477113</w:t>
      </w:r>
      <w:r w:rsidR="00920F3D">
        <w:rPr>
          <w:rFonts w:ascii="Arial" w:hAnsi="Arial" w:cs="Arial"/>
          <w:sz w:val="24"/>
          <w:szCs w:val="24"/>
        </w:rPr>
        <w:t>,</w:t>
      </w:r>
      <w:r w:rsidR="00A45BDF" w:rsidRPr="00AE2D72">
        <w:rPr>
          <w:rFonts w:ascii="Arial" w:hAnsi="Arial" w:cs="Arial"/>
          <w:sz w:val="24"/>
          <w:szCs w:val="24"/>
        </w:rPr>
        <w:t xml:space="preserve"> de fecha 04/07/17, y opinando que el recurso de casación debe ser rechazado, toda vez que advierte que la resolución que dispone el sobreseimiento de la imputada se encuentra debidamente notificada  a los apodera</w:t>
      </w:r>
      <w:r w:rsidR="004C1C9A">
        <w:rPr>
          <w:rFonts w:ascii="Arial" w:hAnsi="Arial" w:cs="Arial"/>
          <w:sz w:val="24"/>
          <w:szCs w:val="24"/>
        </w:rPr>
        <w:t>dos del particular damnificado.</w:t>
      </w:r>
    </w:p>
    <w:p w:rsidR="00A45BDF" w:rsidRPr="00AE2D72" w:rsidRDefault="00A45BDF" w:rsidP="005129F3">
      <w:pPr>
        <w:spacing w:after="0" w:line="360" w:lineRule="auto"/>
        <w:ind w:firstLine="1985"/>
        <w:jc w:val="both"/>
        <w:rPr>
          <w:rFonts w:ascii="Arial" w:hAnsi="Arial" w:cs="Arial"/>
          <w:sz w:val="24"/>
          <w:szCs w:val="24"/>
          <w:lang w:val="es-ES"/>
        </w:rPr>
      </w:pPr>
      <w:r w:rsidRPr="00EE48BA">
        <w:rPr>
          <w:rFonts w:ascii="Arial" w:hAnsi="Arial" w:cs="Arial"/>
          <w:sz w:val="24"/>
          <w:szCs w:val="24"/>
        </w:rPr>
        <w:t>2)</w:t>
      </w:r>
      <w:r w:rsidRPr="00AE2D72">
        <w:rPr>
          <w:rFonts w:ascii="Arial" w:hAnsi="Arial" w:cs="Arial"/>
          <w:sz w:val="24"/>
          <w:szCs w:val="24"/>
        </w:rPr>
        <w:t xml:space="preserve"> </w:t>
      </w:r>
      <w:r w:rsidRPr="00AE2D72">
        <w:rPr>
          <w:rFonts w:ascii="Arial" w:hAnsi="Arial" w:cs="Arial"/>
          <w:sz w:val="24"/>
          <w:szCs w:val="24"/>
          <w:lang w:val="es-ES"/>
        </w:rPr>
        <w:t>Que corresponde en primer término, efectuar el pertinente análisis a los fines de determinar, si se ha dado cumplimiento, a los requisitos establecidos por la normativa vigente en punto a la admisibilidad del recurso en cuestión.</w:t>
      </w:r>
    </w:p>
    <w:p w:rsidR="00A45BDF"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 xml:space="preserve">Analizadas las constancias de autos, se observa que el recurso ha sido interpuesto y fundado en término. Asimismo, ataca una sentencia definitiva de </w:t>
      </w:r>
      <w:r>
        <w:rPr>
          <w:rFonts w:ascii="Arial" w:hAnsi="Arial" w:cs="Arial"/>
          <w:sz w:val="24"/>
          <w:szCs w:val="24"/>
        </w:rPr>
        <w:t>un Tribunal competente y</w:t>
      </w:r>
      <w:r w:rsidRPr="00AE2D72">
        <w:rPr>
          <w:rFonts w:ascii="Arial" w:hAnsi="Arial" w:cs="Arial"/>
          <w:sz w:val="24"/>
          <w:szCs w:val="24"/>
        </w:rPr>
        <w:t xml:space="preserve"> se advierte que el recurrente ha dado cumplimiento con el depósito judicial conforme al art</w:t>
      </w:r>
      <w:r w:rsidR="00EE48BA">
        <w:rPr>
          <w:rFonts w:ascii="Arial" w:hAnsi="Arial" w:cs="Arial"/>
          <w:sz w:val="24"/>
          <w:szCs w:val="24"/>
        </w:rPr>
        <w:t>. 431 del Cód. Procesal Penal.</w:t>
      </w:r>
    </w:p>
    <w:p w:rsidR="00A45BDF" w:rsidRPr="00AE2D72"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En consecuencia, debe considerarse en este estudio preliminar y en mérito a lo dispuesto por el inc. a</w:t>
      </w:r>
      <w:r>
        <w:rPr>
          <w:rFonts w:ascii="Arial" w:hAnsi="Arial" w:cs="Arial"/>
          <w:sz w:val="24"/>
          <w:szCs w:val="24"/>
        </w:rPr>
        <w:t>)</w:t>
      </w:r>
      <w:r w:rsidRPr="00AE2D72">
        <w:rPr>
          <w:rFonts w:ascii="Arial" w:hAnsi="Arial" w:cs="Arial"/>
          <w:sz w:val="24"/>
          <w:szCs w:val="24"/>
        </w:rPr>
        <w:t xml:space="preserve"> del art. 442 del código de rito, que el recurso articulado d</w:t>
      </w:r>
      <w:r w:rsidR="00EE48BA">
        <w:rPr>
          <w:rFonts w:ascii="Arial" w:hAnsi="Arial" w:cs="Arial"/>
          <w:sz w:val="24"/>
          <w:szCs w:val="24"/>
        </w:rPr>
        <w:t>eviene formalmente procedente.</w:t>
      </w:r>
    </w:p>
    <w:p w:rsidR="00A45BDF" w:rsidRDefault="00A45BDF" w:rsidP="005129F3">
      <w:pPr>
        <w:spacing w:after="0" w:line="360" w:lineRule="auto"/>
        <w:ind w:firstLine="1985"/>
        <w:jc w:val="both"/>
        <w:rPr>
          <w:rFonts w:ascii="Arial" w:hAnsi="Arial" w:cs="Arial"/>
          <w:sz w:val="24"/>
          <w:szCs w:val="24"/>
        </w:rPr>
      </w:pPr>
      <w:r w:rsidRPr="00AE2D72">
        <w:rPr>
          <w:rFonts w:ascii="Arial" w:hAnsi="Arial" w:cs="Arial"/>
          <w:sz w:val="24"/>
          <w:szCs w:val="24"/>
        </w:rPr>
        <w:t>Por ello, VOTO a esta PRIM</w:t>
      </w:r>
      <w:r w:rsidR="00EE48BA">
        <w:rPr>
          <w:rFonts w:ascii="Arial" w:hAnsi="Arial" w:cs="Arial"/>
          <w:sz w:val="24"/>
          <w:szCs w:val="24"/>
        </w:rPr>
        <w:t>ERA CUESTIÓN por la AFIRMATIVA.</w:t>
      </w:r>
    </w:p>
    <w:p w:rsidR="004C1C9A" w:rsidRPr="00934144" w:rsidRDefault="004C1C9A" w:rsidP="005129F3">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Pr>
          <w:rFonts w:ascii="Arial" w:eastAsia="Calibri" w:hAnsi="Arial" w:cs="Arial"/>
          <w:b/>
          <w:sz w:val="24"/>
          <w:szCs w:val="24"/>
          <w:lang w:val="es-ES" w:eastAsia="en-US"/>
        </w:rPr>
        <w:t>PRIMERA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4C1C9A" w:rsidRPr="004C1C9A" w:rsidRDefault="004C1C9A" w:rsidP="005129F3">
      <w:pPr>
        <w:spacing w:after="0" w:line="360" w:lineRule="auto"/>
        <w:ind w:firstLine="1985"/>
        <w:jc w:val="both"/>
        <w:rPr>
          <w:rFonts w:ascii="Arial" w:hAnsi="Arial" w:cs="Arial"/>
          <w:sz w:val="24"/>
          <w:szCs w:val="24"/>
          <w:lang w:val="es-ES"/>
        </w:rPr>
      </w:pPr>
    </w:p>
    <w:p w:rsidR="00A45BDF" w:rsidRPr="00AE2D72" w:rsidRDefault="00EE48BA" w:rsidP="00486D32">
      <w:pPr>
        <w:spacing w:after="0" w:line="360" w:lineRule="auto"/>
        <w:jc w:val="both"/>
        <w:rPr>
          <w:rFonts w:ascii="Arial" w:hAnsi="Arial" w:cs="Arial"/>
          <w:sz w:val="24"/>
          <w:szCs w:val="24"/>
          <w:lang w:val="es-ES"/>
        </w:rPr>
      </w:pPr>
      <w:r>
        <w:rPr>
          <w:rFonts w:ascii="Arial" w:hAnsi="Arial" w:cs="Arial"/>
          <w:b/>
          <w:sz w:val="24"/>
          <w:szCs w:val="24"/>
          <w:u w:val="single"/>
        </w:rPr>
        <w:t>A LA</w:t>
      </w:r>
      <w:r w:rsidR="00A45BDF" w:rsidRPr="00AE2D72">
        <w:rPr>
          <w:rFonts w:ascii="Arial" w:hAnsi="Arial" w:cs="Arial"/>
          <w:b/>
          <w:sz w:val="24"/>
          <w:szCs w:val="24"/>
          <w:u w:val="single"/>
        </w:rPr>
        <w:t xml:space="preserve"> SEGUNDA y TERCERA </w:t>
      </w:r>
      <w:r w:rsidRPr="00934144">
        <w:rPr>
          <w:rFonts w:ascii="Arial" w:eastAsia="Times New Roman" w:hAnsi="Arial" w:cs="Arial"/>
          <w:b/>
          <w:bCs/>
          <w:sz w:val="24"/>
          <w:szCs w:val="24"/>
          <w:u w:val="single"/>
          <w:lang w:val="es-ES"/>
        </w:rPr>
        <w:t>CUESTIÓN, el Dr. CARLOS ALBERTO COBO</w:t>
      </w:r>
      <w:r w:rsidRPr="00934144">
        <w:rPr>
          <w:rFonts w:ascii="Arial" w:eastAsia="Times New Roman" w:hAnsi="Arial" w:cs="Arial"/>
          <w:b/>
          <w:sz w:val="24"/>
          <w:szCs w:val="24"/>
          <w:u w:val="single"/>
          <w:lang w:val="es-ES"/>
        </w:rPr>
        <w:t>,</w:t>
      </w:r>
      <w:r w:rsidRPr="00934144">
        <w:rPr>
          <w:rFonts w:ascii="Arial" w:eastAsia="Times New Roman" w:hAnsi="Arial" w:cs="Arial"/>
          <w:b/>
          <w:bCs/>
          <w:sz w:val="24"/>
          <w:szCs w:val="24"/>
          <w:u w:val="single"/>
          <w:lang w:val="es-ES"/>
        </w:rPr>
        <w:t xml:space="preserve"> dijo:</w:t>
      </w:r>
      <w:r w:rsidRPr="00934144">
        <w:rPr>
          <w:rFonts w:ascii="Arial" w:eastAsia="Times New Roman" w:hAnsi="Arial" w:cs="Arial"/>
          <w:bCs/>
          <w:sz w:val="24"/>
          <w:szCs w:val="24"/>
          <w:lang w:val="es-ES"/>
        </w:rPr>
        <w:t xml:space="preserve"> </w:t>
      </w:r>
      <w:r w:rsidR="00A45BDF" w:rsidRPr="00EE48BA">
        <w:rPr>
          <w:rFonts w:ascii="Arial" w:hAnsi="Arial" w:cs="Arial"/>
          <w:sz w:val="24"/>
          <w:szCs w:val="24"/>
          <w:lang w:val="es-ES"/>
        </w:rPr>
        <w:t>1)</w:t>
      </w:r>
      <w:r w:rsidR="00A45BDF" w:rsidRPr="00AE2D72">
        <w:rPr>
          <w:rFonts w:ascii="Arial" w:hAnsi="Arial" w:cs="Arial"/>
          <w:b/>
          <w:sz w:val="24"/>
          <w:szCs w:val="24"/>
          <w:lang w:val="es-ES"/>
        </w:rPr>
        <w:t xml:space="preserve"> </w:t>
      </w:r>
      <w:r w:rsidR="00A45BDF" w:rsidRPr="00AE2D72">
        <w:rPr>
          <w:rFonts w:ascii="Arial" w:hAnsi="Arial" w:cs="Arial"/>
          <w:sz w:val="24"/>
          <w:szCs w:val="24"/>
          <w:lang w:val="es-ES"/>
        </w:rPr>
        <w:t>De los antecedentes de la causa, surge que por Auto interlocutorio Nº  44</w:t>
      </w:r>
      <w:r w:rsidR="005F0153">
        <w:rPr>
          <w:rFonts w:ascii="Arial" w:hAnsi="Arial" w:cs="Arial"/>
          <w:sz w:val="24"/>
          <w:szCs w:val="24"/>
          <w:lang w:val="es-ES"/>
        </w:rPr>
        <w:t>,</w:t>
      </w:r>
      <w:r w:rsidR="00A45BDF" w:rsidRPr="00AE2D72">
        <w:rPr>
          <w:rFonts w:ascii="Arial" w:hAnsi="Arial" w:cs="Arial"/>
          <w:sz w:val="24"/>
          <w:szCs w:val="24"/>
          <w:lang w:val="es-ES"/>
        </w:rPr>
        <w:t xml:space="preserve"> de fecha 19/04/16, la Excma. Cámara de </w:t>
      </w:r>
      <w:r w:rsidRPr="00AE2D72">
        <w:rPr>
          <w:rFonts w:ascii="Arial" w:hAnsi="Arial" w:cs="Arial"/>
          <w:sz w:val="24"/>
          <w:szCs w:val="24"/>
          <w:lang w:val="es-ES"/>
        </w:rPr>
        <w:t>Concarán</w:t>
      </w:r>
      <w:r w:rsidR="00A45BDF" w:rsidRPr="00AE2D72">
        <w:rPr>
          <w:rFonts w:ascii="Arial" w:hAnsi="Arial" w:cs="Arial"/>
          <w:sz w:val="24"/>
          <w:szCs w:val="24"/>
          <w:lang w:val="es-ES"/>
        </w:rPr>
        <w:t xml:space="preserve">, resolvió no </w:t>
      </w:r>
      <w:r w:rsidR="005F0153">
        <w:rPr>
          <w:rFonts w:ascii="Arial" w:hAnsi="Arial" w:cs="Arial"/>
          <w:sz w:val="24"/>
          <w:szCs w:val="24"/>
          <w:lang w:val="es-ES"/>
        </w:rPr>
        <w:t>hacer lugar al recurso de queja</w:t>
      </w:r>
      <w:r w:rsidR="00A45BDF" w:rsidRPr="00AE2D72">
        <w:rPr>
          <w:rFonts w:ascii="Arial" w:hAnsi="Arial" w:cs="Arial"/>
          <w:sz w:val="24"/>
          <w:szCs w:val="24"/>
          <w:lang w:val="es-ES"/>
        </w:rPr>
        <w:t xml:space="preserve"> y remitir</w:t>
      </w:r>
      <w:r>
        <w:rPr>
          <w:rFonts w:ascii="Arial" w:hAnsi="Arial" w:cs="Arial"/>
          <w:sz w:val="24"/>
          <w:szCs w:val="24"/>
          <w:lang w:val="es-ES"/>
        </w:rPr>
        <w:t xml:space="preserve"> la causa al juzgado de origen.</w:t>
      </w:r>
    </w:p>
    <w:p w:rsidR="00A45BDF" w:rsidRPr="00AE2D72" w:rsidRDefault="00A45BDF" w:rsidP="005129F3">
      <w:pPr>
        <w:spacing w:after="0" w:line="360" w:lineRule="auto"/>
        <w:ind w:firstLine="1985"/>
        <w:jc w:val="both"/>
        <w:rPr>
          <w:rFonts w:ascii="Arial" w:hAnsi="Arial" w:cs="Arial"/>
          <w:sz w:val="24"/>
          <w:szCs w:val="24"/>
          <w:lang w:val="es-ES"/>
        </w:rPr>
      </w:pPr>
      <w:r w:rsidRPr="00AE2D72">
        <w:rPr>
          <w:rFonts w:ascii="Arial" w:hAnsi="Arial" w:cs="Arial"/>
          <w:sz w:val="24"/>
          <w:szCs w:val="24"/>
          <w:lang w:val="es-ES"/>
        </w:rPr>
        <w:lastRenderedPageBreak/>
        <w:t xml:space="preserve">Luego de referirse a la procedencia </w:t>
      </w:r>
      <w:r>
        <w:rPr>
          <w:rFonts w:ascii="Arial" w:hAnsi="Arial" w:cs="Arial"/>
          <w:sz w:val="24"/>
          <w:szCs w:val="24"/>
          <w:lang w:val="es-ES"/>
        </w:rPr>
        <w:t xml:space="preserve">formal del recurso, expresa la </w:t>
      </w:r>
      <w:r w:rsidRPr="00AE2D72">
        <w:rPr>
          <w:rFonts w:ascii="Arial" w:hAnsi="Arial" w:cs="Arial"/>
          <w:sz w:val="24"/>
          <w:szCs w:val="24"/>
          <w:lang w:val="es-ES"/>
        </w:rPr>
        <w:t xml:space="preserve">recurrente </w:t>
      </w:r>
      <w:r>
        <w:rPr>
          <w:rFonts w:ascii="Arial" w:hAnsi="Arial" w:cs="Arial"/>
          <w:sz w:val="24"/>
          <w:szCs w:val="24"/>
          <w:lang w:val="es-ES"/>
        </w:rPr>
        <w:t xml:space="preserve">que </w:t>
      </w:r>
      <w:r w:rsidRPr="00AE2D72">
        <w:rPr>
          <w:rFonts w:ascii="Arial" w:hAnsi="Arial" w:cs="Arial"/>
          <w:sz w:val="24"/>
          <w:szCs w:val="24"/>
          <w:lang w:val="es-ES"/>
        </w:rPr>
        <w:t>se notifica personalmente de la Sentencia Absolutoria, fundada en la prescripción de la acción, ante el acabado desconocimiento del trámite del expediente</w:t>
      </w:r>
      <w:r>
        <w:rPr>
          <w:rFonts w:ascii="Arial" w:hAnsi="Arial" w:cs="Arial"/>
          <w:sz w:val="24"/>
          <w:szCs w:val="24"/>
          <w:lang w:val="es-ES"/>
        </w:rPr>
        <w:t xml:space="preserve"> por parte de los apoderados anteriores, a quienes les</w:t>
      </w:r>
      <w:r w:rsidRPr="00AE2D72">
        <w:rPr>
          <w:rFonts w:ascii="Arial" w:hAnsi="Arial" w:cs="Arial"/>
          <w:sz w:val="24"/>
          <w:szCs w:val="24"/>
          <w:lang w:val="es-ES"/>
        </w:rPr>
        <w:t xml:space="preserve"> revoca la desig</w:t>
      </w:r>
      <w:r>
        <w:rPr>
          <w:rFonts w:ascii="Arial" w:hAnsi="Arial" w:cs="Arial"/>
          <w:sz w:val="24"/>
          <w:szCs w:val="24"/>
          <w:lang w:val="es-ES"/>
        </w:rPr>
        <w:t>nación</w:t>
      </w:r>
      <w:r w:rsidR="00EE48BA">
        <w:rPr>
          <w:rFonts w:ascii="Arial" w:hAnsi="Arial" w:cs="Arial"/>
          <w:sz w:val="24"/>
          <w:szCs w:val="24"/>
          <w:lang w:val="es-ES"/>
        </w:rPr>
        <w:t>, en dicho acto.</w:t>
      </w:r>
    </w:p>
    <w:p w:rsidR="00A45BDF" w:rsidRPr="00AE2D72" w:rsidRDefault="00A45BDF" w:rsidP="005129F3">
      <w:pPr>
        <w:spacing w:after="0" w:line="360" w:lineRule="auto"/>
        <w:ind w:firstLine="1985"/>
        <w:jc w:val="both"/>
        <w:rPr>
          <w:rFonts w:ascii="Arial" w:hAnsi="Arial" w:cs="Arial"/>
          <w:sz w:val="24"/>
          <w:szCs w:val="24"/>
          <w:lang w:val="es-ES"/>
        </w:rPr>
      </w:pPr>
      <w:r>
        <w:rPr>
          <w:rFonts w:ascii="Arial" w:hAnsi="Arial" w:cs="Arial"/>
          <w:sz w:val="24"/>
          <w:szCs w:val="24"/>
          <w:lang w:val="es-ES"/>
        </w:rPr>
        <w:t>Exp</w:t>
      </w:r>
      <w:r w:rsidRPr="00AE2D72">
        <w:rPr>
          <w:rFonts w:ascii="Arial" w:hAnsi="Arial" w:cs="Arial"/>
          <w:sz w:val="24"/>
          <w:szCs w:val="24"/>
          <w:lang w:val="es-ES"/>
        </w:rPr>
        <w:t>resa que interpone contra la misma</w:t>
      </w:r>
      <w:r>
        <w:rPr>
          <w:rFonts w:ascii="Arial" w:hAnsi="Arial" w:cs="Arial"/>
          <w:sz w:val="24"/>
          <w:szCs w:val="24"/>
          <w:lang w:val="es-ES"/>
        </w:rPr>
        <w:t>,</w:t>
      </w:r>
      <w:r w:rsidRPr="00AE2D72">
        <w:rPr>
          <w:rFonts w:ascii="Arial" w:hAnsi="Arial" w:cs="Arial"/>
          <w:sz w:val="24"/>
          <w:szCs w:val="24"/>
          <w:lang w:val="es-ES"/>
        </w:rPr>
        <w:t xml:space="preserve"> Recurso de Apelación, el cual fue denegado por el Juez Instructor, manifestando que la “sentencia absolutoria” había sido notificada al domicilio constituido o legal y que tal notificación significó el conocimiento del recurrente,</w:t>
      </w:r>
      <w:r w:rsidR="00EE48BA">
        <w:rPr>
          <w:rFonts w:ascii="Arial" w:hAnsi="Arial" w:cs="Arial"/>
          <w:sz w:val="24"/>
          <w:szCs w:val="24"/>
          <w:lang w:val="es-ES"/>
        </w:rPr>
        <w:t xml:space="preserve"> de tal acto.</w:t>
      </w:r>
    </w:p>
    <w:p w:rsidR="00A45BDF" w:rsidRPr="00AE2D72" w:rsidRDefault="00A45BDF" w:rsidP="005129F3">
      <w:pPr>
        <w:spacing w:after="0" w:line="360" w:lineRule="auto"/>
        <w:ind w:firstLine="1985"/>
        <w:jc w:val="both"/>
        <w:rPr>
          <w:rFonts w:ascii="Arial" w:hAnsi="Arial" w:cs="Arial"/>
          <w:sz w:val="24"/>
          <w:szCs w:val="24"/>
          <w:lang w:val="es-ES"/>
        </w:rPr>
      </w:pPr>
      <w:r w:rsidRPr="00AE2D72">
        <w:rPr>
          <w:rFonts w:ascii="Arial" w:hAnsi="Arial" w:cs="Arial"/>
          <w:sz w:val="24"/>
          <w:szCs w:val="24"/>
          <w:lang w:val="es-ES"/>
        </w:rPr>
        <w:t>Alega que el peticionante descono</w:t>
      </w:r>
      <w:r w:rsidR="00EE48BA">
        <w:rPr>
          <w:rFonts w:ascii="Arial" w:hAnsi="Arial" w:cs="Arial"/>
          <w:sz w:val="24"/>
          <w:szCs w:val="24"/>
          <w:lang w:val="es-ES"/>
        </w:rPr>
        <w:t>cía acabadamente la resolución.</w:t>
      </w:r>
    </w:p>
    <w:p w:rsidR="00A45BDF" w:rsidRPr="00AE2D72" w:rsidRDefault="00A45BDF" w:rsidP="005129F3">
      <w:pPr>
        <w:autoSpaceDE w:val="0"/>
        <w:autoSpaceDN w:val="0"/>
        <w:adjustRightInd w:val="0"/>
        <w:spacing w:after="0" w:line="360" w:lineRule="auto"/>
        <w:ind w:firstLine="1985"/>
        <w:jc w:val="both"/>
        <w:rPr>
          <w:rFonts w:ascii="Arial" w:eastAsiaTheme="minorHAnsi" w:hAnsi="Arial" w:cs="Arial"/>
          <w:iCs/>
          <w:sz w:val="24"/>
          <w:szCs w:val="24"/>
          <w:lang w:eastAsia="en-US"/>
        </w:rPr>
      </w:pPr>
      <w:r w:rsidRPr="00AE2D72">
        <w:rPr>
          <w:rFonts w:ascii="Arial" w:hAnsi="Arial" w:cs="Arial"/>
          <w:sz w:val="24"/>
          <w:szCs w:val="24"/>
          <w:lang w:val="es-ES"/>
        </w:rPr>
        <w:t>Refiere a la aplicación del</w:t>
      </w:r>
      <w:r w:rsidR="00486D32">
        <w:rPr>
          <w:rFonts w:ascii="Arial" w:hAnsi="Arial" w:cs="Arial"/>
          <w:sz w:val="24"/>
          <w:szCs w:val="24"/>
          <w:lang w:val="es-ES"/>
        </w:rPr>
        <w:t xml:space="preserve"> recurso en forma in </w:t>
      </w:r>
      <w:proofErr w:type="spellStart"/>
      <w:r w:rsidR="00486D32">
        <w:rPr>
          <w:rFonts w:ascii="Arial" w:hAnsi="Arial" w:cs="Arial"/>
          <w:sz w:val="24"/>
          <w:szCs w:val="24"/>
          <w:lang w:val="es-ES"/>
        </w:rPr>
        <w:t>pauperis</w:t>
      </w:r>
      <w:proofErr w:type="spellEnd"/>
      <w:r w:rsidR="00486D32">
        <w:rPr>
          <w:rFonts w:ascii="Arial" w:hAnsi="Arial" w:cs="Arial"/>
          <w:sz w:val="24"/>
          <w:szCs w:val="24"/>
          <w:lang w:val="es-ES"/>
        </w:rPr>
        <w:t xml:space="preserve">, </w:t>
      </w:r>
      <w:r w:rsidRPr="00AE2D72">
        <w:rPr>
          <w:rFonts w:ascii="Arial" w:hAnsi="Arial" w:cs="Arial"/>
          <w:sz w:val="24"/>
          <w:szCs w:val="24"/>
          <w:lang w:val="es-ES"/>
        </w:rPr>
        <w:t>para la víctima del proceso y expresa que l</w:t>
      </w:r>
      <w:r w:rsidRPr="00AE2D72">
        <w:rPr>
          <w:rFonts w:ascii="Arial" w:eastAsiaTheme="minorHAnsi" w:hAnsi="Arial" w:cs="Arial"/>
          <w:sz w:val="24"/>
          <w:szCs w:val="24"/>
          <w:lang w:eastAsia="en-US"/>
        </w:rPr>
        <w:t xml:space="preserve">a regulación de los recursos </w:t>
      </w:r>
      <w:r w:rsidRPr="00AE2D72">
        <w:rPr>
          <w:rFonts w:ascii="Arial" w:eastAsiaTheme="minorHAnsi" w:hAnsi="Arial" w:cs="Arial"/>
          <w:i/>
          <w:iCs/>
          <w:sz w:val="24"/>
          <w:szCs w:val="24"/>
          <w:lang w:eastAsia="en-US"/>
        </w:rPr>
        <w:t xml:space="preserve">in forma </w:t>
      </w:r>
      <w:proofErr w:type="spellStart"/>
      <w:r w:rsidRPr="00AE2D72">
        <w:rPr>
          <w:rFonts w:ascii="Arial" w:eastAsiaTheme="minorHAnsi" w:hAnsi="Arial" w:cs="Arial"/>
          <w:i/>
          <w:iCs/>
          <w:sz w:val="24"/>
          <w:szCs w:val="24"/>
          <w:lang w:eastAsia="en-US"/>
        </w:rPr>
        <w:t>pauperis</w:t>
      </w:r>
      <w:proofErr w:type="spellEnd"/>
      <w:r w:rsidRPr="00AE2D72">
        <w:rPr>
          <w:rFonts w:ascii="Arial" w:eastAsiaTheme="minorHAnsi" w:hAnsi="Arial" w:cs="Arial"/>
          <w:i/>
          <w:iCs/>
          <w:sz w:val="24"/>
          <w:szCs w:val="24"/>
          <w:lang w:eastAsia="en-US"/>
        </w:rPr>
        <w:t xml:space="preserve"> </w:t>
      </w:r>
      <w:r w:rsidRPr="00AE2D72">
        <w:rPr>
          <w:rFonts w:ascii="Arial" w:eastAsiaTheme="minorHAnsi" w:hAnsi="Arial" w:cs="Arial"/>
          <w:sz w:val="24"/>
          <w:szCs w:val="24"/>
          <w:lang w:eastAsia="en-US"/>
        </w:rPr>
        <w:t xml:space="preserve">no ha sido recogida en la legislación procesal. Por este motivo, y dada la importancia de los derechos en juego, </w:t>
      </w:r>
      <w:r w:rsidRPr="00AE2D72">
        <w:rPr>
          <w:rFonts w:ascii="Arial" w:eastAsiaTheme="minorHAnsi" w:hAnsi="Arial" w:cs="Arial"/>
          <w:iCs/>
          <w:sz w:val="24"/>
          <w:szCs w:val="24"/>
          <w:lang w:eastAsia="en-US"/>
        </w:rPr>
        <w:t>es que la Corte Suprema de Justicia de</w:t>
      </w:r>
      <w:r w:rsidRPr="00AE2D72">
        <w:rPr>
          <w:rFonts w:ascii="Arial" w:eastAsiaTheme="minorHAnsi" w:hAnsi="Arial" w:cs="Arial"/>
          <w:sz w:val="24"/>
          <w:szCs w:val="24"/>
          <w:lang w:eastAsia="en-US"/>
        </w:rPr>
        <w:t xml:space="preserve"> </w:t>
      </w:r>
      <w:r w:rsidRPr="00AE2D72">
        <w:rPr>
          <w:rFonts w:ascii="Arial" w:eastAsiaTheme="minorHAnsi" w:hAnsi="Arial" w:cs="Arial"/>
          <w:iCs/>
          <w:sz w:val="24"/>
          <w:szCs w:val="24"/>
          <w:lang w:eastAsia="en-US"/>
        </w:rPr>
        <w:t>la Nación, con el fin de garantizar el ejercicio del derecho de defensa, ha</w:t>
      </w:r>
      <w:r w:rsidRPr="00AE2D72">
        <w:rPr>
          <w:rFonts w:ascii="Arial" w:eastAsiaTheme="minorHAnsi" w:hAnsi="Arial" w:cs="Arial"/>
          <w:sz w:val="24"/>
          <w:szCs w:val="24"/>
          <w:lang w:eastAsia="en-US"/>
        </w:rPr>
        <w:t xml:space="preserve"> </w:t>
      </w:r>
      <w:r w:rsidRPr="00AE2D72">
        <w:rPr>
          <w:rFonts w:ascii="Arial" w:eastAsiaTheme="minorHAnsi" w:hAnsi="Arial" w:cs="Arial"/>
          <w:iCs/>
          <w:sz w:val="24"/>
          <w:szCs w:val="24"/>
          <w:lang w:eastAsia="en-US"/>
        </w:rPr>
        <w:t>admitido reiterada y sistemáticamente la flexibilización de los requisitos de</w:t>
      </w:r>
      <w:r w:rsidRPr="00AE2D72">
        <w:rPr>
          <w:rFonts w:ascii="Arial" w:eastAsiaTheme="minorHAnsi" w:hAnsi="Arial" w:cs="Arial"/>
          <w:sz w:val="24"/>
          <w:szCs w:val="24"/>
          <w:lang w:eastAsia="en-US"/>
        </w:rPr>
        <w:t xml:space="preserve"> </w:t>
      </w:r>
      <w:r w:rsidRPr="00AE2D72">
        <w:rPr>
          <w:rFonts w:ascii="Arial" w:eastAsiaTheme="minorHAnsi" w:hAnsi="Arial" w:cs="Arial"/>
          <w:iCs/>
          <w:sz w:val="24"/>
          <w:szCs w:val="24"/>
          <w:lang w:eastAsia="en-US"/>
        </w:rPr>
        <w:t xml:space="preserve">admisibilidad </w:t>
      </w:r>
      <w:r w:rsidRPr="00AE2D72">
        <w:rPr>
          <w:rFonts w:ascii="Arial" w:eastAsiaTheme="minorHAnsi" w:hAnsi="Arial" w:cs="Arial"/>
          <w:sz w:val="24"/>
          <w:szCs w:val="24"/>
          <w:lang w:eastAsia="en-US"/>
        </w:rPr>
        <w:t xml:space="preserve">para </w:t>
      </w:r>
      <w:r w:rsidRPr="00AE2D72">
        <w:rPr>
          <w:rFonts w:ascii="Arial" w:eastAsiaTheme="minorHAnsi" w:hAnsi="Arial" w:cs="Arial"/>
          <w:iCs/>
          <w:sz w:val="24"/>
          <w:szCs w:val="24"/>
          <w:lang w:eastAsia="en-US"/>
        </w:rPr>
        <w:t>la presentación del recurso extraordinario.</w:t>
      </w:r>
    </w:p>
    <w:p w:rsidR="00A45BDF" w:rsidRPr="00AE2D72" w:rsidRDefault="00A45BDF" w:rsidP="005129F3">
      <w:pPr>
        <w:autoSpaceDE w:val="0"/>
        <w:autoSpaceDN w:val="0"/>
        <w:adjustRightInd w:val="0"/>
        <w:spacing w:after="0" w:line="360" w:lineRule="auto"/>
        <w:ind w:firstLine="1985"/>
        <w:jc w:val="both"/>
        <w:rPr>
          <w:rFonts w:ascii="Arial" w:eastAsiaTheme="minorHAnsi" w:hAnsi="Arial" w:cs="Arial"/>
          <w:iCs/>
          <w:sz w:val="24"/>
          <w:szCs w:val="24"/>
          <w:lang w:eastAsia="en-US"/>
        </w:rPr>
      </w:pPr>
      <w:r w:rsidRPr="00AE2D72">
        <w:rPr>
          <w:rFonts w:ascii="Arial" w:eastAsiaTheme="minorHAnsi" w:hAnsi="Arial" w:cs="Arial"/>
          <w:iCs/>
          <w:sz w:val="24"/>
          <w:szCs w:val="24"/>
          <w:lang w:eastAsia="en-US"/>
        </w:rPr>
        <w:t>Manifiesta con relación a la temática de actos judiciales, que los mismos deben ser notificados al domicilio real, que supletoriamente debe aplicarse la normativa del Código Procesal Civil</w:t>
      </w:r>
      <w:r>
        <w:rPr>
          <w:rFonts w:ascii="Arial" w:eastAsiaTheme="minorHAnsi" w:hAnsi="Arial" w:cs="Arial"/>
          <w:iCs/>
          <w:sz w:val="24"/>
          <w:szCs w:val="24"/>
          <w:lang w:eastAsia="en-US"/>
        </w:rPr>
        <w:t>,</w:t>
      </w:r>
      <w:r w:rsidRPr="00AE2D72">
        <w:rPr>
          <w:rFonts w:ascii="Arial" w:eastAsiaTheme="minorHAnsi" w:hAnsi="Arial" w:cs="Arial"/>
          <w:iCs/>
          <w:sz w:val="24"/>
          <w:szCs w:val="24"/>
          <w:lang w:eastAsia="en-US"/>
        </w:rPr>
        <w:t xml:space="preserve"> y que era obligación del Juzgado de Instrucción la notificación del auto de prescripción al domicilio real del dicente, que no puede ser suplida bajo ningún concepto la notificación al domicilio electrónico de los “apoderados”, a </w:t>
      </w:r>
      <w:r w:rsidR="00EE48BA">
        <w:rPr>
          <w:rFonts w:ascii="Arial" w:eastAsiaTheme="minorHAnsi" w:hAnsi="Arial" w:cs="Arial"/>
          <w:iCs/>
          <w:sz w:val="24"/>
          <w:szCs w:val="24"/>
          <w:lang w:eastAsia="en-US"/>
        </w:rPr>
        <w:t>quienes les revocó el mandato.</w:t>
      </w:r>
    </w:p>
    <w:p w:rsidR="00A45BDF" w:rsidRPr="00AE2D72" w:rsidRDefault="00A45BDF" w:rsidP="005129F3">
      <w:pPr>
        <w:autoSpaceDE w:val="0"/>
        <w:autoSpaceDN w:val="0"/>
        <w:adjustRightInd w:val="0"/>
        <w:spacing w:after="0" w:line="360" w:lineRule="auto"/>
        <w:ind w:firstLine="1985"/>
        <w:jc w:val="both"/>
        <w:rPr>
          <w:rFonts w:ascii="Arial" w:eastAsiaTheme="minorHAnsi" w:hAnsi="Arial" w:cs="Arial"/>
          <w:iCs/>
          <w:sz w:val="24"/>
          <w:szCs w:val="24"/>
          <w:lang w:eastAsia="en-US"/>
        </w:rPr>
      </w:pPr>
      <w:r w:rsidRPr="00AE2D72">
        <w:rPr>
          <w:rFonts w:ascii="Arial" w:eastAsiaTheme="minorHAnsi" w:hAnsi="Arial" w:cs="Arial"/>
          <w:iCs/>
          <w:sz w:val="24"/>
          <w:szCs w:val="24"/>
          <w:lang w:eastAsia="en-US"/>
        </w:rPr>
        <w:t>Asimismo</w:t>
      </w:r>
      <w:r w:rsidR="00D64CFA">
        <w:rPr>
          <w:rFonts w:ascii="Arial" w:eastAsiaTheme="minorHAnsi" w:hAnsi="Arial" w:cs="Arial"/>
          <w:iCs/>
          <w:sz w:val="24"/>
          <w:szCs w:val="24"/>
          <w:lang w:eastAsia="en-US"/>
        </w:rPr>
        <w:t>,</w:t>
      </w:r>
      <w:r w:rsidRPr="00AE2D72">
        <w:rPr>
          <w:rFonts w:ascii="Arial" w:eastAsiaTheme="minorHAnsi" w:hAnsi="Arial" w:cs="Arial"/>
          <w:iCs/>
          <w:sz w:val="24"/>
          <w:szCs w:val="24"/>
          <w:lang w:eastAsia="en-US"/>
        </w:rPr>
        <w:t xml:space="preserve"> dijo que la inexistencia de notificación, trae aparejada la nulidad absoluta de los actos posteriores, por aplic</w:t>
      </w:r>
      <w:r w:rsidR="00D64CFA">
        <w:rPr>
          <w:rFonts w:ascii="Arial" w:eastAsiaTheme="minorHAnsi" w:hAnsi="Arial" w:cs="Arial"/>
          <w:iCs/>
          <w:sz w:val="24"/>
          <w:szCs w:val="24"/>
          <w:lang w:eastAsia="en-US"/>
        </w:rPr>
        <w:t xml:space="preserve">ación de la regla de exclusión </w:t>
      </w:r>
      <w:r w:rsidRPr="00AE2D72">
        <w:rPr>
          <w:rFonts w:ascii="Arial" w:eastAsiaTheme="minorHAnsi" w:hAnsi="Arial" w:cs="Arial"/>
          <w:iCs/>
          <w:sz w:val="24"/>
          <w:szCs w:val="24"/>
          <w:lang w:eastAsia="en-US"/>
        </w:rPr>
        <w:t>y aplicación de</w:t>
      </w:r>
      <w:r w:rsidR="00EE48BA">
        <w:rPr>
          <w:rFonts w:ascii="Arial" w:eastAsiaTheme="minorHAnsi" w:hAnsi="Arial" w:cs="Arial"/>
          <w:iCs/>
          <w:sz w:val="24"/>
          <w:szCs w:val="24"/>
          <w:lang w:eastAsia="en-US"/>
        </w:rPr>
        <w:t xml:space="preserve"> la teoría del árbol venenoso.</w:t>
      </w:r>
    </w:p>
    <w:p w:rsidR="00A45BDF" w:rsidRPr="00AE2D72" w:rsidRDefault="00A45BDF" w:rsidP="005129F3">
      <w:pPr>
        <w:autoSpaceDE w:val="0"/>
        <w:autoSpaceDN w:val="0"/>
        <w:adjustRightInd w:val="0"/>
        <w:spacing w:after="0" w:line="360" w:lineRule="auto"/>
        <w:ind w:firstLine="1985"/>
        <w:jc w:val="both"/>
        <w:rPr>
          <w:rFonts w:ascii="Arial" w:eastAsiaTheme="minorHAnsi" w:hAnsi="Arial" w:cs="Arial"/>
          <w:iCs/>
          <w:sz w:val="24"/>
          <w:szCs w:val="24"/>
          <w:lang w:eastAsia="en-US"/>
        </w:rPr>
      </w:pPr>
      <w:r w:rsidRPr="00AE2D72">
        <w:rPr>
          <w:rFonts w:ascii="Arial" w:eastAsiaTheme="minorHAnsi" w:hAnsi="Arial" w:cs="Arial"/>
          <w:iCs/>
          <w:sz w:val="24"/>
          <w:szCs w:val="24"/>
          <w:lang w:eastAsia="en-US"/>
        </w:rPr>
        <w:t>Se refiere a</w:t>
      </w:r>
      <w:r w:rsidR="00D64CFA">
        <w:rPr>
          <w:rFonts w:ascii="Arial" w:eastAsiaTheme="minorHAnsi" w:hAnsi="Arial" w:cs="Arial"/>
          <w:iCs/>
          <w:sz w:val="24"/>
          <w:szCs w:val="24"/>
          <w:lang w:eastAsia="en-US"/>
        </w:rPr>
        <w:t xml:space="preserve"> </w:t>
      </w:r>
      <w:r w:rsidRPr="00AE2D72">
        <w:rPr>
          <w:rFonts w:ascii="Arial" w:eastAsiaTheme="minorHAnsi" w:hAnsi="Arial" w:cs="Arial"/>
          <w:iCs/>
          <w:sz w:val="24"/>
          <w:szCs w:val="24"/>
          <w:lang w:eastAsia="en-US"/>
        </w:rPr>
        <w:t>la tutela judicial efectiva y sostiene que la</w:t>
      </w:r>
      <w:r>
        <w:rPr>
          <w:rFonts w:ascii="Arial" w:eastAsiaTheme="minorHAnsi" w:hAnsi="Arial" w:cs="Arial"/>
          <w:iCs/>
          <w:sz w:val="24"/>
          <w:szCs w:val="24"/>
          <w:lang w:eastAsia="en-US"/>
        </w:rPr>
        <w:t xml:space="preserve"> misma se vincula al Estado de D</w:t>
      </w:r>
      <w:r w:rsidRPr="00AE2D72">
        <w:rPr>
          <w:rFonts w:ascii="Arial" w:eastAsiaTheme="minorHAnsi" w:hAnsi="Arial" w:cs="Arial"/>
          <w:iCs/>
          <w:sz w:val="24"/>
          <w:szCs w:val="24"/>
          <w:lang w:eastAsia="en-US"/>
        </w:rPr>
        <w:t xml:space="preserve">erecho, el que se caracteriza por el sometimiento de todos a la ley, al derecho de obtener una sentencia sobre el fondo de la cuestión y </w:t>
      </w:r>
      <w:r w:rsidR="00EE48BA">
        <w:rPr>
          <w:rFonts w:ascii="Arial" w:eastAsiaTheme="minorHAnsi" w:hAnsi="Arial" w:cs="Arial"/>
          <w:iCs/>
          <w:sz w:val="24"/>
          <w:szCs w:val="24"/>
          <w:lang w:eastAsia="en-US"/>
        </w:rPr>
        <w:t>que la misma se cumpla.</w:t>
      </w:r>
    </w:p>
    <w:p w:rsidR="00A45BDF" w:rsidRPr="00AE2D72" w:rsidRDefault="00A45BDF" w:rsidP="005129F3">
      <w:pPr>
        <w:autoSpaceDE w:val="0"/>
        <w:autoSpaceDN w:val="0"/>
        <w:adjustRightInd w:val="0"/>
        <w:spacing w:after="0" w:line="360" w:lineRule="auto"/>
        <w:ind w:firstLine="1985"/>
        <w:jc w:val="both"/>
        <w:rPr>
          <w:rFonts w:ascii="Arial" w:eastAsiaTheme="minorHAnsi" w:hAnsi="Arial" w:cs="Arial"/>
          <w:iCs/>
          <w:sz w:val="24"/>
          <w:szCs w:val="24"/>
          <w:lang w:eastAsia="en-US"/>
        </w:rPr>
      </w:pPr>
      <w:r w:rsidRPr="00AE2D72">
        <w:rPr>
          <w:rFonts w:ascii="Arial" w:eastAsiaTheme="minorHAnsi" w:hAnsi="Arial" w:cs="Arial"/>
          <w:iCs/>
          <w:sz w:val="24"/>
          <w:szCs w:val="24"/>
          <w:lang w:eastAsia="en-US"/>
        </w:rPr>
        <w:lastRenderedPageBreak/>
        <w:t xml:space="preserve">Enfatiza que el querellante no tuvo conocimiento del Auto Interlocutorio por el que se dictaba la prescripción de la acción penal y absolvía a </w:t>
      </w:r>
      <w:proofErr w:type="spellStart"/>
      <w:r w:rsidRPr="00AE2D72">
        <w:rPr>
          <w:rFonts w:ascii="Arial" w:eastAsiaTheme="minorHAnsi" w:hAnsi="Arial" w:cs="Arial"/>
          <w:iCs/>
          <w:sz w:val="24"/>
          <w:szCs w:val="24"/>
          <w:lang w:eastAsia="en-US"/>
        </w:rPr>
        <w:t>Haidy</w:t>
      </w:r>
      <w:proofErr w:type="spellEnd"/>
      <w:r w:rsidRPr="00AE2D72">
        <w:rPr>
          <w:rFonts w:ascii="Arial" w:eastAsiaTheme="minorHAnsi" w:hAnsi="Arial" w:cs="Arial"/>
          <w:iCs/>
          <w:sz w:val="24"/>
          <w:szCs w:val="24"/>
          <w:lang w:eastAsia="en-US"/>
        </w:rPr>
        <w:t xml:space="preserve"> Ma</w:t>
      </w:r>
      <w:r w:rsidR="00EE48BA">
        <w:rPr>
          <w:rFonts w:ascii="Arial" w:eastAsiaTheme="minorHAnsi" w:hAnsi="Arial" w:cs="Arial"/>
          <w:iCs/>
          <w:sz w:val="24"/>
          <w:szCs w:val="24"/>
          <w:lang w:eastAsia="en-US"/>
        </w:rPr>
        <w:t>rtin. Hace reserva de derechos.</w:t>
      </w:r>
    </w:p>
    <w:p w:rsidR="00A45BDF" w:rsidRPr="00AE2D72" w:rsidRDefault="00A45BDF" w:rsidP="005129F3">
      <w:pPr>
        <w:spacing w:after="0" w:line="360" w:lineRule="auto"/>
        <w:ind w:firstLine="1985"/>
        <w:jc w:val="both"/>
        <w:rPr>
          <w:rFonts w:ascii="Arial" w:hAnsi="Arial" w:cs="Arial"/>
          <w:sz w:val="24"/>
          <w:szCs w:val="24"/>
        </w:rPr>
      </w:pPr>
      <w:r w:rsidRPr="002201FE">
        <w:rPr>
          <w:rFonts w:ascii="Arial" w:hAnsi="Arial" w:cs="Arial"/>
          <w:sz w:val="24"/>
          <w:szCs w:val="24"/>
        </w:rPr>
        <w:t>2)</w:t>
      </w:r>
      <w:r w:rsidRPr="00AE2D72">
        <w:rPr>
          <w:rFonts w:ascii="Arial" w:hAnsi="Arial" w:cs="Arial"/>
          <w:sz w:val="24"/>
          <w:szCs w:val="24"/>
        </w:rPr>
        <w:t xml:space="preserve"> Por </w:t>
      </w:r>
      <w:r w:rsidR="00EE48BA">
        <w:rPr>
          <w:rFonts w:ascii="Arial" w:hAnsi="Arial" w:cs="Arial"/>
          <w:sz w:val="24"/>
          <w:szCs w:val="24"/>
        </w:rPr>
        <w:t>actuación</w:t>
      </w:r>
      <w:r w:rsidRPr="00AE2D72">
        <w:rPr>
          <w:rFonts w:ascii="Arial" w:hAnsi="Arial" w:cs="Arial"/>
          <w:sz w:val="24"/>
          <w:szCs w:val="24"/>
        </w:rPr>
        <w:t xml:space="preserve"> Nº 9789232, contesta el traslado el Sr. Fiscal de Cámara, en fecha 15/08/18, quien se expide por el rechazo del</w:t>
      </w:r>
      <w:r>
        <w:rPr>
          <w:rFonts w:ascii="Arial" w:hAnsi="Arial" w:cs="Arial"/>
          <w:sz w:val="24"/>
          <w:szCs w:val="24"/>
        </w:rPr>
        <w:t xml:space="preserve"> recurso intentado y </w:t>
      </w:r>
      <w:proofErr w:type="gramStart"/>
      <w:r>
        <w:rPr>
          <w:rFonts w:ascii="Arial" w:hAnsi="Arial" w:cs="Arial"/>
          <w:sz w:val="24"/>
          <w:szCs w:val="24"/>
        </w:rPr>
        <w:t>expresa</w:t>
      </w:r>
      <w:proofErr w:type="gramEnd"/>
      <w:r>
        <w:rPr>
          <w:rFonts w:ascii="Arial" w:hAnsi="Arial" w:cs="Arial"/>
          <w:sz w:val="24"/>
          <w:szCs w:val="24"/>
        </w:rPr>
        <w:t>:</w:t>
      </w:r>
      <w:r w:rsidRPr="00AE2D72">
        <w:rPr>
          <w:rFonts w:ascii="Arial" w:hAnsi="Arial" w:cs="Arial"/>
          <w:sz w:val="24"/>
          <w:szCs w:val="24"/>
        </w:rPr>
        <w:t xml:space="preserve"> </w:t>
      </w:r>
      <w:r w:rsidRPr="00AE2D72">
        <w:rPr>
          <w:rFonts w:ascii="Arial" w:hAnsi="Arial" w:cs="Arial"/>
          <w:i/>
          <w:sz w:val="24"/>
          <w:szCs w:val="24"/>
        </w:rPr>
        <w:t>“El decisorio atacado se ha pronunciado teniendo presente los antecedentes de la causa, siendo correcta la interpretación  legal del plexo normativo invocado como sustento jurídico de lo decidido”</w:t>
      </w:r>
      <w:r w:rsidR="00486D32">
        <w:rPr>
          <w:rFonts w:ascii="Arial" w:hAnsi="Arial" w:cs="Arial"/>
          <w:sz w:val="24"/>
          <w:szCs w:val="24"/>
        </w:rPr>
        <w:t>.</w:t>
      </w:r>
    </w:p>
    <w:p w:rsidR="00A45BDF" w:rsidRPr="00AE2D72" w:rsidRDefault="00A45BDF" w:rsidP="005129F3">
      <w:pPr>
        <w:spacing w:after="0" w:line="360" w:lineRule="auto"/>
        <w:ind w:firstLine="1985"/>
        <w:jc w:val="both"/>
        <w:rPr>
          <w:rFonts w:ascii="Arial" w:eastAsiaTheme="minorHAnsi" w:hAnsi="Arial" w:cs="Arial"/>
          <w:sz w:val="24"/>
          <w:szCs w:val="24"/>
          <w:lang w:eastAsia="en-US"/>
        </w:rPr>
      </w:pPr>
      <w:r w:rsidRPr="00143947">
        <w:rPr>
          <w:rFonts w:ascii="Arial" w:hAnsi="Arial" w:cs="Arial"/>
          <w:sz w:val="24"/>
          <w:szCs w:val="24"/>
        </w:rPr>
        <w:t xml:space="preserve">3) Por </w:t>
      </w:r>
      <w:r w:rsidR="002201FE" w:rsidRPr="00143947">
        <w:rPr>
          <w:rFonts w:ascii="Arial" w:hAnsi="Arial" w:cs="Arial"/>
          <w:sz w:val="24"/>
          <w:szCs w:val="24"/>
        </w:rPr>
        <w:t>actuación</w:t>
      </w:r>
      <w:r w:rsidRPr="00143947">
        <w:rPr>
          <w:rFonts w:ascii="Arial" w:hAnsi="Arial" w:cs="Arial"/>
          <w:sz w:val="24"/>
          <w:szCs w:val="24"/>
        </w:rPr>
        <w:t xml:space="preserve"> Nº 7477113</w:t>
      </w:r>
      <w:r w:rsidR="006A4DEC" w:rsidRPr="00143947">
        <w:rPr>
          <w:rFonts w:ascii="Arial" w:hAnsi="Arial" w:cs="Arial"/>
          <w:sz w:val="24"/>
          <w:szCs w:val="24"/>
        </w:rPr>
        <w:t>,</w:t>
      </w:r>
      <w:r w:rsidRPr="00143947">
        <w:rPr>
          <w:rFonts w:ascii="Arial" w:hAnsi="Arial" w:cs="Arial"/>
          <w:sz w:val="24"/>
          <w:szCs w:val="24"/>
        </w:rPr>
        <w:t xml:space="preserve"> de fecha 04/07/17, se expide </w:t>
      </w:r>
      <w:r w:rsidR="00B872C5" w:rsidRPr="00143947">
        <w:rPr>
          <w:rFonts w:ascii="Arial" w:hAnsi="Arial" w:cs="Arial"/>
          <w:sz w:val="24"/>
          <w:szCs w:val="24"/>
        </w:rPr>
        <w:t xml:space="preserve">la </w:t>
      </w:r>
      <w:r w:rsidR="00143947" w:rsidRPr="00143947">
        <w:rPr>
          <w:rFonts w:ascii="Arial" w:hAnsi="Arial" w:cs="Arial"/>
          <w:sz w:val="24"/>
          <w:szCs w:val="24"/>
        </w:rPr>
        <w:t xml:space="preserve">Sra. </w:t>
      </w:r>
      <w:r w:rsidRPr="00143947">
        <w:rPr>
          <w:rFonts w:ascii="Arial" w:hAnsi="Arial" w:cs="Arial"/>
          <w:sz w:val="24"/>
          <w:szCs w:val="24"/>
        </w:rPr>
        <w:t>Procurador</w:t>
      </w:r>
      <w:r w:rsidR="00B872C5" w:rsidRPr="00143947">
        <w:rPr>
          <w:rFonts w:ascii="Arial" w:hAnsi="Arial" w:cs="Arial"/>
          <w:sz w:val="24"/>
          <w:szCs w:val="24"/>
        </w:rPr>
        <w:t>a</w:t>
      </w:r>
      <w:r w:rsidRPr="00143947">
        <w:rPr>
          <w:rFonts w:ascii="Arial" w:hAnsi="Arial" w:cs="Arial"/>
          <w:sz w:val="24"/>
          <w:szCs w:val="24"/>
        </w:rPr>
        <w:t xml:space="preserve"> General</w:t>
      </w:r>
      <w:r w:rsidRPr="00AE2D72">
        <w:rPr>
          <w:rFonts w:ascii="Arial" w:hAnsi="Arial" w:cs="Arial"/>
          <w:sz w:val="24"/>
          <w:szCs w:val="24"/>
        </w:rPr>
        <w:t xml:space="preserve"> Subrogante, quien opina que corresponde rechazar el recurso incoado, toda vez que considera, que la resolución que dispone el sobreseimiento de la imputada se encuentra debidamente notificada a los apoderados del particular damnificado, quienes ejercieron su derecho de defensa a través de la present</w:t>
      </w:r>
      <w:r w:rsidR="00486D32">
        <w:rPr>
          <w:rFonts w:ascii="Arial" w:hAnsi="Arial" w:cs="Arial"/>
          <w:sz w:val="24"/>
          <w:szCs w:val="24"/>
        </w:rPr>
        <w:t>ación del recurso de apelación.</w:t>
      </w:r>
    </w:p>
    <w:p w:rsidR="00A45BDF" w:rsidRDefault="00A45BDF" w:rsidP="005129F3">
      <w:pPr>
        <w:tabs>
          <w:tab w:val="left" w:pos="1560"/>
        </w:tabs>
        <w:spacing w:after="0" w:line="360" w:lineRule="auto"/>
        <w:ind w:firstLine="1985"/>
        <w:jc w:val="both"/>
        <w:rPr>
          <w:rFonts w:ascii="Arial" w:hAnsi="Arial" w:cs="Arial"/>
          <w:sz w:val="24"/>
          <w:szCs w:val="24"/>
          <w:lang w:val="es-ES"/>
        </w:rPr>
      </w:pPr>
      <w:r w:rsidRPr="006A4DEC">
        <w:rPr>
          <w:rFonts w:ascii="Arial" w:hAnsi="Arial" w:cs="Arial"/>
          <w:sz w:val="24"/>
          <w:szCs w:val="24"/>
          <w:lang w:val="es-ES"/>
        </w:rPr>
        <w:t>4)</w:t>
      </w:r>
      <w:r w:rsidRPr="00AE2D72">
        <w:rPr>
          <w:rFonts w:ascii="Arial" w:hAnsi="Arial" w:cs="Arial"/>
          <w:sz w:val="24"/>
          <w:szCs w:val="24"/>
          <w:lang w:val="es-ES"/>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(Cfr. TRATADO DE LOS RECURSOS, Tomo III, Recurso de Casación Penal, por Jimena </w:t>
      </w:r>
      <w:proofErr w:type="spellStart"/>
      <w:r w:rsidRPr="00AE2D72">
        <w:rPr>
          <w:rFonts w:ascii="Arial" w:hAnsi="Arial" w:cs="Arial"/>
          <w:sz w:val="24"/>
          <w:szCs w:val="24"/>
          <w:lang w:val="es-ES"/>
        </w:rPr>
        <w:t>Jatip</w:t>
      </w:r>
      <w:proofErr w:type="spellEnd"/>
      <w:r w:rsidRPr="00AE2D72">
        <w:rPr>
          <w:rFonts w:ascii="Arial" w:hAnsi="Arial" w:cs="Arial"/>
          <w:sz w:val="24"/>
          <w:szCs w:val="24"/>
          <w:lang w:val="es-ES"/>
        </w:rPr>
        <w:t xml:space="preserve">, Págs. 39/82. Ed. </w:t>
      </w:r>
      <w:proofErr w:type="spellStart"/>
      <w:r w:rsidRPr="00AE2D72">
        <w:rPr>
          <w:rFonts w:ascii="Arial" w:hAnsi="Arial" w:cs="Arial"/>
          <w:sz w:val="24"/>
          <w:szCs w:val="24"/>
          <w:lang w:val="es-ES"/>
        </w:rPr>
        <w:t>Rubinzal</w:t>
      </w:r>
      <w:proofErr w:type="spellEnd"/>
      <w:r w:rsidRPr="00AE2D72">
        <w:rPr>
          <w:rFonts w:ascii="Arial" w:hAnsi="Arial" w:cs="Arial"/>
          <w:sz w:val="24"/>
          <w:szCs w:val="24"/>
          <w:lang w:val="es-ES"/>
        </w:rPr>
        <w:t xml:space="preserve"> </w:t>
      </w:r>
      <w:proofErr w:type="spellStart"/>
      <w:r w:rsidRPr="00AE2D72">
        <w:rPr>
          <w:rFonts w:ascii="Arial" w:hAnsi="Arial" w:cs="Arial"/>
          <w:sz w:val="24"/>
          <w:szCs w:val="24"/>
          <w:lang w:val="es-ES"/>
        </w:rPr>
        <w:t>Cu</w:t>
      </w:r>
      <w:r w:rsidR="006A4DEC">
        <w:rPr>
          <w:rFonts w:ascii="Arial" w:hAnsi="Arial" w:cs="Arial"/>
          <w:sz w:val="24"/>
          <w:szCs w:val="24"/>
          <w:lang w:val="es-ES"/>
        </w:rPr>
        <w:t>lzoni</w:t>
      </w:r>
      <w:proofErr w:type="spellEnd"/>
      <w:r w:rsidR="006A4DEC">
        <w:rPr>
          <w:rFonts w:ascii="Arial" w:hAnsi="Arial" w:cs="Arial"/>
          <w:sz w:val="24"/>
          <w:szCs w:val="24"/>
          <w:lang w:val="es-ES"/>
        </w:rPr>
        <w:t>).</w:t>
      </w:r>
    </w:p>
    <w:p w:rsidR="00A45BDF" w:rsidRPr="00AE2D72" w:rsidRDefault="00A45BDF" w:rsidP="005129F3">
      <w:pPr>
        <w:tabs>
          <w:tab w:val="left" w:pos="1560"/>
        </w:tabs>
        <w:spacing w:after="0" w:line="360" w:lineRule="auto"/>
        <w:ind w:firstLine="1985"/>
        <w:jc w:val="both"/>
        <w:rPr>
          <w:rFonts w:ascii="Arial" w:hAnsi="Arial" w:cs="Arial"/>
          <w:sz w:val="24"/>
          <w:szCs w:val="24"/>
          <w:lang w:val="es-ES"/>
        </w:rPr>
      </w:pPr>
      <w:r w:rsidRPr="00AE2D72">
        <w:rPr>
          <w:rFonts w:ascii="Arial" w:hAnsi="Arial" w:cs="Arial"/>
          <w:sz w:val="24"/>
          <w:szCs w:val="24"/>
          <w:lang w:val="es-ES"/>
        </w:rPr>
        <w:t>Que al respecto, ahora</w:t>
      </w:r>
      <w:r>
        <w:rPr>
          <w:rFonts w:ascii="Arial" w:hAnsi="Arial" w:cs="Arial"/>
          <w:sz w:val="24"/>
          <w:szCs w:val="24"/>
          <w:lang w:val="es-ES"/>
        </w:rPr>
        <w:t>,</w:t>
      </w:r>
      <w:r w:rsidRPr="00AE2D72">
        <w:rPr>
          <w:rFonts w:ascii="Arial" w:hAnsi="Arial" w:cs="Arial"/>
          <w:sz w:val="24"/>
          <w:szCs w:val="24"/>
          <w:lang w:val="es-ES"/>
        </w:rPr>
        <w:t xml:space="preserve"> con las consideraciones sobre el derecho al recurso de la querella a partir del fallo </w:t>
      </w:r>
      <w:r w:rsidRPr="00AE2D72">
        <w:rPr>
          <w:rFonts w:ascii="Arial" w:hAnsi="Arial" w:cs="Arial"/>
          <w:b/>
          <w:sz w:val="24"/>
          <w:szCs w:val="24"/>
          <w:lang w:val="es-ES"/>
        </w:rPr>
        <w:t>“</w:t>
      </w:r>
      <w:proofErr w:type="spellStart"/>
      <w:r w:rsidRPr="00AE2D72">
        <w:rPr>
          <w:rFonts w:ascii="Arial" w:hAnsi="Arial" w:cs="Arial"/>
          <w:b/>
          <w:sz w:val="24"/>
          <w:szCs w:val="24"/>
          <w:lang w:val="es-ES"/>
        </w:rPr>
        <w:t>Juri</w:t>
      </w:r>
      <w:proofErr w:type="spellEnd"/>
      <w:r w:rsidRPr="00AE2D72">
        <w:rPr>
          <w:rFonts w:ascii="Arial" w:hAnsi="Arial" w:cs="Arial"/>
          <w:b/>
          <w:sz w:val="24"/>
          <w:szCs w:val="24"/>
          <w:lang w:val="es-ES"/>
        </w:rPr>
        <w:t>, Carlos Alberto s/ Homicidio Culposo – causa 1140” (Fallos 329:5994)</w:t>
      </w:r>
      <w:r w:rsidRPr="00AE2D72">
        <w:rPr>
          <w:rFonts w:ascii="Arial" w:hAnsi="Arial" w:cs="Arial"/>
          <w:sz w:val="24"/>
          <w:szCs w:val="24"/>
          <w:lang w:val="es-ES"/>
        </w:rPr>
        <w:t xml:space="preserve"> dictado por la</w:t>
      </w:r>
      <w:r w:rsidRPr="00AE2D72">
        <w:rPr>
          <w:rFonts w:ascii="Arial" w:hAnsi="Arial" w:cs="Arial"/>
          <w:b/>
          <w:sz w:val="24"/>
          <w:szCs w:val="24"/>
          <w:lang w:val="es-ES"/>
        </w:rPr>
        <w:t xml:space="preserve"> </w:t>
      </w:r>
      <w:r w:rsidRPr="00AE2D72">
        <w:rPr>
          <w:rFonts w:ascii="Arial" w:hAnsi="Arial" w:cs="Arial"/>
          <w:sz w:val="24"/>
          <w:szCs w:val="24"/>
          <w:lang w:val="es-ES"/>
        </w:rPr>
        <w:t>Corte Suprema de Justicia de la Nación con fecha 27 de diciembre de 2006, se ha perfilado el alcance que debe asignársele a la garantía procesal del derecho del recurso de la parte querellante en el procedimiento penal.</w:t>
      </w:r>
    </w:p>
    <w:p w:rsidR="00A45BDF" w:rsidRPr="00AE2D72" w:rsidRDefault="00A45BDF" w:rsidP="005129F3">
      <w:pPr>
        <w:spacing w:after="0" w:line="360" w:lineRule="auto"/>
        <w:ind w:firstLine="1985"/>
        <w:jc w:val="both"/>
        <w:rPr>
          <w:rFonts w:ascii="Arial" w:hAnsi="Arial" w:cs="Arial"/>
          <w:sz w:val="24"/>
          <w:szCs w:val="24"/>
          <w:lang w:val="es-ES"/>
        </w:rPr>
      </w:pPr>
      <w:r w:rsidRPr="00AE2D72">
        <w:rPr>
          <w:rFonts w:ascii="Arial" w:hAnsi="Arial" w:cs="Arial"/>
          <w:sz w:val="24"/>
          <w:szCs w:val="24"/>
          <w:lang w:val="es-ES"/>
        </w:rPr>
        <w:t xml:space="preserve">Así se dijo en el considerando 9º): </w:t>
      </w:r>
      <w:r w:rsidRPr="00AE2D72">
        <w:rPr>
          <w:rFonts w:ascii="Arial" w:hAnsi="Arial" w:cs="Arial"/>
          <w:i/>
          <w:sz w:val="24"/>
          <w:szCs w:val="24"/>
          <w:lang w:val="es-ES"/>
        </w:rPr>
        <w:t xml:space="preserve">“Que dicha postura se revela como un proceder claramente arbitrario en la medida en que se sustenta  en una interpretación forjada al margen del texto legal y en función de la cual </w:t>
      </w:r>
      <w:r w:rsidRPr="00AE2D72">
        <w:rPr>
          <w:rFonts w:ascii="Arial" w:hAnsi="Arial" w:cs="Arial"/>
          <w:i/>
          <w:sz w:val="24"/>
          <w:szCs w:val="24"/>
          <w:lang w:val="es-ES"/>
        </w:rPr>
        <w:lastRenderedPageBreak/>
        <w:t xml:space="preserve">se produce el indebido cercenamiento del derecho a recurrir de la víctima del delito o de su representante a partir de las normas internacionales sobre garantías y protección judicial previstas en los arts. 8, </w:t>
      </w:r>
      <w:proofErr w:type="gramStart"/>
      <w:r w:rsidRPr="00AE2D72">
        <w:rPr>
          <w:rFonts w:ascii="Arial" w:hAnsi="Arial" w:cs="Arial"/>
          <w:i/>
          <w:sz w:val="24"/>
          <w:szCs w:val="24"/>
          <w:lang w:val="es-ES"/>
        </w:rPr>
        <w:t>ap</w:t>
      </w:r>
      <w:proofErr w:type="gramEnd"/>
      <w:r w:rsidRPr="00AE2D72">
        <w:rPr>
          <w:rFonts w:ascii="Arial" w:hAnsi="Arial" w:cs="Arial"/>
          <w:i/>
          <w:sz w:val="24"/>
          <w:szCs w:val="24"/>
          <w:lang w:val="es-ES"/>
        </w:rPr>
        <w:t>. 1º y 25 de la Convención Americana de Derechos Humanos – más allá de que el recurrente haya pretendido fundar la inconstitucionalidad de los límites aludidos en la disposición del art. 8.2.h de la Convención Americana sobre Derechos Humanos, lo cual, por cierto este Tribunal no comparte en razón de los fundamentos expuestos en el caso “Arce” (Fallos : 320:2145)”</w:t>
      </w:r>
      <w:r w:rsidR="006A4DEC">
        <w:rPr>
          <w:rFonts w:ascii="Arial" w:hAnsi="Arial" w:cs="Arial"/>
          <w:sz w:val="24"/>
          <w:szCs w:val="24"/>
          <w:lang w:val="es-ES"/>
        </w:rPr>
        <w:t>.</w:t>
      </w:r>
    </w:p>
    <w:p w:rsidR="00A45BDF" w:rsidRDefault="00A45BDF" w:rsidP="005129F3">
      <w:pPr>
        <w:spacing w:after="0" w:line="360" w:lineRule="auto"/>
        <w:ind w:firstLine="1985"/>
        <w:jc w:val="both"/>
        <w:rPr>
          <w:rFonts w:ascii="Arial" w:hAnsi="Arial" w:cs="Arial"/>
          <w:sz w:val="24"/>
          <w:szCs w:val="24"/>
          <w:lang w:val="es-ES"/>
        </w:rPr>
      </w:pPr>
      <w:r w:rsidRPr="00143947">
        <w:rPr>
          <w:rFonts w:ascii="Arial" w:hAnsi="Arial" w:cs="Arial"/>
          <w:sz w:val="24"/>
          <w:szCs w:val="24"/>
          <w:lang w:val="es-ES"/>
        </w:rPr>
        <w:t>5)</w:t>
      </w:r>
      <w:r w:rsidRPr="00143947">
        <w:rPr>
          <w:rFonts w:ascii="Arial" w:hAnsi="Arial" w:cs="Arial"/>
          <w:b/>
          <w:sz w:val="24"/>
          <w:szCs w:val="24"/>
          <w:lang w:val="es-ES"/>
        </w:rPr>
        <w:t xml:space="preserve"> </w:t>
      </w:r>
      <w:r w:rsidRPr="00143947">
        <w:rPr>
          <w:rFonts w:ascii="Arial" w:hAnsi="Arial" w:cs="Arial"/>
          <w:sz w:val="24"/>
          <w:szCs w:val="24"/>
          <w:lang w:val="es-ES"/>
        </w:rPr>
        <w:t>Sentado lo anterior, adelanto que comparto el dictamen de</w:t>
      </w:r>
      <w:r w:rsidR="00B872C5" w:rsidRPr="00143947">
        <w:rPr>
          <w:rFonts w:ascii="Arial" w:hAnsi="Arial" w:cs="Arial"/>
          <w:sz w:val="24"/>
          <w:szCs w:val="24"/>
          <w:lang w:val="es-ES"/>
        </w:rPr>
        <w:t xml:space="preserve"> </w:t>
      </w:r>
      <w:r w:rsidRPr="00143947">
        <w:rPr>
          <w:rFonts w:ascii="Arial" w:hAnsi="Arial" w:cs="Arial"/>
          <w:sz w:val="24"/>
          <w:szCs w:val="24"/>
          <w:lang w:val="es-ES"/>
        </w:rPr>
        <w:t>l</w:t>
      </w:r>
      <w:r w:rsidR="00B872C5" w:rsidRPr="00143947">
        <w:rPr>
          <w:rFonts w:ascii="Arial" w:hAnsi="Arial" w:cs="Arial"/>
          <w:sz w:val="24"/>
          <w:szCs w:val="24"/>
          <w:lang w:val="es-ES"/>
        </w:rPr>
        <w:t>a</w:t>
      </w:r>
      <w:r w:rsidRPr="00143947">
        <w:rPr>
          <w:rFonts w:ascii="Arial" w:hAnsi="Arial" w:cs="Arial"/>
          <w:sz w:val="24"/>
          <w:szCs w:val="24"/>
          <w:lang w:val="es-ES"/>
        </w:rPr>
        <w:t xml:space="preserve"> </w:t>
      </w:r>
      <w:r w:rsidR="00143947" w:rsidRPr="00143947">
        <w:rPr>
          <w:rFonts w:ascii="Arial" w:hAnsi="Arial" w:cs="Arial"/>
          <w:sz w:val="24"/>
          <w:szCs w:val="24"/>
          <w:lang w:val="es-ES"/>
        </w:rPr>
        <w:t xml:space="preserve">Sra. </w:t>
      </w:r>
      <w:r w:rsidRPr="00143947">
        <w:rPr>
          <w:rFonts w:ascii="Arial" w:hAnsi="Arial" w:cs="Arial"/>
          <w:sz w:val="24"/>
          <w:szCs w:val="24"/>
          <w:lang w:val="es-ES"/>
        </w:rPr>
        <w:t>Procurador</w:t>
      </w:r>
      <w:r w:rsidR="00B872C5" w:rsidRPr="00143947">
        <w:rPr>
          <w:rFonts w:ascii="Arial" w:hAnsi="Arial" w:cs="Arial"/>
          <w:sz w:val="24"/>
          <w:szCs w:val="24"/>
          <w:lang w:val="es-ES"/>
        </w:rPr>
        <w:t>a</w:t>
      </w:r>
      <w:r w:rsidRPr="00AE2D72">
        <w:rPr>
          <w:rFonts w:ascii="Arial" w:hAnsi="Arial" w:cs="Arial"/>
          <w:sz w:val="24"/>
          <w:szCs w:val="24"/>
          <w:lang w:val="es-ES"/>
        </w:rPr>
        <w:t xml:space="preserve"> General Subrogante</w:t>
      </w:r>
      <w:r>
        <w:rPr>
          <w:rFonts w:ascii="Arial" w:hAnsi="Arial" w:cs="Arial"/>
          <w:sz w:val="24"/>
          <w:szCs w:val="24"/>
          <w:lang w:val="es-ES"/>
        </w:rPr>
        <w:t>,</w:t>
      </w:r>
      <w:r w:rsidRPr="00AE2D72">
        <w:rPr>
          <w:rFonts w:ascii="Arial" w:hAnsi="Arial" w:cs="Arial"/>
          <w:sz w:val="24"/>
          <w:szCs w:val="24"/>
          <w:lang w:val="es-ES"/>
        </w:rPr>
        <w:t xml:space="preserve"> de fecha 04/07/17, considerando que</w:t>
      </w:r>
      <w:r>
        <w:rPr>
          <w:rFonts w:ascii="Arial" w:hAnsi="Arial" w:cs="Arial"/>
          <w:sz w:val="24"/>
          <w:szCs w:val="24"/>
          <w:lang w:val="es-ES"/>
        </w:rPr>
        <w:t xml:space="preserve"> el Auto Interlocutorio Nº 680</w:t>
      </w:r>
      <w:r w:rsidR="00B872C5">
        <w:rPr>
          <w:rFonts w:ascii="Arial" w:hAnsi="Arial" w:cs="Arial"/>
          <w:sz w:val="24"/>
          <w:szCs w:val="24"/>
          <w:lang w:val="es-ES"/>
        </w:rPr>
        <w:t>,</w:t>
      </w:r>
      <w:r>
        <w:rPr>
          <w:rFonts w:ascii="Arial" w:hAnsi="Arial" w:cs="Arial"/>
          <w:sz w:val="24"/>
          <w:szCs w:val="24"/>
          <w:lang w:val="es-ES"/>
        </w:rPr>
        <w:t xml:space="preserve"> de fecha 06/07/15, que resolvió el sobreseimiento definitivo de Martin </w:t>
      </w:r>
      <w:proofErr w:type="spellStart"/>
      <w:r>
        <w:rPr>
          <w:rFonts w:ascii="Arial" w:hAnsi="Arial" w:cs="Arial"/>
          <w:sz w:val="24"/>
          <w:szCs w:val="24"/>
          <w:lang w:val="es-ES"/>
        </w:rPr>
        <w:t>Haidy</w:t>
      </w:r>
      <w:proofErr w:type="spellEnd"/>
      <w:r>
        <w:rPr>
          <w:rFonts w:ascii="Arial" w:hAnsi="Arial" w:cs="Arial"/>
          <w:sz w:val="24"/>
          <w:szCs w:val="24"/>
          <w:lang w:val="es-ES"/>
        </w:rPr>
        <w:t xml:space="preserve">, por el delito de Robo, art. 164 del Código Penal, </w:t>
      </w:r>
      <w:r w:rsidRPr="00872F72">
        <w:rPr>
          <w:rFonts w:ascii="Arial" w:hAnsi="Arial" w:cs="Arial"/>
          <w:i/>
          <w:sz w:val="24"/>
          <w:szCs w:val="24"/>
          <w:lang w:val="es-ES"/>
        </w:rPr>
        <w:t>se</w:t>
      </w:r>
      <w:r>
        <w:rPr>
          <w:rFonts w:ascii="Arial" w:hAnsi="Arial" w:cs="Arial"/>
          <w:sz w:val="24"/>
          <w:szCs w:val="24"/>
          <w:lang w:val="es-ES"/>
        </w:rPr>
        <w:t xml:space="preserve"> encuentra debidamen</w:t>
      </w:r>
      <w:r w:rsidR="00B872C5">
        <w:rPr>
          <w:rFonts w:ascii="Arial" w:hAnsi="Arial" w:cs="Arial"/>
          <w:sz w:val="24"/>
          <w:szCs w:val="24"/>
          <w:lang w:val="es-ES"/>
        </w:rPr>
        <w:t>te notificado a sus apoderados.</w:t>
      </w:r>
    </w:p>
    <w:p w:rsidR="00A45BDF" w:rsidRPr="00415EAF" w:rsidRDefault="00A45BDF" w:rsidP="005129F3">
      <w:pPr>
        <w:spacing w:after="0" w:line="360" w:lineRule="auto"/>
        <w:ind w:firstLine="1985"/>
        <w:jc w:val="both"/>
        <w:rPr>
          <w:rFonts w:ascii="Arial" w:hAnsi="Arial" w:cs="Arial"/>
          <w:sz w:val="24"/>
          <w:szCs w:val="24"/>
          <w:lang w:val="es-ES"/>
        </w:rPr>
      </w:pPr>
      <w:r>
        <w:rPr>
          <w:rFonts w:ascii="Arial" w:hAnsi="Arial" w:cs="Arial"/>
          <w:sz w:val="24"/>
          <w:szCs w:val="24"/>
          <w:lang w:val="es-ES"/>
        </w:rPr>
        <w:t>En efecto</w:t>
      </w:r>
      <w:r w:rsidR="00143947">
        <w:rPr>
          <w:rFonts w:ascii="Arial" w:hAnsi="Arial" w:cs="Arial"/>
          <w:sz w:val="24"/>
          <w:szCs w:val="24"/>
          <w:lang w:val="es-ES"/>
        </w:rPr>
        <w:t>, surge del PEX Nº 166022/14,</w:t>
      </w:r>
      <w:r>
        <w:rPr>
          <w:rFonts w:ascii="Arial" w:hAnsi="Arial" w:cs="Arial"/>
          <w:sz w:val="24"/>
          <w:szCs w:val="24"/>
          <w:lang w:val="es-ES"/>
        </w:rPr>
        <w:t xml:space="preserve"> y tal como lo sostiene el Sr. Fiscal de Cámara en fecha 15/09/15 (actuación Nº 4598085), dicha resolución fue notificada al Dr. Salvador H. </w:t>
      </w:r>
      <w:proofErr w:type="spellStart"/>
      <w:r>
        <w:rPr>
          <w:rFonts w:ascii="Arial" w:hAnsi="Arial" w:cs="Arial"/>
          <w:sz w:val="24"/>
          <w:szCs w:val="24"/>
          <w:lang w:val="es-ES"/>
        </w:rPr>
        <w:t>Scarso</w:t>
      </w:r>
      <w:proofErr w:type="spellEnd"/>
      <w:r>
        <w:rPr>
          <w:rFonts w:ascii="Arial" w:hAnsi="Arial" w:cs="Arial"/>
          <w:sz w:val="24"/>
          <w:szCs w:val="24"/>
          <w:lang w:val="es-ES"/>
        </w:rPr>
        <w:t xml:space="preserve">, el día 07/07/15 (actuación 4345948) y al Dr. Omar Alcides </w:t>
      </w:r>
      <w:proofErr w:type="spellStart"/>
      <w:r>
        <w:rPr>
          <w:rFonts w:ascii="Arial" w:hAnsi="Arial" w:cs="Arial"/>
          <w:sz w:val="24"/>
          <w:szCs w:val="24"/>
          <w:lang w:val="es-ES"/>
        </w:rPr>
        <w:t>Becerrra</w:t>
      </w:r>
      <w:proofErr w:type="spellEnd"/>
      <w:r>
        <w:rPr>
          <w:rFonts w:ascii="Arial" w:hAnsi="Arial" w:cs="Arial"/>
          <w:sz w:val="24"/>
          <w:szCs w:val="24"/>
          <w:lang w:val="es-ES"/>
        </w:rPr>
        <w:t>, también el día 07/07/17</w:t>
      </w:r>
      <w:r w:rsidR="004C1C9A">
        <w:rPr>
          <w:rFonts w:ascii="Arial" w:hAnsi="Arial" w:cs="Arial"/>
          <w:sz w:val="24"/>
          <w:szCs w:val="24"/>
          <w:lang w:val="es-ES"/>
        </w:rPr>
        <w:t>,</w:t>
      </w:r>
      <w:r>
        <w:rPr>
          <w:rFonts w:ascii="Arial" w:hAnsi="Arial" w:cs="Arial"/>
          <w:sz w:val="24"/>
          <w:szCs w:val="24"/>
          <w:lang w:val="es-ES"/>
        </w:rPr>
        <w:t xml:space="preserve"> por actuación Nº 4345935, presentando el Dr. Becerra el día 28/07/15 recurso de apelación, el cual fue concedido en relación, en fecha 29/07/15 (actuación Nº </w:t>
      </w:r>
      <w:r w:rsidRPr="00415EAF">
        <w:rPr>
          <w:rFonts w:ascii="Arial" w:hAnsi="Arial" w:cs="Arial"/>
          <w:sz w:val="24"/>
          <w:szCs w:val="24"/>
          <w:lang w:val="es-ES"/>
        </w:rPr>
        <w:t>4382482) y notificado a las partes en fecha 30/07/15.</w:t>
      </w:r>
    </w:p>
    <w:p w:rsidR="00A45BDF" w:rsidRPr="00415EAF" w:rsidRDefault="00A45BDF" w:rsidP="005129F3">
      <w:pPr>
        <w:spacing w:after="0" w:line="360" w:lineRule="auto"/>
        <w:ind w:firstLine="1985"/>
        <w:jc w:val="both"/>
        <w:rPr>
          <w:rFonts w:ascii="Arial" w:hAnsi="Arial" w:cs="Arial"/>
          <w:sz w:val="24"/>
          <w:szCs w:val="24"/>
          <w:lang w:val="es-ES"/>
        </w:rPr>
      </w:pPr>
      <w:r w:rsidRPr="00415EAF">
        <w:rPr>
          <w:rFonts w:ascii="Arial" w:hAnsi="Arial" w:cs="Arial"/>
          <w:sz w:val="24"/>
          <w:szCs w:val="24"/>
          <w:lang w:val="es-ES"/>
        </w:rPr>
        <w:t xml:space="preserve">En fecha 07/08/15 (actuación </w:t>
      </w:r>
      <w:r w:rsidR="00B872C5" w:rsidRPr="00415EAF">
        <w:rPr>
          <w:rFonts w:ascii="Arial" w:hAnsi="Arial" w:cs="Arial"/>
          <w:sz w:val="24"/>
          <w:szCs w:val="24"/>
          <w:lang w:val="es-ES"/>
        </w:rPr>
        <w:t xml:space="preserve">Nº </w:t>
      </w:r>
      <w:r w:rsidRPr="00415EAF">
        <w:rPr>
          <w:rFonts w:ascii="Arial" w:hAnsi="Arial" w:cs="Arial"/>
          <w:sz w:val="24"/>
          <w:szCs w:val="24"/>
          <w:lang w:val="es-ES"/>
        </w:rPr>
        <w:t>4430981), la Actuaria informa que el recurrente no ha expresado agravios</w:t>
      </w:r>
      <w:r w:rsidR="006A4DEC" w:rsidRPr="00415EAF">
        <w:rPr>
          <w:rFonts w:ascii="Arial" w:hAnsi="Arial" w:cs="Arial"/>
          <w:sz w:val="24"/>
          <w:szCs w:val="24"/>
          <w:lang w:val="es-ES"/>
        </w:rPr>
        <w:t>.</w:t>
      </w:r>
    </w:p>
    <w:p w:rsidR="00A45BDF" w:rsidRDefault="00A45BDF" w:rsidP="005129F3">
      <w:pPr>
        <w:spacing w:after="0" w:line="360" w:lineRule="auto"/>
        <w:ind w:firstLine="1985"/>
        <w:jc w:val="both"/>
        <w:rPr>
          <w:rFonts w:ascii="Arial" w:hAnsi="Arial" w:cs="Arial"/>
          <w:sz w:val="24"/>
          <w:szCs w:val="24"/>
          <w:lang w:val="es-ES"/>
        </w:rPr>
      </w:pPr>
      <w:r w:rsidRPr="00415EAF">
        <w:rPr>
          <w:rFonts w:ascii="Arial" w:hAnsi="Arial" w:cs="Arial"/>
          <w:sz w:val="24"/>
          <w:szCs w:val="24"/>
          <w:lang w:val="es-ES"/>
        </w:rPr>
        <w:t>Luego el día 08/08/15</w:t>
      </w:r>
      <w:r w:rsidR="00B872C5" w:rsidRPr="00415EAF">
        <w:rPr>
          <w:rFonts w:ascii="Arial" w:hAnsi="Arial" w:cs="Arial"/>
          <w:sz w:val="24"/>
          <w:szCs w:val="24"/>
          <w:lang w:val="es-ES"/>
        </w:rPr>
        <w:t xml:space="preserve"> (ESCEXT Nº 4433559)</w:t>
      </w:r>
      <w:r w:rsidRPr="00415EAF">
        <w:rPr>
          <w:rFonts w:ascii="Arial" w:hAnsi="Arial" w:cs="Arial"/>
          <w:sz w:val="24"/>
          <w:szCs w:val="24"/>
          <w:lang w:val="es-ES"/>
        </w:rPr>
        <w:t xml:space="preserve"> se presentan los agravios, fuera de término, por lo que por Auto Interlocutorio Nº 87, de fecha 17/11/15 se resolvió declarar desierto el recurso</w:t>
      </w:r>
      <w:r>
        <w:rPr>
          <w:rFonts w:ascii="Arial" w:hAnsi="Arial" w:cs="Arial"/>
          <w:sz w:val="24"/>
          <w:szCs w:val="24"/>
          <w:lang w:val="es-ES"/>
        </w:rPr>
        <w:t xml:space="preserve"> de apelación en cuestión</w:t>
      </w:r>
      <w:r w:rsidR="006A4DEC">
        <w:rPr>
          <w:rFonts w:ascii="Arial" w:hAnsi="Arial" w:cs="Arial"/>
          <w:sz w:val="24"/>
          <w:szCs w:val="24"/>
          <w:lang w:val="es-ES"/>
        </w:rPr>
        <w:t>.</w:t>
      </w:r>
    </w:p>
    <w:p w:rsidR="00A45BDF" w:rsidRPr="00415EAF" w:rsidRDefault="00A45BDF" w:rsidP="005129F3">
      <w:pPr>
        <w:spacing w:after="0" w:line="360" w:lineRule="auto"/>
        <w:ind w:firstLine="1985"/>
        <w:jc w:val="both"/>
        <w:rPr>
          <w:rFonts w:ascii="Arial" w:hAnsi="Arial" w:cs="Arial"/>
          <w:sz w:val="24"/>
          <w:szCs w:val="24"/>
          <w:lang w:val="es-ES"/>
        </w:rPr>
      </w:pPr>
      <w:r w:rsidRPr="00AD3573">
        <w:rPr>
          <w:rFonts w:ascii="Arial" w:hAnsi="Arial" w:cs="Arial"/>
          <w:sz w:val="24"/>
          <w:szCs w:val="24"/>
        </w:rPr>
        <w:t xml:space="preserve">Se advierte que la resolución por medio de la cual se dispuso el sobreseimiento definitivo por prescripción de la acción penal a favor de Martin </w:t>
      </w:r>
      <w:proofErr w:type="spellStart"/>
      <w:r w:rsidRPr="00AD3573">
        <w:rPr>
          <w:rFonts w:ascii="Arial" w:hAnsi="Arial" w:cs="Arial"/>
          <w:sz w:val="24"/>
          <w:szCs w:val="24"/>
        </w:rPr>
        <w:t>Haidy</w:t>
      </w:r>
      <w:proofErr w:type="spellEnd"/>
      <w:r w:rsidRPr="00AD3573">
        <w:rPr>
          <w:rFonts w:ascii="Arial" w:hAnsi="Arial" w:cs="Arial"/>
          <w:sz w:val="24"/>
          <w:szCs w:val="24"/>
        </w:rPr>
        <w:t xml:space="preserve">, fue debidamente notificada a los abogados defensores del particular damnificado </w:t>
      </w:r>
      <w:r>
        <w:rPr>
          <w:rFonts w:ascii="Arial" w:hAnsi="Arial" w:cs="Arial"/>
          <w:sz w:val="24"/>
          <w:szCs w:val="24"/>
        </w:rPr>
        <w:t xml:space="preserve">(Dr. </w:t>
      </w:r>
      <w:r>
        <w:rPr>
          <w:rFonts w:ascii="Arial" w:hAnsi="Arial" w:cs="Arial"/>
          <w:sz w:val="24"/>
          <w:szCs w:val="24"/>
          <w:lang w:val="es-ES"/>
        </w:rPr>
        <w:t xml:space="preserve">Salvador H. </w:t>
      </w:r>
      <w:proofErr w:type="spellStart"/>
      <w:r>
        <w:rPr>
          <w:rFonts w:ascii="Arial" w:hAnsi="Arial" w:cs="Arial"/>
          <w:sz w:val="24"/>
          <w:szCs w:val="24"/>
          <w:lang w:val="es-ES"/>
        </w:rPr>
        <w:t>Scarso</w:t>
      </w:r>
      <w:proofErr w:type="spellEnd"/>
      <w:r>
        <w:rPr>
          <w:rFonts w:ascii="Arial" w:hAnsi="Arial" w:cs="Arial"/>
          <w:sz w:val="24"/>
          <w:szCs w:val="24"/>
          <w:lang w:val="es-ES"/>
        </w:rPr>
        <w:t xml:space="preserve"> y </w:t>
      </w:r>
      <w:r w:rsidRPr="00AD3573">
        <w:rPr>
          <w:rFonts w:ascii="Arial" w:hAnsi="Arial" w:cs="Arial"/>
          <w:sz w:val="24"/>
          <w:szCs w:val="24"/>
          <w:lang w:val="es-ES"/>
        </w:rPr>
        <w:t>Dr. Omar Alcides Becerra)</w:t>
      </w:r>
      <w:r w:rsidRPr="00AD3573">
        <w:rPr>
          <w:rFonts w:ascii="Arial" w:hAnsi="Arial" w:cs="Arial"/>
          <w:sz w:val="24"/>
          <w:szCs w:val="24"/>
        </w:rPr>
        <w:t xml:space="preserve">, en el domicilio constituido en autos y </w:t>
      </w:r>
      <w:r>
        <w:rPr>
          <w:rFonts w:ascii="Arial" w:hAnsi="Arial" w:cs="Arial"/>
          <w:sz w:val="24"/>
          <w:szCs w:val="24"/>
        </w:rPr>
        <w:t xml:space="preserve">en consecuencia, </w:t>
      </w:r>
      <w:r w:rsidRPr="00AD3573">
        <w:rPr>
          <w:rFonts w:ascii="Arial" w:hAnsi="Arial" w:cs="Arial"/>
          <w:sz w:val="24"/>
          <w:szCs w:val="24"/>
        </w:rPr>
        <w:t xml:space="preserve">el </w:t>
      </w:r>
      <w:r w:rsidRPr="00AD3573">
        <w:rPr>
          <w:rFonts w:ascii="Arial" w:hAnsi="Arial" w:cs="Arial"/>
          <w:sz w:val="24"/>
          <w:szCs w:val="24"/>
          <w:lang w:val="es-ES"/>
        </w:rPr>
        <w:t xml:space="preserve">Dr. Omar Alcides </w:t>
      </w:r>
      <w:r w:rsidRPr="00AD3573">
        <w:rPr>
          <w:rFonts w:ascii="Arial" w:hAnsi="Arial" w:cs="Arial"/>
          <w:sz w:val="24"/>
          <w:szCs w:val="24"/>
          <w:lang w:val="es-ES"/>
        </w:rPr>
        <w:lastRenderedPageBreak/>
        <w:t>Be</w:t>
      </w:r>
      <w:r>
        <w:rPr>
          <w:rFonts w:ascii="Arial" w:hAnsi="Arial" w:cs="Arial"/>
          <w:sz w:val="24"/>
          <w:szCs w:val="24"/>
          <w:lang w:val="es-ES"/>
        </w:rPr>
        <w:t xml:space="preserve">cerra presentó escrito apelando </w:t>
      </w:r>
      <w:r w:rsidRPr="00415EAF">
        <w:rPr>
          <w:rFonts w:ascii="Arial" w:hAnsi="Arial" w:cs="Arial"/>
          <w:sz w:val="24"/>
          <w:szCs w:val="24"/>
          <w:lang w:val="es-ES"/>
        </w:rPr>
        <w:t>la resolución Nº 680 (06/07/17), cuyos agravios fueron presentados fuera de término,</w:t>
      </w:r>
      <w:r w:rsidR="006A4DEC" w:rsidRPr="00415EAF">
        <w:rPr>
          <w:rFonts w:ascii="Arial" w:hAnsi="Arial" w:cs="Arial"/>
          <w:sz w:val="24"/>
          <w:szCs w:val="24"/>
          <w:lang w:val="es-ES"/>
        </w:rPr>
        <w:t xml:space="preserve"> el día 08/08/15.</w:t>
      </w:r>
    </w:p>
    <w:p w:rsidR="00A45BDF" w:rsidRDefault="00B872C5" w:rsidP="005129F3">
      <w:pPr>
        <w:spacing w:after="0" w:line="360" w:lineRule="auto"/>
        <w:ind w:firstLine="1985"/>
        <w:jc w:val="both"/>
        <w:rPr>
          <w:rFonts w:ascii="Arial" w:hAnsi="Arial" w:cs="Arial"/>
          <w:sz w:val="24"/>
          <w:szCs w:val="24"/>
          <w:lang w:val="es-ES"/>
        </w:rPr>
      </w:pPr>
      <w:r w:rsidRPr="00415EAF">
        <w:rPr>
          <w:rFonts w:ascii="Arial" w:hAnsi="Arial" w:cs="Arial"/>
          <w:sz w:val="24"/>
          <w:szCs w:val="24"/>
          <w:lang w:val="es-ES"/>
        </w:rPr>
        <w:t xml:space="preserve">Al respecto, la Sra. </w:t>
      </w:r>
      <w:r w:rsidR="00A45BDF" w:rsidRPr="00415EAF">
        <w:rPr>
          <w:rFonts w:ascii="Arial" w:hAnsi="Arial" w:cs="Arial"/>
          <w:sz w:val="24"/>
          <w:szCs w:val="24"/>
          <w:lang w:val="es-ES"/>
        </w:rPr>
        <w:t>Procurador</w:t>
      </w:r>
      <w:r w:rsidRPr="00415EAF">
        <w:rPr>
          <w:rFonts w:ascii="Arial" w:hAnsi="Arial" w:cs="Arial"/>
          <w:sz w:val="24"/>
          <w:szCs w:val="24"/>
          <w:lang w:val="es-ES"/>
        </w:rPr>
        <w:t>a</w:t>
      </w:r>
      <w:r w:rsidR="00A45BDF" w:rsidRPr="00415EAF">
        <w:rPr>
          <w:rFonts w:ascii="Arial" w:hAnsi="Arial" w:cs="Arial"/>
          <w:sz w:val="24"/>
          <w:szCs w:val="24"/>
          <w:lang w:val="es-ES"/>
        </w:rPr>
        <w:t xml:space="preserve"> General</w:t>
      </w:r>
      <w:r w:rsidRPr="00415EAF">
        <w:rPr>
          <w:rFonts w:ascii="Arial" w:hAnsi="Arial" w:cs="Arial"/>
          <w:sz w:val="24"/>
          <w:szCs w:val="24"/>
          <w:lang w:val="es-ES"/>
        </w:rPr>
        <w:t xml:space="preserve"> Subrogante</w:t>
      </w:r>
      <w:r w:rsidR="00A45BDF" w:rsidRPr="00415EAF">
        <w:rPr>
          <w:rFonts w:ascii="Arial" w:hAnsi="Arial" w:cs="Arial"/>
          <w:sz w:val="24"/>
          <w:szCs w:val="24"/>
          <w:lang w:val="es-ES"/>
        </w:rPr>
        <w:t xml:space="preserve"> dijo</w:t>
      </w:r>
      <w:r w:rsidR="00A45BDF">
        <w:rPr>
          <w:rFonts w:ascii="Arial" w:hAnsi="Arial" w:cs="Arial"/>
          <w:sz w:val="24"/>
          <w:szCs w:val="24"/>
          <w:lang w:val="es-ES"/>
        </w:rPr>
        <w:t xml:space="preserve">: </w:t>
      </w:r>
      <w:r w:rsidR="00A45BDF" w:rsidRPr="00932E07">
        <w:rPr>
          <w:rFonts w:ascii="Arial" w:hAnsi="Arial" w:cs="Arial"/>
          <w:i/>
          <w:sz w:val="24"/>
          <w:szCs w:val="24"/>
          <w:lang w:val="es-ES"/>
        </w:rPr>
        <w:t>“Es decir, el recurso de apelación, fue efectivamente planteado por los letrados intervinientes, por tanto no puede pretender ejercerla nuevamente por que sus apoderados no expresaron agravios y dejaron desier</w:t>
      </w:r>
      <w:r w:rsidR="00A45BDF">
        <w:rPr>
          <w:rFonts w:ascii="Arial" w:hAnsi="Arial" w:cs="Arial"/>
          <w:i/>
          <w:sz w:val="24"/>
          <w:szCs w:val="24"/>
          <w:lang w:val="es-ES"/>
        </w:rPr>
        <w:t>to</w:t>
      </w:r>
      <w:r w:rsidR="00A45BDF" w:rsidRPr="00932E07">
        <w:rPr>
          <w:rFonts w:ascii="Arial" w:hAnsi="Arial" w:cs="Arial"/>
          <w:i/>
          <w:sz w:val="24"/>
          <w:szCs w:val="24"/>
          <w:lang w:val="es-ES"/>
        </w:rPr>
        <w:t xml:space="preserve"> el recurso”</w:t>
      </w:r>
      <w:r w:rsidR="006A4DEC">
        <w:rPr>
          <w:rFonts w:ascii="Arial" w:hAnsi="Arial" w:cs="Arial"/>
          <w:sz w:val="24"/>
          <w:szCs w:val="24"/>
          <w:lang w:val="es-ES"/>
        </w:rPr>
        <w:t>.</w:t>
      </w:r>
    </w:p>
    <w:p w:rsidR="00A45BDF" w:rsidRDefault="00A45BDF" w:rsidP="005129F3">
      <w:pPr>
        <w:spacing w:after="0" w:line="360" w:lineRule="auto"/>
        <w:ind w:firstLine="1985"/>
        <w:jc w:val="both"/>
        <w:rPr>
          <w:rFonts w:ascii="Arial" w:hAnsi="Arial" w:cs="Arial"/>
          <w:sz w:val="24"/>
          <w:szCs w:val="24"/>
          <w:lang w:val="es-ES"/>
        </w:rPr>
      </w:pPr>
      <w:r>
        <w:rPr>
          <w:rFonts w:ascii="Arial" w:hAnsi="Arial" w:cs="Arial"/>
          <w:sz w:val="24"/>
          <w:szCs w:val="24"/>
          <w:lang w:val="es-ES"/>
        </w:rPr>
        <w:t>Desde otro costado, cabe recordar que el recurso</w:t>
      </w:r>
      <w:r w:rsidRPr="00F27974">
        <w:rPr>
          <w:rFonts w:ascii="Arial" w:hAnsi="Arial" w:cs="Arial"/>
          <w:i/>
          <w:sz w:val="24"/>
          <w:szCs w:val="24"/>
          <w:lang w:val="es-ES"/>
        </w:rPr>
        <w:t xml:space="preserve"> in </w:t>
      </w:r>
      <w:proofErr w:type="spellStart"/>
      <w:r w:rsidRPr="00F27974">
        <w:rPr>
          <w:rFonts w:ascii="Arial" w:hAnsi="Arial" w:cs="Arial"/>
          <w:i/>
          <w:sz w:val="24"/>
          <w:szCs w:val="24"/>
          <w:lang w:val="es-ES"/>
        </w:rPr>
        <w:t>pauper</w:t>
      </w:r>
      <w:proofErr w:type="spellEnd"/>
      <w:r>
        <w:rPr>
          <w:rFonts w:ascii="Arial" w:hAnsi="Arial" w:cs="Arial"/>
          <w:i/>
          <w:sz w:val="24"/>
          <w:szCs w:val="24"/>
          <w:lang w:val="es-ES"/>
        </w:rPr>
        <w:t xml:space="preserve"> – </w:t>
      </w:r>
      <w:r w:rsidRPr="00DD5E13">
        <w:rPr>
          <w:rFonts w:ascii="Arial" w:hAnsi="Arial" w:cs="Arial"/>
          <w:sz w:val="24"/>
          <w:szCs w:val="24"/>
          <w:lang w:val="es-ES"/>
        </w:rPr>
        <w:t xml:space="preserve">del </w:t>
      </w:r>
      <w:proofErr w:type="spellStart"/>
      <w:r w:rsidRPr="00DD5E13">
        <w:rPr>
          <w:rFonts w:ascii="Arial" w:hAnsi="Arial" w:cs="Arial"/>
          <w:sz w:val="24"/>
          <w:szCs w:val="24"/>
          <w:lang w:val="es-ES"/>
        </w:rPr>
        <w:t>latin</w:t>
      </w:r>
      <w:proofErr w:type="spellEnd"/>
      <w:r w:rsidRPr="00DD5E13">
        <w:rPr>
          <w:rFonts w:ascii="Arial" w:hAnsi="Arial" w:cs="Arial"/>
          <w:sz w:val="24"/>
          <w:szCs w:val="24"/>
          <w:lang w:val="es-ES"/>
        </w:rPr>
        <w:t xml:space="preserve"> in forma </w:t>
      </w:r>
      <w:proofErr w:type="spellStart"/>
      <w:r w:rsidRPr="00DD5E13">
        <w:rPr>
          <w:rFonts w:ascii="Arial" w:hAnsi="Arial" w:cs="Arial"/>
          <w:sz w:val="24"/>
          <w:szCs w:val="24"/>
          <w:lang w:val="es-ES"/>
        </w:rPr>
        <w:t>pauperis</w:t>
      </w:r>
      <w:proofErr w:type="spellEnd"/>
      <w:r w:rsidRPr="00DD5E13">
        <w:rPr>
          <w:rFonts w:ascii="Arial" w:hAnsi="Arial" w:cs="Arial"/>
          <w:sz w:val="24"/>
          <w:szCs w:val="24"/>
          <w:lang w:val="es-ES"/>
        </w:rPr>
        <w:t>, que significa con carácter de pobre-</w:t>
      </w:r>
      <w:r>
        <w:rPr>
          <w:rFonts w:ascii="Arial" w:hAnsi="Arial" w:cs="Arial"/>
          <w:sz w:val="24"/>
          <w:szCs w:val="24"/>
          <w:lang w:val="es-ES"/>
        </w:rPr>
        <w:t xml:space="preserve"> de origen pretoriano, se enmarca en la intención del Máximo Tribunal, de otorgarle virtualidad recursiva a las manifestaciones que trasunten voluntad de interponer recursos de ley, efectuados por persona privadas de su libertad y sin la debida asistencia letrada, situación ésta que no</w:t>
      </w:r>
      <w:r w:rsidR="006A4DEC">
        <w:rPr>
          <w:rFonts w:ascii="Arial" w:hAnsi="Arial" w:cs="Arial"/>
          <w:sz w:val="24"/>
          <w:szCs w:val="24"/>
          <w:lang w:val="es-ES"/>
        </w:rPr>
        <w:t xml:space="preserve"> se da en el caso bajo estudio.</w:t>
      </w:r>
    </w:p>
    <w:p w:rsidR="00A45BDF" w:rsidRDefault="00A45BDF" w:rsidP="005129F3">
      <w:pPr>
        <w:spacing w:after="0" w:line="360" w:lineRule="auto"/>
        <w:ind w:firstLine="1985"/>
        <w:jc w:val="both"/>
        <w:rPr>
          <w:rFonts w:ascii="Arial" w:hAnsi="Arial" w:cs="Arial"/>
          <w:sz w:val="24"/>
          <w:szCs w:val="24"/>
          <w:lang w:val="es-ES"/>
        </w:rPr>
      </w:pPr>
      <w:r>
        <w:rPr>
          <w:rFonts w:ascii="ArialMT" w:eastAsiaTheme="minorHAnsi" w:hAnsi="ArialMT" w:cs="ArialMT"/>
          <w:sz w:val="24"/>
          <w:szCs w:val="24"/>
          <w:lang w:eastAsia="en-US"/>
        </w:rPr>
        <w:t xml:space="preserve">Pero no sólo las personas privadas de su libertad pudieron sortear las exigencias formales, la excepción alcanzó también a quienes recurrieron fuera de término </w:t>
      </w:r>
      <w:r w:rsidR="00486D32">
        <w:rPr>
          <w:rFonts w:ascii="ArialMT" w:eastAsiaTheme="minorHAnsi" w:hAnsi="ArialMT" w:cs="ArialMT"/>
          <w:sz w:val="24"/>
          <w:szCs w:val="24"/>
          <w:lang w:eastAsia="en-US"/>
        </w:rPr>
        <w:t>-</w:t>
      </w:r>
      <w:r>
        <w:rPr>
          <w:rFonts w:ascii="ArialMT" w:eastAsiaTheme="minorHAnsi" w:hAnsi="ArialMT" w:cs="ArialMT"/>
          <w:sz w:val="24"/>
          <w:szCs w:val="24"/>
          <w:lang w:eastAsia="en-US"/>
        </w:rPr>
        <w:t>aunque con excusas “atendibles”- o bien, estando en libertad, pues para la Corte, en lo relativo al plazo para la interposición de recurso extraordinario es improcedente establecer diferencias tomando como parámetro la situación de libertad personal del encausado ya que la posibilidad de obtener un nuevo pronunciamiento judicial a través de los recursos procesales constituye una facultad que le es propia al imputado y no una potestad del defensor.</w:t>
      </w:r>
    </w:p>
    <w:p w:rsidR="00A45BDF" w:rsidRPr="00A026C6" w:rsidRDefault="00A45BDF" w:rsidP="005129F3">
      <w:pPr>
        <w:spacing w:after="0" w:line="360" w:lineRule="auto"/>
        <w:ind w:firstLine="1985"/>
        <w:jc w:val="both"/>
        <w:rPr>
          <w:rFonts w:ascii="ArialMT" w:eastAsiaTheme="minorHAnsi" w:hAnsi="ArialMT" w:cs="ArialMT"/>
          <w:sz w:val="24"/>
          <w:szCs w:val="24"/>
          <w:lang w:eastAsia="en-US"/>
        </w:rPr>
      </w:pPr>
      <w:r>
        <w:rPr>
          <w:rFonts w:ascii="ArialMT" w:eastAsiaTheme="minorHAnsi" w:hAnsi="ArialMT" w:cs="ArialMT"/>
          <w:sz w:val="24"/>
          <w:szCs w:val="24"/>
          <w:lang w:eastAsia="en-US"/>
        </w:rPr>
        <w:t>Sentado lo expuesto, entiendo que no le</w:t>
      </w:r>
      <w:r>
        <w:rPr>
          <w:rFonts w:ascii="Arial" w:hAnsi="Arial" w:cs="Arial"/>
          <w:sz w:val="24"/>
          <w:szCs w:val="24"/>
          <w:lang w:val="es-ES"/>
        </w:rPr>
        <w:t xml:space="preserve"> </w:t>
      </w:r>
      <w:r>
        <w:rPr>
          <w:rFonts w:ascii="ArialMT" w:eastAsiaTheme="minorHAnsi" w:hAnsi="ArialMT" w:cs="ArialMT"/>
          <w:sz w:val="24"/>
          <w:szCs w:val="24"/>
          <w:lang w:eastAsia="en-US"/>
        </w:rPr>
        <w:t>asiste razón al representante del particular damnificado, toda vez que su apoderado fue notificado del Auto Interlocutorio Nº 680</w:t>
      </w:r>
      <w:r w:rsidR="0055327D">
        <w:rPr>
          <w:rFonts w:ascii="ArialMT" w:eastAsiaTheme="minorHAnsi" w:hAnsi="ArialMT" w:cs="ArialMT"/>
          <w:sz w:val="24"/>
          <w:szCs w:val="24"/>
          <w:lang w:eastAsia="en-US"/>
        </w:rPr>
        <w:t>,</w:t>
      </w:r>
      <w:r>
        <w:rPr>
          <w:rFonts w:ascii="ArialMT" w:eastAsiaTheme="minorHAnsi" w:hAnsi="ArialMT" w:cs="ArialMT"/>
          <w:sz w:val="24"/>
          <w:szCs w:val="24"/>
          <w:lang w:eastAsia="en-US"/>
        </w:rPr>
        <w:t xml:space="preserve"> en fecha 07/07/115 e interpuso recurso de apelación contra el mismo, pero expresó agravios fue</w:t>
      </w:r>
      <w:r w:rsidR="0055327D">
        <w:rPr>
          <w:rFonts w:ascii="ArialMT" w:eastAsiaTheme="minorHAnsi" w:hAnsi="ArialMT" w:cs="ArialMT"/>
          <w:sz w:val="24"/>
          <w:szCs w:val="24"/>
          <w:lang w:eastAsia="en-US"/>
        </w:rPr>
        <w:t>ra de término, el día 08/08/15,</w:t>
      </w:r>
      <w:r>
        <w:rPr>
          <w:rFonts w:ascii="ArialMT" w:eastAsiaTheme="minorHAnsi" w:hAnsi="ArialMT" w:cs="ArialMT"/>
          <w:sz w:val="24"/>
          <w:szCs w:val="24"/>
          <w:lang w:eastAsia="en-US"/>
        </w:rPr>
        <w:t xml:space="preserve"> por lo que mal puede ahora, pretender volver a apelar la misma resolución, la cual </w:t>
      </w:r>
      <w:r w:rsidR="006A4DEC">
        <w:rPr>
          <w:rFonts w:ascii="ArialMT" w:eastAsiaTheme="minorHAnsi" w:hAnsi="ArialMT" w:cs="ArialMT"/>
          <w:sz w:val="24"/>
          <w:szCs w:val="24"/>
          <w:lang w:eastAsia="en-US"/>
        </w:rPr>
        <w:t>se encuentra firme.</w:t>
      </w:r>
    </w:p>
    <w:p w:rsidR="00A45BDF" w:rsidRDefault="00A45BDF" w:rsidP="005129F3">
      <w:pPr>
        <w:spacing w:after="0" w:line="360" w:lineRule="auto"/>
        <w:ind w:firstLine="1985"/>
        <w:jc w:val="both"/>
        <w:rPr>
          <w:rFonts w:ascii="Arial" w:hAnsi="Arial" w:cs="Arial"/>
          <w:bCs/>
          <w:sz w:val="24"/>
          <w:szCs w:val="24"/>
        </w:rPr>
      </w:pPr>
      <w:r w:rsidRPr="00AE2D72">
        <w:rPr>
          <w:rFonts w:ascii="Arial" w:hAnsi="Arial" w:cs="Arial"/>
          <w:bCs/>
          <w:sz w:val="24"/>
          <w:szCs w:val="24"/>
        </w:rPr>
        <w:t>Por los fundamentos expresados su</w:t>
      </w:r>
      <w:r>
        <w:rPr>
          <w:rFonts w:ascii="Arial" w:hAnsi="Arial" w:cs="Arial"/>
          <w:bCs/>
          <w:sz w:val="24"/>
          <w:szCs w:val="24"/>
        </w:rPr>
        <w:t>pra, considero que debe rechazarse el recurso de casación intentado, toda vez que la resolución que dispuso el sobreseimiento de la imputada, se en</w:t>
      </w:r>
      <w:r w:rsidR="0055327D">
        <w:rPr>
          <w:rFonts w:ascii="Arial" w:hAnsi="Arial" w:cs="Arial"/>
          <w:bCs/>
          <w:sz w:val="24"/>
          <w:szCs w:val="24"/>
        </w:rPr>
        <w:t xml:space="preserve">cuentra debidamente notificada </w:t>
      </w:r>
      <w:r>
        <w:rPr>
          <w:rFonts w:ascii="Arial" w:hAnsi="Arial" w:cs="Arial"/>
          <w:bCs/>
          <w:sz w:val="24"/>
          <w:szCs w:val="24"/>
        </w:rPr>
        <w:t xml:space="preserve">a los apoderados del particular damnificado, quienes ejercieron el derecho de </w:t>
      </w:r>
      <w:r>
        <w:rPr>
          <w:rFonts w:ascii="Arial" w:hAnsi="Arial" w:cs="Arial"/>
          <w:bCs/>
          <w:sz w:val="24"/>
          <w:szCs w:val="24"/>
        </w:rPr>
        <w:lastRenderedPageBreak/>
        <w:t>defensa con la presentación del recurso de apelación (28/07/15), que luego fue declarado desierto. Es decir que la facultad procesal de recurrir, ha sido eje</w:t>
      </w:r>
      <w:r w:rsidR="00356674">
        <w:rPr>
          <w:rFonts w:ascii="Arial" w:hAnsi="Arial" w:cs="Arial"/>
          <w:bCs/>
          <w:sz w:val="24"/>
          <w:szCs w:val="24"/>
        </w:rPr>
        <w:t xml:space="preserve">rcida por los abogados </w:t>
      </w:r>
      <w:r w:rsidR="00415EAF">
        <w:rPr>
          <w:rFonts w:ascii="Arial" w:hAnsi="Arial" w:cs="Arial"/>
          <w:bCs/>
          <w:sz w:val="24"/>
          <w:szCs w:val="24"/>
        </w:rPr>
        <w:t>de</w:t>
      </w:r>
      <w:r>
        <w:rPr>
          <w:rFonts w:ascii="Arial" w:hAnsi="Arial" w:cs="Arial"/>
          <w:bCs/>
          <w:sz w:val="24"/>
          <w:szCs w:val="24"/>
        </w:rPr>
        <w:t xml:space="preserve">l </w:t>
      </w:r>
      <w:r w:rsidR="00415EAF">
        <w:rPr>
          <w:rFonts w:ascii="Arial" w:hAnsi="Arial" w:cs="Arial"/>
          <w:bCs/>
          <w:sz w:val="24"/>
          <w:szCs w:val="24"/>
        </w:rPr>
        <w:t>particular damnificado</w:t>
      </w:r>
      <w:r>
        <w:rPr>
          <w:rFonts w:ascii="Arial" w:hAnsi="Arial" w:cs="Arial"/>
          <w:bCs/>
          <w:sz w:val="24"/>
          <w:szCs w:val="24"/>
        </w:rPr>
        <w:t>, y por lo tanto ha precluido la posib</w:t>
      </w:r>
      <w:r w:rsidR="006A4DEC">
        <w:rPr>
          <w:rFonts w:ascii="Arial" w:hAnsi="Arial" w:cs="Arial"/>
          <w:bCs/>
          <w:sz w:val="24"/>
          <w:szCs w:val="24"/>
        </w:rPr>
        <w:t>ilidad de ejercerla nuevamente.</w:t>
      </w:r>
    </w:p>
    <w:p w:rsidR="00A45BDF" w:rsidRDefault="004C1C9A" w:rsidP="005129F3">
      <w:pPr>
        <w:spacing w:after="0" w:line="360" w:lineRule="auto"/>
        <w:ind w:firstLine="1985"/>
        <w:jc w:val="both"/>
        <w:rPr>
          <w:rFonts w:ascii="Arial" w:hAnsi="Arial" w:cs="Arial"/>
          <w:sz w:val="24"/>
          <w:szCs w:val="24"/>
          <w:lang w:val="es-ES"/>
        </w:rPr>
      </w:pPr>
      <w:r>
        <w:rPr>
          <w:rFonts w:ascii="Arial" w:hAnsi="Arial" w:cs="Arial"/>
          <w:sz w:val="24"/>
          <w:szCs w:val="24"/>
          <w:lang w:val="es-ES"/>
        </w:rPr>
        <w:t>Por todo ello</w:t>
      </w:r>
      <w:r w:rsidR="00356674">
        <w:rPr>
          <w:rFonts w:ascii="Arial" w:hAnsi="Arial" w:cs="Arial"/>
          <w:sz w:val="24"/>
          <w:szCs w:val="24"/>
          <w:lang w:val="es-ES"/>
        </w:rPr>
        <w:t>,</w:t>
      </w:r>
      <w:r>
        <w:rPr>
          <w:rFonts w:ascii="Arial" w:hAnsi="Arial" w:cs="Arial"/>
          <w:sz w:val="24"/>
          <w:szCs w:val="24"/>
          <w:lang w:val="es-ES"/>
        </w:rPr>
        <w:t xml:space="preserve"> VOTO a e</w:t>
      </w:r>
      <w:r w:rsidR="00A45BDF" w:rsidRPr="00AE2D72">
        <w:rPr>
          <w:rFonts w:ascii="Arial" w:hAnsi="Arial" w:cs="Arial"/>
          <w:sz w:val="24"/>
          <w:szCs w:val="24"/>
          <w:lang w:val="es-ES"/>
        </w:rPr>
        <w:t>stas SEGUNDA y TERC</w:t>
      </w:r>
      <w:r w:rsidR="00832368">
        <w:rPr>
          <w:rFonts w:ascii="Arial" w:hAnsi="Arial" w:cs="Arial"/>
          <w:sz w:val="24"/>
          <w:szCs w:val="24"/>
          <w:lang w:val="es-ES"/>
        </w:rPr>
        <w:t>ERA CUESTIONES por la NEGATIVA.</w:t>
      </w:r>
    </w:p>
    <w:p w:rsidR="004C1C9A" w:rsidRPr="00934144" w:rsidRDefault="004C1C9A" w:rsidP="005129F3">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MARTHA RAQUEL CORVALÁN, comparten lo expresado por el Sr. Presidente, Dr. CARLOS ALBERTO COBO y votan en igual sentido a esta</w:t>
      </w:r>
      <w:r>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Pr>
          <w:rFonts w:ascii="Arial" w:eastAsia="Calibri" w:hAnsi="Arial" w:cs="Arial"/>
          <w:b/>
          <w:sz w:val="24"/>
          <w:szCs w:val="24"/>
          <w:lang w:val="es-ES" w:eastAsia="en-US"/>
        </w:rPr>
        <w:t>SEGUNDA y TERCERA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4C1C9A" w:rsidRPr="004C1C9A" w:rsidRDefault="004C1C9A" w:rsidP="005129F3">
      <w:pPr>
        <w:spacing w:after="0" w:line="360" w:lineRule="auto"/>
        <w:ind w:firstLine="1985"/>
        <w:jc w:val="both"/>
        <w:rPr>
          <w:rFonts w:ascii="Arial" w:hAnsi="Arial" w:cs="Arial"/>
          <w:bCs/>
          <w:sz w:val="24"/>
          <w:szCs w:val="24"/>
          <w:lang w:val="es-ES"/>
        </w:rPr>
      </w:pPr>
    </w:p>
    <w:p w:rsidR="00A45BDF" w:rsidRDefault="00A45BDF" w:rsidP="00486D32">
      <w:pPr>
        <w:spacing w:after="0" w:line="360" w:lineRule="auto"/>
        <w:jc w:val="both"/>
        <w:rPr>
          <w:rFonts w:ascii="Arial" w:hAnsi="Arial" w:cs="Arial"/>
          <w:sz w:val="24"/>
          <w:szCs w:val="24"/>
          <w:lang w:val="es-ES"/>
        </w:rPr>
      </w:pPr>
      <w:r w:rsidRPr="00AE2D72">
        <w:rPr>
          <w:rFonts w:ascii="Arial" w:hAnsi="Arial" w:cs="Arial"/>
          <w:b/>
          <w:sz w:val="24"/>
          <w:szCs w:val="24"/>
          <w:u w:val="single"/>
          <w:lang w:val="es-ES"/>
        </w:rPr>
        <w:t xml:space="preserve">A LA CUARTA </w:t>
      </w:r>
      <w:r w:rsidR="006A4DEC" w:rsidRPr="00934144">
        <w:rPr>
          <w:rFonts w:ascii="Arial" w:eastAsia="Times New Roman" w:hAnsi="Arial" w:cs="Arial"/>
          <w:b/>
          <w:bCs/>
          <w:sz w:val="24"/>
          <w:szCs w:val="24"/>
          <w:u w:val="single"/>
          <w:lang w:val="es-ES"/>
        </w:rPr>
        <w:t>CUESTIÓN, el Dr. CARLOS ALBERTO COBO</w:t>
      </w:r>
      <w:r w:rsidR="006A4DEC" w:rsidRPr="00934144">
        <w:rPr>
          <w:rFonts w:ascii="Arial" w:eastAsia="Times New Roman" w:hAnsi="Arial" w:cs="Arial"/>
          <w:b/>
          <w:sz w:val="24"/>
          <w:szCs w:val="24"/>
          <w:u w:val="single"/>
          <w:lang w:val="es-ES"/>
        </w:rPr>
        <w:t>,</w:t>
      </w:r>
      <w:r w:rsidR="006A4DEC" w:rsidRPr="00934144">
        <w:rPr>
          <w:rFonts w:ascii="Arial" w:eastAsia="Times New Roman" w:hAnsi="Arial" w:cs="Arial"/>
          <w:b/>
          <w:bCs/>
          <w:sz w:val="24"/>
          <w:szCs w:val="24"/>
          <w:u w:val="single"/>
          <w:lang w:val="es-ES"/>
        </w:rPr>
        <w:t xml:space="preserve"> dijo:</w:t>
      </w:r>
      <w:r w:rsidR="006A4DEC" w:rsidRPr="006A4DEC">
        <w:rPr>
          <w:rFonts w:ascii="Arial" w:eastAsia="Times New Roman" w:hAnsi="Arial" w:cs="Arial"/>
          <w:bCs/>
          <w:sz w:val="24"/>
          <w:szCs w:val="24"/>
          <w:lang w:val="es-ES"/>
        </w:rPr>
        <w:t xml:space="preserve"> </w:t>
      </w:r>
      <w:r w:rsidRPr="00AE2D72">
        <w:rPr>
          <w:rFonts w:ascii="Arial" w:hAnsi="Arial" w:cs="Arial"/>
          <w:sz w:val="24"/>
          <w:szCs w:val="24"/>
          <w:lang w:val="es-ES"/>
        </w:rPr>
        <w:t>Que en consecuencia, de conformidad a lo</w:t>
      </w:r>
      <w:r>
        <w:rPr>
          <w:rFonts w:ascii="Arial" w:hAnsi="Arial" w:cs="Arial"/>
          <w:sz w:val="24"/>
          <w:szCs w:val="24"/>
          <w:lang w:val="es-ES"/>
        </w:rPr>
        <w:t xml:space="preserve"> resuelto en las cuestiones anteriores</w:t>
      </w:r>
      <w:r w:rsidRPr="00AE2D72">
        <w:rPr>
          <w:rFonts w:ascii="Arial" w:hAnsi="Arial" w:cs="Arial"/>
          <w:sz w:val="24"/>
          <w:szCs w:val="24"/>
          <w:lang w:val="es-ES"/>
        </w:rPr>
        <w:t>, corresponde el rechazo del Re</w:t>
      </w:r>
      <w:r w:rsidR="00832368">
        <w:rPr>
          <w:rFonts w:ascii="Arial" w:hAnsi="Arial" w:cs="Arial"/>
          <w:sz w:val="24"/>
          <w:szCs w:val="24"/>
          <w:lang w:val="es-ES"/>
        </w:rPr>
        <w:t>curso de Casación interpuesto</w:t>
      </w:r>
      <w:r w:rsidR="002B00E5">
        <w:rPr>
          <w:rFonts w:ascii="Arial" w:hAnsi="Arial" w:cs="Arial"/>
          <w:sz w:val="24"/>
          <w:szCs w:val="24"/>
          <w:lang w:val="es-ES"/>
        </w:rPr>
        <w:t>, con pérdida del depósito</w:t>
      </w:r>
      <w:r w:rsidR="00832368">
        <w:rPr>
          <w:rFonts w:ascii="Arial" w:hAnsi="Arial" w:cs="Arial"/>
          <w:sz w:val="24"/>
          <w:szCs w:val="24"/>
          <w:lang w:val="es-ES"/>
        </w:rPr>
        <w:t xml:space="preserve">. ASÍ LO VOTO. </w:t>
      </w:r>
    </w:p>
    <w:p w:rsidR="004C1C9A" w:rsidRPr="00934144" w:rsidRDefault="004C1C9A" w:rsidP="005129F3">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Pr>
          <w:rFonts w:ascii="Arial" w:eastAsia="Calibri" w:hAnsi="Arial" w:cs="Arial"/>
          <w:b/>
          <w:sz w:val="24"/>
          <w:szCs w:val="24"/>
          <w:lang w:val="es-ES" w:eastAsia="en-US"/>
        </w:rPr>
        <w:t>CUARTA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4C1C9A" w:rsidRPr="00AE2D72" w:rsidRDefault="004C1C9A" w:rsidP="005129F3">
      <w:pPr>
        <w:spacing w:after="0" w:line="360" w:lineRule="auto"/>
        <w:ind w:firstLine="1985"/>
        <w:jc w:val="both"/>
        <w:rPr>
          <w:rFonts w:ascii="Arial" w:hAnsi="Arial" w:cs="Arial"/>
          <w:sz w:val="24"/>
          <w:szCs w:val="24"/>
          <w:lang w:val="es-ES"/>
        </w:rPr>
      </w:pPr>
    </w:p>
    <w:p w:rsidR="00A45BDF" w:rsidRPr="00AE2D72" w:rsidRDefault="00A45BDF" w:rsidP="00486D32">
      <w:pPr>
        <w:spacing w:after="0" w:line="360" w:lineRule="auto"/>
        <w:jc w:val="both"/>
        <w:rPr>
          <w:rFonts w:ascii="Arial" w:hAnsi="Arial" w:cs="Arial"/>
          <w:sz w:val="24"/>
          <w:szCs w:val="24"/>
        </w:rPr>
      </w:pPr>
      <w:r w:rsidRPr="00AE2D72">
        <w:rPr>
          <w:rFonts w:ascii="Arial" w:hAnsi="Arial" w:cs="Arial"/>
          <w:b/>
          <w:sz w:val="24"/>
          <w:szCs w:val="24"/>
          <w:u w:val="single"/>
          <w:lang w:val="es-ES"/>
        </w:rPr>
        <w:t xml:space="preserve">A LA QUINTA </w:t>
      </w:r>
      <w:r w:rsidR="009720A2" w:rsidRPr="00934144">
        <w:rPr>
          <w:rFonts w:ascii="Arial" w:eastAsia="Times New Roman" w:hAnsi="Arial" w:cs="Arial"/>
          <w:b/>
          <w:bCs/>
          <w:sz w:val="24"/>
          <w:szCs w:val="24"/>
          <w:u w:val="single"/>
          <w:lang w:val="es-ES"/>
        </w:rPr>
        <w:t>CUESTIÓN, el Dr. CARLOS ALBERTO COBO</w:t>
      </w:r>
      <w:r w:rsidR="009720A2" w:rsidRPr="00934144">
        <w:rPr>
          <w:rFonts w:ascii="Arial" w:eastAsia="Times New Roman" w:hAnsi="Arial" w:cs="Arial"/>
          <w:b/>
          <w:sz w:val="24"/>
          <w:szCs w:val="24"/>
          <w:u w:val="single"/>
          <w:lang w:val="es-ES"/>
        </w:rPr>
        <w:t>,</w:t>
      </w:r>
      <w:r w:rsidR="009720A2" w:rsidRPr="00934144">
        <w:rPr>
          <w:rFonts w:ascii="Arial" w:eastAsia="Times New Roman" w:hAnsi="Arial" w:cs="Arial"/>
          <w:b/>
          <w:bCs/>
          <w:sz w:val="24"/>
          <w:szCs w:val="24"/>
          <w:u w:val="single"/>
          <w:lang w:val="es-ES"/>
        </w:rPr>
        <w:t xml:space="preserve"> dijo:</w:t>
      </w:r>
      <w:r w:rsidRPr="009720A2">
        <w:rPr>
          <w:rFonts w:ascii="Arial" w:hAnsi="Arial" w:cs="Arial"/>
          <w:sz w:val="24"/>
          <w:szCs w:val="24"/>
          <w:lang w:val="es-ES"/>
        </w:rPr>
        <w:t xml:space="preserve"> </w:t>
      </w:r>
      <w:r w:rsidRPr="00AE2D72">
        <w:rPr>
          <w:rFonts w:ascii="Arial" w:hAnsi="Arial" w:cs="Arial"/>
          <w:sz w:val="24"/>
          <w:szCs w:val="24"/>
          <w:lang w:val="es-ES"/>
        </w:rPr>
        <w:t>Costas al recurrente vencido</w:t>
      </w:r>
      <w:r w:rsidR="00512883">
        <w:rPr>
          <w:rFonts w:ascii="Arial" w:hAnsi="Arial" w:cs="Arial"/>
          <w:sz w:val="24"/>
          <w:szCs w:val="24"/>
          <w:lang w:val="es-ES"/>
        </w:rPr>
        <w:t>.</w:t>
      </w:r>
      <w:r w:rsidR="00832368">
        <w:rPr>
          <w:rFonts w:ascii="Arial" w:hAnsi="Arial" w:cs="Arial"/>
          <w:sz w:val="24"/>
          <w:szCs w:val="24"/>
          <w:lang w:val="es-ES"/>
        </w:rPr>
        <w:t xml:space="preserve"> ASÍ LO VOTO. </w:t>
      </w:r>
    </w:p>
    <w:p w:rsidR="00CA2235" w:rsidRPr="00934144" w:rsidRDefault="00CA2235" w:rsidP="005129F3">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sidRPr="00934144">
        <w:rPr>
          <w:rFonts w:ascii="Arial" w:eastAsia="Calibri" w:hAnsi="Arial" w:cs="Arial"/>
          <w:b/>
          <w:sz w:val="24"/>
          <w:szCs w:val="24"/>
          <w:lang w:val="es-ES" w:eastAsia="en-US"/>
        </w:rPr>
        <w:t>QUINTA CUESTIÓN</w:t>
      </w:r>
      <w:r w:rsidRPr="00934144">
        <w:rPr>
          <w:rFonts w:ascii="Arial" w:eastAsia="Calibri" w:hAnsi="Arial" w:cs="Arial"/>
          <w:sz w:val="24"/>
          <w:szCs w:val="24"/>
          <w:lang w:val="es-ES" w:eastAsia="en-US"/>
        </w:rPr>
        <w:t>.</w:t>
      </w:r>
    </w:p>
    <w:p w:rsidR="00CA2235" w:rsidRPr="00934144" w:rsidRDefault="00CA2235" w:rsidP="005129F3">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Con lo que se da por finalizado el acto, disponiendo los Sres. Ministros la Sentencia que va a continuación:</w:t>
      </w:r>
    </w:p>
    <w:p w:rsidR="00CA2235" w:rsidRPr="00934144" w:rsidRDefault="00CA2235" w:rsidP="005129F3">
      <w:pPr>
        <w:widowControl w:val="0"/>
        <w:spacing w:after="0" w:line="360" w:lineRule="auto"/>
        <w:ind w:firstLine="1985"/>
        <w:jc w:val="both"/>
        <w:rPr>
          <w:rFonts w:ascii="Arial" w:eastAsia="Calibri" w:hAnsi="Arial" w:cs="Arial"/>
          <w:b/>
          <w:bCs/>
          <w:sz w:val="24"/>
          <w:szCs w:val="24"/>
          <w:lang w:val="es-ES" w:eastAsia="en-US"/>
        </w:rPr>
      </w:pPr>
    </w:p>
    <w:p w:rsidR="00CA2235" w:rsidRPr="00934144" w:rsidRDefault="00CA2235" w:rsidP="00486D32">
      <w:pPr>
        <w:widowControl w:val="0"/>
        <w:spacing w:after="0" w:line="360" w:lineRule="auto"/>
        <w:jc w:val="both"/>
        <w:rPr>
          <w:rFonts w:ascii="Arial" w:eastAsia="Calibri" w:hAnsi="Arial" w:cs="Arial"/>
          <w:b/>
          <w:bCs/>
          <w:sz w:val="24"/>
          <w:szCs w:val="24"/>
          <w:lang w:val="es-ES" w:eastAsia="en-US"/>
        </w:rPr>
      </w:pPr>
      <w:r w:rsidRPr="00934144">
        <w:rPr>
          <w:rFonts w:ascii="Arial" w:eastAsia="Calibri" w:hAnsi="Arial" w:cs="Arial"/>
          <w:b/>
          <w:bCs/>
          <w:sz w:val="24"/>
          <w:szCs w:val="24"/>
          <w:lang w:val="es-ES" w:eastAsia="en-US"/>
        </w:rPr>
        <w:t xml:space="preserve">San Luis, </w:t>
      </w:r>
      <w:r w:rsidR="004304BF">
        <w:rPr>
          <w:rFonts w:ascii="Arial" w:eastAsia="Calibri" w:hAnsi="Arial" w:cs="Arial"/>
          <w:b/>
          <w:bCs/>
          <w:sz w:val="24"/>
          <w:szCs w:val="24"/>
          <w:lang w:val="es-ES" w:eastAsia="en-US"/>
        </w:rPr>
        <w:t>diecisiete</w:t>
      </w:r>
      <w:r w:rsidRPr="00934144">
        <w:rPr>
          <w:rFonts w:ascii="Arial" w:eastAsia="Calibri" w:hAnsi="Arial" w:cs="Arial"/>
          <w:b/>
          <w:bCs/>
          <w:sz w:val="24"/>
          <w:szCs w:val="24"/>
          <w:lang w:val="es-ES" w:eastAsia="en-US"/>
        </w:rPr>
        <w:t xml:space="preserve"> de </w:t>
      </w:r>
      <w:r w:rsidR="004304BF">
        <w:rPr>
          <w:rFonts w:ascii="Arial" w:eastAsia="Calibri" w:hAnsi="Arial" w:cs="Arial"/>
          <w:b/>
          <w:bCs/>
          <w:sz w:val="24"/>
          <w:szCs w:val="24"/>
          <w:lang w:val="es-ES" w:eastAsia="en-US"/>
        </w:rPr>
        <w:t>diciembre</w:t>
      </w:r>
      <w:r w:rsidRPr="00934144">
        <w:rPr>
          <w:rFonts w:ascii="Arial" w:eastAsia="Calibri" w:hAnsi="Arial" w:cs="Arial"/>
          <w:b/>
          <w:bCs/>
          <w:sz w:val="24"/>
          <w:szCs w:val="24"/>
          <w:lang w:val="es-ES" w:eastAsia="en-US"/>
        </w:rPr>
        <w:t xml:space="preserve"> de dos mil diecinueve.</w:t>
      </w:r>
    </w:p>
    <w:p w:rsidR="00CA2235" w:rsidRPr="00934144" w:rsidRDefault="00CA2235" w:rsidP="005129F3">
      <w:pPr>
        <w:widowControl w:val="0"/>
        <w:spacing w:after="0" w:line="360" w:lineRule="auto"/>
        <w:ind w:firstLine="1985"/>
        <w:jc w:val="both"/>
        <w:rPr>
          <w:rFonts w:ascii="Arial" w:eastAsia="Times New Roman" w:hAnsi="Arial" w:cs="Arial"/>
          <w:sz w:val="24"/>
          <w:szCs w:val="24"/>
          <w:lang w:val="es-ES" w:eastAsia="es-ES"/>
        </w:rPr>
      </w:pPr>
      <w:r w:rsidRPr="00934144">
        <w:rPr>
          <w:rFonts w:ascii="Arial" w:eastAsia="Calibri" w:hAnsi="Arial" w:cs="Arial"/>
          <w:b/>
          <w:bCs/>
          <w:sz w:val="24"/>
          <w:szCs w:val="24"/>
          <w:u w:val="single"/>
          <w:lang w:val="es-ES" w:eastAsia="en-US"/>
        </w:rPr>
        <w:t>Y VISTOS</w:t>
      </w:r>
      <w:r w:rsidRPr="00934144">
        <w:rPr>
          <w:rFonts w:ascii="Arial" w:eastAsia="Calibri" w:hAnsi="Arial" w:cs="Arial"/>
          <w:b/>
          <w:bCs/>
          <w:sz w:val="24"/>
          <w:szCs w:val="24"/>
          <w:lang w:val="es-ES" w:eastAsia="en-US"/>
        </w:rPr>
        <w:t>:</w:t>
      </w:r>
      <w:r w:rsidRPr="00934144">
        <w:rPr>
          <w:rFonts w:ascii="Arial" w:eastAsia="Calibri" w:hAnsi="Arial" w:cs="Arial"/>
          <w:bCs/>
          <w:sz w:val="24"/>
          <w:szCs w:val="24"/>
          <w:lang w:val="es-ES" w:eastAsia="en-US"/>
        </w:rPr>
        <w:t xml:space="preserve"> En mérito al resultado obtenido en la votación del </w:t>
      </w:r>
      <w:r w:rsidRPr="00934144">
        <w:rPr>
          <w:rFonts w:ascii="Arial" w:eastAsia="Calibri" w:hAnsi="Arial" w:cs="Arial"/>
          <w:bCs/>
          <w:sz w:val="24"/>
          <w:szCs w:val="24"/>
          <w:lang w:val="es-ES" w:eastAsia="en-US"/>
        </w:rPr>
        <w:lastRenderedPageBreak/>
        <w:t xml:space="preserve">Acuerdo que antecede, </w:t>
      </w:r>
      <w:r w:rsidRPr="00934144">
        <w:rPr>
          <w:rFonts w:ascii="Arial" w:eastAsia="Calibri" w:hAnsi="Arial" w:cs="Arial"/>
          <w:b/>
          <w:bCs/>
          <w:sz w:val="24"/>
          <w:szCs w:val="24"/>
          <w:u w:val="single"/>
          <w:lang w:val="es-ES" w:eastAsia="en-US"/>
        </w:rPr>
        <w:t>SE RESUELVE:</w:t>
      </w:r>
      <w:r w:rsidRPr="00934144">
        <w:rPr>
          <w:rFonts w:ascii="Arial" w:eastAsia="Calibri" w:hAnsi="Arial" w:cs="Arial"/>
          <w:sz w:val="24"/>
          <w:szCs w:val="24"/>
          <w:lang w:val="es-ES" w:eastAsia="en-US"/>
        </w:rPr>
        <w:t xml:space="preserve"> I) Rechazar el recurso de casación</w:t>
      </w:r>
      <w:r>
        <w:rPr>
          <w:rFonts w:ascii="Arial" w:eastAsia="Calibri" w:hAnsi="Arial" w:cs="Arial"/>
          <w:sz w:val="24"/>
          <w:szCs w:val="24"/>
          <w:lang w:val="es-ES" w:eastAsia="en-US"/>
        </w:rPr>
        <w:t xml:space="preserve"> interpuesto</w:t>
      </w:r>
      <w:r w:rsidR="00CC3A98">
        <w:rPr>
          <w:rFonts w:ascii="Arial" w:eastAsia="Times New Roman" w:hAnsi="Arial" w:cs="Arial"/>
          <w:sz w:val="24"/>
          <w:szCs w:val="24"/>
          <w:lang w:val="es-ES" w:eastAsia="es-ES"/>
        </w:rPr>
        <w:t xml:space="preserve">, </w:t>
      </w:r>
      <w:r w:rsidR="00CC3A98">
        <w:rPr>
          <w:rFonts w:ascii="Arial" w:hAnsi="Arial" w:cs="Arial"/>
          <w:sz w:val="24"/>
          <w:szCs w:val="24"/>
          <w:lang w:val="es-ES"/>
        </w:rPr>
        <w:t>con pérdida del depósito.</w:t>
      </w:r>
    </w:p>
    <w:p w:rsidR="00CA2235" w:rsidRPr="00934144" w:rsidRDefault="00CA2235" w:rsidP="005129F3">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sz w:val="24"/>
          <w:szCs w:val="24"/>
          <w:lang w:val="es-ES" w:eastAsia="es-ES"/>
        </w:rPr>
        <w:t xml:space="preserve">II) </w:t>
      </w:r>
      <w:r w:rsidRPr="00AE2D72">
        <w:rPr>
          <w:rFonts w:ascii="Arial" w:hAnsi="Arial" w:cs="Arial"/>
          <w:sz w:val="24"/>
          <w:szCs w:val="24"/>
          <w:lang w:val="es-ES"/>
        </w:rPr>
        <w:t>Costas al recurrente vencido</w:t>
      </w:r>
      <w:r w:rsidRPr="00934144">
        <w:rPr>
          <w:rFonts w:ascii="Arial" w:eastAsia="Times New Roman" w:hAnsi="Arial" w:cs="Arial"/>
          <w:sz w:val="24"/>
          <w:szCs w:val="24"/>
          <w:lang w:val="es-ES" w:eastAsia="es-ES"/>
        </w:rPr>
        <w:t>.</w:t>
      </w:r>
    </w:p>
    <w:p w:rsidR="00CA2235" w:rsidRPr="00934144" w:rsidRDefault="00CA2235" w:rsidP="005129F3">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REGÍSTRESE y NOTIFÍQUESE.</w:t>
      </w:r>
    </w:p>
    <w:p w:rsidR="00CA2235" w:rsidRPr="00934144" w:rsidRDefault="00CA2235" w:rsidP="005129F3">
      <w:pPr>
        <w:widowControl w:val="0"/>
        <w:spacing w:after="0" w:line="360" w:lineRule="auto"/>
        <w:ind w:firstLine="1985"/>
        <w:jc w:val="both"/>
        <w:rPr>
          <w:rFonts w:ascii="Arial" w:eastAsia="Calibri" w:hAnsi="Arial" w:cs="Arial"/>
          <w:bCs/>
          <w:sz w:val="24"/>
          <w:szCs w:val="24"/>
          <w:lang w:val="es-ES" w:eastAsia="en-US"/>
        </w:rPr>
      </w:pPr>
    </w:p>
    <w:p w:rsidR="00CA2235" w:rsidRPr="00934144" w:rsidRDefault="00CA2235" w:rsidP="00486D32">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CA2235" w:rsidRPr="00934144" w:rsidRDefault="00CA2235" w:rsidP="00486D32">
      <w:pPr>
        <w:spacing w:after="0" w:line="240" w:lineRule="auto"/>
        <w:jc w:val="both"/>
        <w:rPr>
          <w:rFonts w:ascii="Times New Roman" w:eastAsia="Calibri" w:hAnsi="Times New Roman" w:cs="Times New Roman"/>
          <w:sz w:val="16"/>
          <w:szCs w:val="16"/>
          <w:lang w:val="es-ES" w:eastAsia="en-US"/>
        </w:rPr>
      </w:pPr>
      <w:r w:rsidRPr="00934144">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934144">
        <w:rPr>
          <w:rFonts w:ascii="Times New Roman" w:eastAsia="Calibri" w:hAnsi="Times New Roman" w:cs="Times New Roman"/>
          <w:i/>
          <w:sz w:val="16"/>
          <w:szCs w:val="16"/>
          <w:lang w:val="es-ES" w:eastAsia="en-US"/>
        </w:rPr>
        <w:t>Dres</w:t>
      </w:r>
      <w:proofErr w:type="spellEnd"/>
      <w:r w:rsidRPr="00934144">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A45BDF" w:rsidRPr="00CA2235" w:rsidRDefault="00A45BDF" w:rsidP="005129F3">
      <w:pPr>
        <w:spacing w:after="0" w:line="360" w:lineRule="auto"/>
        <w:ind w:firstLine="1985"/>
        <w:jc w:val="both"/>
        <w:rPr>
          <w:rFonts w:ascii="Arial" w:hAnsi="Arial" w:cs="Arial"/>
          <w:sz w:val="24"/>
          <w:szCs w:val="24"/>
          <w:lang w:val="es-ES"/>
        </w:rPr>
      </w:pPr>
    </w:p>
    <w:p w:rsidR="00A45BDF" w:rsidRPr="00AE2D72" w:rsidRDefault="00A45BDF" w:rsidP="005129F3">
      <w:pPr>
        <w:spacing w:after="0" w:line="360" w:lineRule="auto"/>
        <w:ind w:firstLine="1985"/>
        <w:jc w:val="both"/>
        <w:rPr>
          <w:rFonts w:ascii="Arial" w:eastAsia="Times New Roman" w:hAnsi="Arial" w:cs="Arial"/>
          <w:sz w:val="24"/>
          <w:szCs w:val="24"/>
        </w:rPr>
      </w:pPr>
    </w:p>
    <w:p w:rsidR="00486D32" w:rsidRPr="00A45BDF" w:rsidRDefault="00486D32" w:rsidP="005129F3">
      <w:pPr>
        <w:spacing w:after="0" w:line="360" w:lineRule="auto"/>
        <w:ind w:firstLine="1985"/>
        <w:jc w:val="both"/>
      </w:pPr>
    </w:p>
    <w:sectPr w:rsidR="00486D32" w:rsidRPr="00A45BDF" w:rsidSect="005129F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D9" w:rsidRDefault="005C70D9" w:rsidP="00DB4553">
      <w:pPr>
        <w:spacing w:after="0" w:line="240" w:lineRule="auto"/>
      </w:pPr>
      <w:r>
        <w:separator/>
      </w:r>
    </w:p>
  </w:endnote>
  <w:endnote w:type="continuationSeparator" w:id="1">
    <w:p w:rsidR="005C70D9" w:rsidRDefault="005C70D9" w:rsidP="00DB4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496"/>
      <w:docPartObj>
        <w:docPartGallery w:val="Page Numbers (Bottom of Page)"/>
        <w:docPartUnique/>
      </w:docPartObj>
    </w:sdtPr>
    <w:sdtEndPr>
      <w:rPr>
        <w:rFonts w:ascii="Arial" w:hAnsi="Arial" w:cs="Arial"/>
        <w:sz w:val="24"/>
        <w:szCs w:val="24"/>
      </w:rPr>
    </w:sdtEndPr>
    <w:sdtContent>
      <w:p w:rsidR="005C70D9" w:rsidRPr="00FF7127" w:rsidRDefault="0053287F">
        <w:pPr>
          <w:pStyle w:val="Piedepgina"/>
          <w:jc w:val="right"/>
          <w:rPr>
            <w:rFonts w:ascii="Arial" w:hAnsi="Arial" w:cs="Arial"/>
            <w:sz w:val="24"/>
            <w:szCs w:val="24"/>
          </w:rPr>
        </w:pPr>
        <w:r w:rsidRPr="00FF7127">
          <w:rPr>
            <w:rFonts w:ascii="Arial" w:hAnsi="Arial" w:cs="Arial"/>
            <w:sz w:val="24"/>
            <w:szCs w:val="24"/>
          </w:rPr>
          <w:fldChar w:fldCharType="begin"/>
        </w:r>
        <w:r w:rsidR="005C70D9" w:rsidRPr="00FF7127">
          <w:rPr>
            <w:rFonts w:ascii="Arial" w:hAnsi="Arial" w:cs="Arial"/>
            <w:sz w:val="24"/>
            <w:szCs w:val="24"/>
          </w:rPr>
          <w:instrText xml:space="preserve"> PAGE   \* MERGEFORMAT </w:instrText>
        </w:r>
        <w:r w:rsidRPr="00FF7127">
          <w:rPr>
            <w:rFonts w:ascii="Arial" w:hAnsi="Arial" w:cs="Arial"/>
            <w:sz w:val="24"/>
            <w:szCs w:val="24"/>
          </w:rPr>
          <w:fldChar w:fldCharType="separate"/>
        </w:r>
        <w:r w:rsidR="00CC3A98">
          <w:rPr>
            <w:rFonts w:ascii="Arial" w:hAnsi="Arial" w:cs="Arial"/>
            <w:noProof/>
            <w:sz w:val="24"/>
            <w:szCs w:val="24"/>
          </w:rPr>
          <w:t>8</w:t>
        </w:r>
        <w:r w:rsidRPr="00FF712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D9" w:rsidRDefault="005C70D9" w:rsidP="00DB4553">
      <w:pPr>
        <w:spacing w:after="0" w:line="240" w:lineRule="auto"/>
      </w:pPr>
      <w:r>
        <w:separator/>
      </w:r>
    </w:p>
  </w:footnote>
  <w:footnote w:type="continuationSeparator" w:id="1">
    <w:p w:rsidR="005C70D9" w:rsidRDefault="005C70D9" w:rsidP="00DB45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5BDF"/>
    <w:rsid w:val="00143947"/>
    <w:rsid w:val="002201FE"/>
    <w:rsid w:val="002B00E5"/>
    <w:rsid w:val="00356674"/>
    <w:rsid w:val="00415EAF"/>
    <w:rsid w:val="004304BF"/>
    <w:rsid w:val="00486D32"/>
    <w:rsid w:val="004C1C9A"/>
    <w:rsid w:val="00512883"/>
    <w:rsid w:val="005129F3"/>
    <w:rsid w:val="0053287F"/>
    <w:rsid w:val="0055327D"/>
    <w:rsid w:val="005C70D9"/>
    <w:rsid w:val="005F0153"/>
    <w:rsid w:val="006A4DEC"/>
    <w:rsid w:val="00832368"/>
    <w:rsid w:val="008B2775"/>
    <w:rsid w:val="00920F3D"/>
    <w:rsid w:val="009720A2"/>
    <w:rsid w:val="00A45BDF"/>
    <w:rsid w:val="00B872C5"/>
    <w:rsid w:val="00CA2235"/>
    <w:rsid w:val="00CC3A98"/>
    <w:rsid w:val="00D31B0E"/>
    <w:rsid w:val="00D64CFA"/>
    <w:rsid w:val="00DB4553"/>
    <w:rsid w:val="00E81F1F"/>
    <w:rsid w:val="00EE48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45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B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B200-3259-453D-B269-D47144A8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2133</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2019-10-30T12:00:00Z</dcterms:created>
  <dcterms:modified xsi:type="dcterms:W3CDTF">2019-12-13T12:35:00Z</dcterms:modified>
</cp:coreProperties>
</file>