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36" w:rsidRPr="000B5787" w:rsidRDefault="004336EE" w:rsidP="00B91FD2">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015</w:t>
      </w:r>
      <w:r w:rsidR="00D02E36" w:rsidRPr="000B5787">
        <w:rPr>
          <w:rFonts w:ascii="Arial" w:eastAsia="Times New Roman" w:hAnsi="Arial" w:cs="Arial"/>
          <w:b/>
          <w:bCs/>
          <w:sz w:val="24"/>
          <w:szCs w:val="24"/>
          <w:u w:val="single"/>
          <w:lang w:val="pt-BR" w:eastAsia="es-ES"/>
        </w:rPr>
        <w:t>/</w:t>
      </w:r>
      <w:r w:rsidR="00D02E36">
        <w:rPr>
          <w:rFonts w:ascii="Arial" w:eastAsia="Times New Roman" w:hAnsi="Arial" w:cs="Arial"/>
          <w:b/>
          <w:bCs/>
          <w:sz w:val="24"/>
          <w:szCs w:val="24"/>
          <w:u w:val="single"/>
          <w:lang w:val="pt-BR" w:eastAsia="es-ES"/>
        </w:rPr>
        <w:t>20</w:t>
      </w:r>
      <w:r w:rsidR="00D02E36" w:rsidRPr="000B5787">
        <w:rPr>
          <w:rFonts w:ascii="Arial" w:eastAsia="Times New Roman" w:hAnsi="Arial" w:cs="Arial"/>
          <w:b/>
          <w:bCs/>
          <w:sz w:val="24"/>
          <w:szCs w:val="24"/>
          <w:u w:val="single"/>
          <w:lang w:val="pt-BR" w:eastAsia="es-ES"/>
        </w:rPr>
        <w:t>.</w:t>
      </w:r>
      <w:proofErr w:type="gramEnd"/>
      <w:r w:rsidR="00D02E36" w:rsidRPr="000B5787">
        <w:rPr>
          <w:rFonts w:ascii="Arial" w:eastAsia="Times New Roman" w:hAnsi="Arial" w:cs="Arial"/>
          <w:b/>
          <w:bCs/>
          <w:sz w:val="24"/>
          <w:szCs w:val="24"/>
          <w:u w:val="single"/>
          <w:lang w:val="pt-BR" w:eastAsia="es-ES"/>
        </w:rPr>
        <w:t>-</w:t>
      </w:r>
    </w:p>
    <w:p w:rsidR="00D02E36" w:rsidRPr="000B5787" w:rsidRDefault="00D02E36" w:rsidP="00B91FD2">
      <w:pPr>
        <w:spacing w:after="0" w:line="360" w:lineRule="auto"/>
        <w:jc w:val="both"/>
        <w:rPr>
          <w:rFonts w:ascii="Arial" w:eastAsia="Times New Roman" w:hAnsi="Arial" w:cs="Arial"/>
          <w:b/>
          <w:sz w:val="24"/>
          <w:szCs w:val="24"/>
          <w:u w:val="single"/>
          <w:lang w:eastAsia="es-ES"/>
        </w:rPr>
      </w:pPr>
      <w:r w:rsidRPr="000B5787">
        <w:rPr>
          <w:rFonts w:ascii="Arial" w:eastAsia="MS Mincho" w:hAnsi="Arial" w:cs="Arial"/>
          <w:sz w:val="24"/>
          <w:szCs w:val="24"/>
          <w:lang w:eastAsia="es-ES"/>
        </w:rPr>
        <w:t xml:space="preserve">--En la Provincia de San Luis, </w:t>
      </w:r>
      <w:r w:rsidRPr="000B5787">
        <w:rPr>
          <w:rFonts w:ascii="Arial" w:eastAsia="MS Mincho" w:hAnsi="Arial" w:cs="Arial"/>
          <w:b/>
          <w:bCs/>
          <w:sz w:val="24"/>
          <w:szCs w:val="24"/>
          <w:lang w:eastAsia="es-ES"/>
        </w:rPr>
        <w:t xml:space="preserve">a </w:t>
      </w:r>
      <w:r w:rsidR="004336EE">
        <w:rPr>
          <w:rFonts w:ascii="Arial" w:eastAsia="MS Mincho" w:hAnsi="Arial" w:cs="Arial"/>
          <w:b/>
          <w:bCs/>
          <w:sz w:val="24"/>
          <w:szCs w:val="24"/>
          <w:lang w:eastAsia="es-ES"/>
        </w:rPr>
        <w:t>trece</w:t>
      </w:r>
      <w:r w:rsidRPr="000B5787">
        <w:rPr>
          <w:rFonts w:ascii="Arial" w:eastAsia="MS Mincho" w:hAnsi="Arial" w:cs="Arial"/>
          <w:b/>
          <w:bCs/>
          <w:sz w:val="24"/>
          <w:szCs w:val="24"/>
          <w:lang w:eastAsia="es-ES"/>
        </w:rPr>
        <w:t xml:space="preserve"> días del mes de </w:t>
      </w:r>
      <w:r>
        <w:rPr>
          <w:rFonts w:ascii="Arial" w:eastAsia="MS Mincho" w:hAnsi="Arial" w:cs="Arial"/>
          <w:b/>
          <w:bCs/>
          <w:sz w:val="24"/>
          <w:szCs w:val="24"/>
          <w:lang w:eastAsia="es-ES"/>
        </w:rPr>
        <w:t>febrero</w:t>
      </w:r>
      <w:r w:rsidRPr="000B5787">
        <w:rPr>
          <w:rFonts w:ascii="Arial" w:eastAsia="MS Mincho" w:hAnsi="Arial" w:cs="Arial"/>
          <w:b/>
          <w:bCs/>
          <w:sz w:val="24"/>
          <w:szCs w:val="24"/>
          <w:lang w:eastAsia="es-ES"/>
        </w:rPr>
        <w:t xml:space="preserve"> de dos mil </w:t>
      </w:r>
      <w:r>
        <w:rPr>
          <w:rFonts w:ascii="Arial" w:eastAsia="MS Mincho" w:hAnsi="Arial" w:cs="Arial"/>
          <w:b/>
          <w:bCs/>
          <w:sz w:val="24"/>
          <w:szCs w:val="24"/>
          <w:lang w:eastAsia="es-ES"/>
        </w:rPr>
        <w:t>veinte</w:t>
      </w:r>
      <w:r w:rsidRPr="000B5787">
        <w:rPr>
          <w:rFonts w:ascii="Arial" w:eastAsia="MS Mincho" w:hAnsi="Arial" w:cs="Arial"/>
          <w:sz w:val="24"/>
          <w:szCs w:val="24"/>
          <w:lang w:eastAsia="es-ES"/>
        </w:rPr>
        <w:t>,</w:t>
      </w:r>
      <w:r w:rsidRPr="000B5787">
        <w:rPr>
          <w:rFonts w:ascii="Arial" w:eastAsia="MS Mincho" w:hAnsi="Arial" w:cs="Arial"/>
          <w:i/>
          <w:sz w:val="24"/>
          <w:szCs w:val="24"/>
          <w:lang w:eastAsia="es-ES"/>
        </w:rPr>
        <w:t xml:space="preserve"> </w:t>
      </w:r>
      <w:r w:rsidRPr="000B5787">
        <w:rPr>
          <w:rFonts w:ascii="Arial" w:eastAsia="MS Mincho" w:hAnsi="Arial" w:cs="Arial"/>
          <w:sz w:val="24"/>
          <w:szCs w:val="24"/>
          <w:lang w:eastAsia="es-ES"/>
        </w:rPr>
        <w:t xml:space="preserve">se reúnen en Audiencia Pública los Señores Ministros </w:t>
      </w:r>
      <w:proofErr w:type="spellStart"/>
      <w:r w:rsidRPr="000B5787">
        <w:rPr>
          <w:rFonts w:ascii="Arial" w:eastAsia="MS Mincho" w:hAnsi="Arial" w:cs="Arial"/>
          <w:sz w:val="24"/>
          <w:szCs w:val="24"/>
          <w:lang w:eastAsia="es-ES"/>
        </w:rPr>
        <w:t>Dres</w:t>
      </w:r>
      <w:proofErr w:type="spellEnd"/>
      <w:r w:rsidRPr="000B5787">
        <w:rPr>
          <w:rFonts w:ascii="Arial" w:eastAsia="MS Mincho" w:hAnsi="Arial" w:cs="Arial"/>
          <w:sz w:val="24"/>
          <w:szCs w:val="24"/>
          <w:lang w:eastAsia="es-ES"/>
        </w:rPr>
        <w:t>. CARLOS ALBERTO COBO, MARTHA RAQUEL CORVALÁN y LILIA ANA NOVILLO - Miembros del SUPERIOR TRIBUNAL DE JUSTICIA, para dictar sentencia en los autos</w:t>
      </w:r>
      <w:r w:rsidRPr="000B5787">
        <w:rPr>
          <w:rFonts w:ascii="Arial" w:eastAsia="MS Mincho" w:hAnsi="Arial" w:cs="Arial"/>
          <w:i/>
          <w:iCs/>
          <w:sz w:val="24"/>
          <w:szCs w:val="24"/>
          <w:lang w:eastAsia="es-ES"/>
        </w:rPr>
        <w:t xml:space="preserve">: </w:t>
      </w:r>
      <w:r w:rsidRPr="000B5787">
        <w:rPr>
          <w:rFonts w:ascii="Arial" w:eastAsia="Times New Roman" w:hAnsi="Arial" w:cs="Arial"/>
          <w:b/>
          <w:i/>
          <w:sz w:val="24"/>
          <w:szCs w:val="24"/>
          <w:lang w:eastAsia="es-ES"/>
        </w:rPr>
        <w:t>“</w:t>
      </w:r>
      <w:r>
        <w:rPr>
          <w:rFonts w:ascii="Arial" w:eastAsia="Times New Roman" w:hAnsi="Arial" w:cs="Arial"/>
          <w:b/>
          <w:i/>
          <w:sz w:val="24"/>
          <w:szCs w:val="24"/>
          <w:lang w:eastAsia="es-ES"/>
        </w:rPr>
        <w:t>GARCÍA NATALIA ROSA /</w:t>
      </w:r>
      <w:r w:rsidR="00B91FD2">
        <w:rPr>
          <w:rFonts w:ascii="Arial" w:eastAsia="Times New Roman" w:hAnsi="Arial" w:cs="Arial"/>
          <w:b/>
          <w:i/>
          <w:sz w:val="24"/>
          <w:szCs w:val="24"/>
          <w:lang w:eastAsia="es-ES"/>
        </w:rPr>
        <w:t xml:space="preserve"> </w:t>
      </w:r>
      <w:r>
        <w:rPr>
          <w:rFonts w:ascii="Arial" w:eastAsia="Times New Roman" w:hAnsi="Arial" w:cs="Arial"/>
          <w:b/>
          <w:i/>
          <w:sz w:val="24"/>
          <w:szCs w:val="24"/>
          <w:lang w:eastAsia="es-ES"/>
        </w:rPr>
        <w:t>SUCESIÓ</w:t>
      </w:r>
      <w:r w:rsidRPr="00D02E36">
        <w:rPr>
          <w:rFonts w:ascii="Arial" w:eastAsia="Times New Roman" w:hAnsi="Arial" w:cs="Arial"/>
          <w:b/>
          <w:i/>
          <w:sz w:val="24"/>
          <w:szCs w:val="24"/>
          <w:lang w:eastAsia="es-ES"/>
        </w:rPr>
        <w:t>N AB INTESTATO -RECURSO DE CASACIÓN</w:t>
      </w:r>
      <w:r w:rsidRPr="000B5787">
        <w:rPr>
          <w:rFonts w:ascii="Arial" w:eastAsia="Times New Roman" w:hAnsi="Arial" w:cs="Arial"/>
          <w:b/>
          <w:i/>
          <w:sz w:val="24"/>
          <w:szCs w:val="24"/>
          <w:lang w:eastAsia="es-ES"/>
        </w:rPr>
        <w:t>”</w:t>
      </w:r>
      <w:r w:rsidRPr="000B5787">
        <w:rPr>
          <w:rFonts w:ascii="Arial" w:eastAsia="Times New Roman" w:hAnsi="Arial" w:cs="Arial"/>
          <w:b/>
          <w:sz w:val="24"/>
          <w:szCs w:val="24"/>
          <w:lang w:eastAsia="es-ES"/>
        </w:rPr>
        <w:t xml:space="preserve"> - </w:t>
      </w:r>
      <w:r w:rsidRPr="000B5787">
        <w:rPr>
          <w:rFonts w:ascii="Arial" w:eastAsia="Times New Roman" w:hAnsi="Arial" w:cs="Arial"/>
          <w:sz w:val="24"/>
          <w:szCs w:val="24"/>
          <w:lang w:eastAsia="es-ES"/>
        </w:rPr>
        <w:t xml:space="preserve">IURIX EXP Nº </w:t>
      </w:r>
      <w:r>
        <w:rPr>
          <w:rFonts w:ascii="Arial" w:eastAsia="Times New Roman" w:hAnsi="Arial" w:cs="Arial"/>
          <w:sz w:val="24"/>
          <w:szCs w:val="24"/>
          <w:lang w:eastAsia="es-ES"/>
        </w:rPr>
        <w:t>112636/3</w:t>
      </w:r>
      <w:r w:rsidRPr="000B5787">
        <w:rPr>
          <w:rFonts w:ascii="Arial" w:eastAsia="Times New Roman" w:hAnsi="Arial" w:cs="Arial"/>
          <w:sz w:val="24"/>
          <w:szCs w:val="24"/>
          <w:lang w:eastAsia="es-ES"/>
        </w:rPr>
        <w:t>.</w:t>
      </w:r>
    </w:p>
    <w:p w:rsidR="00D02E36" w:rsidRDefault="00D02E36" w:rsidP="00B91FD2">
      <w:pPr>
        <w:spacing w:after="0" w:line="360" w:lineRule="auto"/>
        <w:ind w:firstLine="1985"/>
        <w:jc w:val="both"/>
        <w:rPr>
          <w:rFonts w:ascii="Arial" w:eastAsia="Times New Roman" w:hAnsi="Arial" w:cs="Arial"/>
          <w:sz w:val="24"/>
          <w:szCs w:val="24"/>
          <w:lang w:eastAsia="es-ES"/>
        </w:rPr>
      </w:pPr>
      <w:r w:rsidRPr="000B5787">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0B5787">
        <w:rPr>
          <w:rFonts w:ascii="Arial" w:eastAsia="Times New Roman" w:hAnsi="Arial" w:cs="Arial"/>
          <w:sz w:val="24"/>
          <w:szCs w:val="24"/>
          <w:lang w:eastAsia="es-ES"/>
        </w:rPr>
        <w:t>Dres</w:t>
      </w:r>
      <w:proofErr w:type="spellEnd"/>
      <w:r w:rsidRPr="000B5787">
        <w:rPr>
          <w:rFonts w:ascii="Arial" w:eastAsia="Times New Roman" w:hAnsi="Arial" w:cs="Arial"/>
          <w:sz w:val="24"/>
          <w:szCs w:val="24"/>
          <w:lang w:eastAsia="es-ES"/>
        </w:rPr>
        <w:t>. MARTHA RAQUEL CORVALÁN, LILIA ANA NOVILLO y CARLOS ALBERTO COBO.</w:t>
      </w:r>
    </w:p>
    <w:p w:rsidR="006E4B88" w:rsidRPr="00F74EBA" w:rsidRDefault="006E4B88" w:rsidP="00B91FD2">
      <w:pPr>
        <w:spacing w:after="0" w:line="360" w:lineRule="auto"/>
        <w:ind w:firstLine="1985"/>
        <w:jc w:val="both"/>
        <w:rPr>
          <w:rFonts w:ascii="Arial" w:hAnsi="Arial" w:cs="Arial"/>
          <w:sz w:val="24"/>
          <w:szCs w:val="24"/>
        </w:rPr>
      </w:pPr>
      <w:r w:rsidRPr="00F74EBA">
        <w:rPr>
          <w:rFonts w:ascii="Arial" w:hAnsi="Arial" w:cs="Arial"/>
          <w:sz w:val="24"/>
          <w:szCs w:val="24"/>
        </w:rPr>
        <w:t>Las cuestiones formuladas y sometidas a decisión de este Tribunal son:</w:t>
      </w:r>
    </w:p>
    <w:p w:rsidR="006E4B88" w:rsidRPr="00F74EBA" w:rsidRDefault="006E4B88" w:rsidP="00B91FD2">
      <w:pPr>
        <w:spacing w:after="0" w:line="360" w:lineRule="auto"/>
        <w:ind w:firstLine="1985"/>
        <w:jc w:val="both"/>
        <w:rPr>
          <w:rFonts w:ascii="Arial" w:hAnsi="Arial" w:cs="Arial"/>
          <w:sz w:val="24"/>
          <w:szCs w:val="24"/>
        </w:rPr>
      </w:pPr>
      <w:r w:rsidRPr="00F74EBA">
        <w:rPr>
          <w:rFonts w:ascii="Arial" w:hAnsi="Arial" w:cs="Arial"/>
          <w:sz w:val="24"/>
          <w:szCs w:val="24"/>
        </w:rPr>
        <w:t>I) ¿Es formalmente procedente el recurso de casación intentado?</w:t>
      </w:r>
    </w:p>
    <w:p w:rsidR="006E4B88" w:rsidRPr="00F74EBA" w:rsidRDefault="006E4B88" w:rsidP="00B91FD2">
      <w:pPr>
        <w:spacing w:after="0" w:line="360" w:lineRule="auto"/>
        <w:ind w:firstLine="1985"/>
        <w:jc w:val="both"/>
        <w:rPr>
          <w:rFonts w:ascii="Arial" w:hAnsi="Arial" w:cs="Arial"/>
          <w:sz w:val="24"/>
          <w:szCs w:val="24"/>
        </w:rPr>
      </w:pPr>
      <w:r w:rsidRPr="00F74EBA">
        <w:rPr>
          <w:rFonts w:ascii="Arial" w:hAnsi="Arial" w:cs="Arial"/>
          <w:sz w:val="24"/>
          <w:szCs w:val="24"/>
        </w:rPr>
        <w:t xml:space="preserve">II) ¿Existe en el fallo recurrido alguna de las causales enumeradas en el art. 287 del CPC y C?  </w:t>
      </w:r>
    </w:p>
    <w:p w:rsidR="006E4B88" w:rsidRPr="00F74EBA" w:rsidRDefault="006E4B88" w:rsidP="00B91FD2">
      <w:pPr>
        <w:spacing w:after="0" w:line="360" w:lineRule="auto"/>
        <w:ind w:firstLine="1985"/>
        <w:jc w:val="both"/>
        <w:rPr>
          <w:rFonts w:ascii="Arial" w:hAnsi="Arial" w:cs="Arial"/>
          <w:sz w:val="24"/>
          <w:szCs w:val="24"/>
        </w:rPr>
      </w:pPr>
      <w:r w:rsidRPr="00F74EBA">
        <w:rPr>
          <w:rFonts w:ascii="Arial" w:hAnsi="Arial" w:cs="Arial"/>
          <w:sz w:val="24"/>
          <w:szCs w:val="24"/>
        </w:rPr>
        <w:t>III) En caso afirmativo a la cuestión anterior ¿Cuál es la Ley a aplicarse o la interpretación que debe hacerse de la Ley en el caso en estudio?</w:t>
      </w:r>
    </w:p>
    <w:p w:rsidR="006E4B88" w:rsidRPr="00F74EBA" w:rsidRDefault="006E4B88" w:rsidP="00B91FD2">
      <w:pPr>
        <w:spacing w:after="0" w:line="360" w:lineRule="auto"/>
        <w:ind w:firstLine="1985"/>
        <w:jc w:val="both"/>
        <w:rPr>
          <w:rFonts w:ascii="Arial" w:hAnsi="Arial" w:cs="Arial"/>
          <w:sz w:val="24"/>
          <w:szCs w:val="24"/>
        </w:rPr>
      </w:pPr>
      <w:r w:rsidRPr="00F74EBA">
        <w:rPr>
          <w:rFonts w:ascii="Arial" w:hAnsi="Arial" w:cs="Arial"/>
          <w:sz w:val="24"/>
          <w:szCs w:val="24"/>
        </w:rPr>
        <w:t xml:space="preserve">IV) ¿Qué resolución corresponde dar al caso en estudio? </w:t>
      </w:r>
    </w:p>
    <w:p w:rsidR="006E4B88" w:rsidRPr="00F74EBA" w:rsidRDefault="006E4B88" w:rsidP="00B91FD2">
      <w:pPr>
        <w:spacing w:after="0" w:line="360" w:lineRule="auto"/>
        <w:ind w:firstLine="1985"/>
        <w:jc w:val="both"/>
        <w:rPr>
          <w:rFonts w:ascii="Arial" w:hAnsi="Arial" w:cs="Arial"/>
          <w:sz w:val="24"/>
          <w:szCs w:val="24"/>
        </w:rPr>
      </w:pPr>
      <w:r w:rsidRPr="00F74EBA">
        <w:rPr>
          <w:rFonts w:ascii="Arial" w:hAnsi="Arial" w:cs="Arial"/>
          <w:sz w:val="24"/>
          <w:szCs w:val="24"/>
        </w:rPr>
        <w:t>V) ¿Cuál sobre las costas?</w:t>
      </w:r>
    </w:p>
    <w:p w:rsidR="006E4B88" w:rsidRPr="00F74EBA" w:rsidRDefault="006E4B88" w:rsidP="00B91FD2">
      <w:pPr>
        <w:spacing w:after="0" w:line="360" w:lineRule="auto"/>
        <w:ind w:firstLine="1985"/>
        <w:jc w:val="both"/>
        <w:rPr>
          <w:rFonts w:ascii="Arial" w:hAnsi="Arial" w:cs="Arial"/>
          <w:sz w:val="24"/>
          <w:szCs w:val="24"/>
        </w:rPr>
      </w:pPr>
    </w:p>
    <w:p w:rsidR="006E4B88" w:rsidRPr="00F74EBA" w:rsidRDefault="006E4B88" w:rsidP="00B91FD2">
      <w:pPr>
        <w:spacing w:after="0" w:line="360" w:lineRule="auto"/>
        <w:jc w:val="both"/>
        <w:rPr>
          <w:rFonts w:ascii="Arial" w:hAnsi="Arial" w:cs="Arial"/>
          <w:sz w:val="24"/>
          <w:szCs w:val="24"/>
        </w:rPr>
      </w:pPr>
      <w:r w:rsidRPr="00F74EBA">
        <w:rPr>
          <w:rFonts w:ascii="Arial" w:hAnsi="Arial" w:cs="Arial"/>
          <w:b/>
          <w:bCs/>
          <w:sz w:val="24"/>
          <w:szCs w:val="24"/>
          <w:u w:val="single"/>
        </w:rPr>
        <w:t xml:space="preserve">A LA PRIMERA CUESTIÓN, la </w:t>
      </w:r>
      <w:r w:rsidR="00D02E36">
        <w:rPr>
          <w:rFonts w:ascii="Arial" w:hAnsi="Arial" w:cs="Arial"/>
          <w:b/>
          <w:sz w:val="24"/>
          <w:szCs w:val="24"/>
          <w:u w:val="single"/>
        </w:rPr>
        <w:t>Dra. MARTHA RAQUEL CORVALÁ</w:t>
      </w:r>
      <w:r w:rsidRPr="00F74EBA">
        <w:rPr>
          <w:rFonts w:ascii="Arial" w:hAnsi="Arial" w:cs="Arial"/>
          <w:b/>
          <w:sz w:val="24"/>
          <w:szCs w:val="24"/>
          <w:u w:val="single"/>
        </w:rPr>
        <w:t>N</w:t>
      </w:r>
      <w:r w:rsidR="00D02E36">
        <w:rPr>
          <w:rFonts w:ascii="Arial" w:hAnsi="Arial" w:cs="Arial"/>
          <w:b/>
          <w:sz w:val="24"/>
          <w:szCs w:val="24"/>
          <w:u w:val="single"/>
        </w:rPr>
        <w:t>,</w:t>
      </w:r>
      <w:r w:rsidRPr="00F74EBA">
        <w:rPr>
          <w:rFonts w:ascii="Arial" w:hAnsi="Arial" w:cs="Arial"/>
          <w:b/>
          <w:sz w:val="24"/>
          <w:szCs w:val="24"/>
          <w:u w:val="single"/>
        </w:rPr>
        <w:t xml:space="preserve"> </w:t>
      </w:r>
      <w:r w:rsidRPr="00F74EBA">
        <w:rPr>
          <w:rFonts w:ascii="Arial" w:hAnsi="Arial" w:cs="Arial"/>
          <w:b/>
          <w:bCs/>
          <w:sz w:val="24"/>
          <w:szCs w:val="24"/>
          <w:u w:val="single"/>
        </w:rPr>
        <w:t>dijo</w:t>
      </w:r>
      <w:r w:rsidR="00D02E36">
        <w:rPr>
          <w:rFonts w:ascii="Arial" w:hAnsi="Arial" w:cs="Arial"/>
          <w:b/>
          <w:bCs/>
          <w:sz w:val="24"/>
          <w:szCs w:val="24"/>
          <w:u w:val="single"/>
        </w:rPr>
        <w:t>:</w:t>
      </w:r>
      <w:r w:rsidRPr="00F74EBA">
        <w:rPr>
          <w:rFonts w:ascii="Arial" w:hAnsi="Arial" w:cs="Arial"/>
          <w:sz w:val="24"/>
          <w:szCs w:val="24"/>
        </w:rPr>
        <w:t xml:space="preserve"> </w:t>
      </w:r>
      <w:r w:rsidR="004336EE">
        <w:rPr>
          <w:rFonts w:ascii="Arial" w:hAnsi="Arial" w:cs="Arial"/>
          <w:sz w:val="24"/>
          <w:szCs w:val="24"/>
        </w:rPr>
        <w:t xml:space="preserve">1) </w:t>
      </w:r>
      <w:r w:rsidRPr="00F74EBA">
        <w:rPr>
          <w:rFonts w:ascii="Arial" w:hAnsi="Arial" w:cs="Arial"/>
          <w:sz w:val="24"/>
          <w:szCs w:val="24"/>
        </w:rPr>
        <w:t xml:space="preserve">Que en fecha </w:t>
      </w:r>
      <w:r w:rsidR="00D02E36">
        <w:rPr>
          <w:rFonts w:ascii="Arial" w:hAnsi="Arial" w:cs="Arial"/>
          <w:sz w:val="24"/>
          <w:szCs w:val="24"/>
        </w:rPr>
        <w:t>0</w:t>
      </w:r>
      <w:r w:rsidRPr="00F74EBA">
        <w:rPr>
          <w:rFonts w:ascii="Arial" w:hAnsi="Arial" w:cs="Arial"/>
          <w:sz w:val="24"/>
          <w:szCs w:val="24"/>
        </w:rPr>
        <w:t>5/12/2018 (</w:t>
      </w:r>
      <w:r w:rsidR="00AF6329">
        <w:rPr>
          <w:rFonts w:ascii="Arial" w:hAnsi="Arial" w:cs="Arial"/>
          <w:sz w:val="24"/>
          <w:szCs w:val="24"/>
        </w:rPr>
        <w:t>ESCEXT N°</w:t>
      </w:r>
      <w:r w:rsidRPr="00F74EBA">
        <w:rPr>
          <w:rFonts w:ascii="Arial" w:hAnsi="Arial" w:cs="Arial"/>
          <w:sz w:val="24"/>
          <w:szCs w:val="24"/>
        </w:rPr>
        <w:t xml:space="preserve"> 10607784) la Dra. </w:t>
      </w:r>
      <w:r>
        <w:rPr>
          <w:rFonts w:ascii="Arial" w:hAnsi="Arial" w:cs="Arial"/>
          <w:sz w:val="24"/>
          <w:szCs w:val="24"/>
        </w:rPr>
        <w:t xml:space="preserve">Mónica </w:t>
      </w:r>
      <w:r w:rsidRPr="004336EE">
        <w:rPr>
          <w:rFonts w:ascii="Arial" w:hAnsi="Arial" w:cs="Arial"/>
          <w:sz w:val="24"/>
          <w:szCs w:val="24"/>
        </w:rPr>
        <w:t xml:space="preserve">Ruth </w:t>
      </w:r>
      <w:proofErr w:type="spellStart"/>
      <w:r w:rsidRPr="004336EE">
        <w:rPr>
          <w:rFonts w:ascii="Arial" w:hAnsi="Arial" w:cs="Arial"/>
          <w:sz w:val="24"/>
          <w:szCs w:val="24"/>
        </w:rPr>
        <w:t>Limina</w:t>
      </w:r>
      <w:proofErr w:type="spellEnd"/>
      <w:r w:rsidRPr="004336EE">
        <w:rPr>
          <w:rFonts w:ascii="Arial" w:hAnsi="Arial" w:cs="Arial"/>
          <w:sz w:val="24"/>
          <w:szCs w:val="24"/>
        </w:rPr>
        <w:t>, por derecho propio, interpone recurso de casación en contra de la Sentencia Interlocutoria N° 413</w:t>
      </w:r>
      <w:r w:rsidR="00AF6329" w:rsidRPr="004336EE">
        <w:rPr>
          <w:rFonts w:ascii="Arial" w:hAnsi="Arial" w:cs="Arial"/>
          <w:sz w:val="24"/>
          <w:szCs w:val="24"/>
        </w:rPr>
        <w:t>,</w:t>
      </w:r>
      <w:r w:rsidRPr="004336EE">
        <w:rPr>
          <w:rFonts w:ascii="Arial" w:hAnsi="Arial" w:cs="Arial"/>
          <w:sz w:val="24"/>
          <w:szCs w:val="24"/>
        </w:rPr>
        <w:t xml:space="preserve"> de fecha 27 de </w:t>
      </w:r>
      <w:r w:rsidR="00B91FD2" w:rsidRPr="004336EE">
        <w:rPr>
          <w:rFonts w:ascii="Arial" w:hAnsi="Arial" w:cs="Arial"/>
          <w:sz w:val="24"/>
          <w:szCs w:val="24"/>
        </w:rPr>
        <w:t>n</w:t>
      </w:r>
      <w:r w:rsidRPr="004336EE">
        <w:rPr>
          <w:rFonts w:ascii="Arial" w:hAnsi="Arial" w:cs="Arial"/>
          <w:sz w:val="24"/>
          <w:szCs w:val="24"/>
        </w:rPr>
        <w:t>oviembre de 2018</w:t>
      </w:r>
      <w:r w:rsidR="00AF6329" w:rsidRPr="004336EE">
        <w:rPr>
          <w:rFonts w:ascii="Arial" w:hAnsi="Arial" w:cs="Arial"/>
          <w:sz w:val="24"/>
          <w:szCs w:val="24"/>
        </w:rPr>
        <w:t xml:space="preserve"> (actuación N° 10539846)</w:t>
      </w:r>
      <w:r w:rsidRPr="004336EE">
        <w:rPr>
          <w:rFonts w:ascii="Arial" w:hAnsi="Arial" w:cs="Arial"/>
          <w:sz w:val="24"/>
          <w:szCs w:val="24"/>
        </w:rPr>
        <w:t>, dictada por la Excma. Cámara de Apelaciones en lo Civil</w:t>
      </w:r>
      <w:r w:rsidR="00943117" w:rsidRPr="004336EE">
        <w:rPr>
          <w:rFonts w:ascii="Arial" w:hAnsi="Arial" w:cs="Arial"/>
          <w:sz w:val="24"/>
          <w:szCs w:val="24"/>
        </w:rPr>
        <w:t>,</w:t>
      </w:r>
      <w:r w:rsidRPr="004336EE">
        <w:rPr>
          <w:rFonts w:ascii="Arial" w:hAnsi="Arial" w:cs="Arial"/>
          <w:sz w:val="24"/>
          <w:szCs w:val="24"/>
        </w:rPr>
        <w:t xml:space="preserve"> Comercial</w:t>
      </w:r>
      <w:r w:rsidR="00943117" w:rsidRPr="004336EE">
        <w:rPr>
          <w:rFonts w:ascii="Arial" w:hAnsi="Arial" w:cs="Arial"/>
          <w:sz w:val="24"/>
          <w:szCs w:val="24"/>
        </w:rPr>
        <w:t>, Minas y Laboral</w:t>
      </w:r>
      <w:r w:rsidRPr="004336EE">
        <w:rPr>
          <w:rFonts w:ascii="Arial" w:hAnsi="Arial" w:cs="Arial"/>
          <w:sz w:val="24"/>
          <w:szCs w:val="24"/>
        </w:rPr>
        <w:t xml:space="preserve"> N° 1 de la Segunda Circunscripción Judicial</w:t>
      </w:r>
      <w:r w:rsidRPr="00F74EBA">
        <w:rPr>
          <w:rFonts w:ascii="Arial" w:hAnsi="Arial" w:cs="Arial"/>
          <w:sz w:val="24"/>
          <w:szCs w:val="24"/>
        </w:rPr>
        <w:t>, invocando los motivos de los incisos a y b del art. 287 del CPC</w:t>
      </w:r>
      <w:r w:rsidR="00AF6329">
        <w:rPr>
          <w:rFonts w:ascii="Arial" w:hAnsi="Arial" w:cs="Arial"/>
          <w:sz w:val="24"/>
          <w:szCs w:val="24"/>
        </w:rPr>
        <w:t xml:space="preserve"> y </w:t>
      </w:r>
      <w:r w:rsidRPr="00F74EBA">
        <w:rPr>
          <w:rFonts w:ascii="Arial" w:hAnsi="Arial" w:cs="Arial"/>
          <w:sz w:val="24"/>
          <w:szCs w:val="24"/>
        </w:rPr>
        <w:t>C.</w:t>
      </w:r>
    </w:p>
    <w:p w:rsidR="006E4B88" w:rsidRPr="004336EE" w:rsidRDefault="006E4B88" w:rsidP="00B91FD2">
      <w:pPr>
        <w:autoSpaceDE w:val="0"/>
        <w:autoSpaceDN w:val="0"/>
        <w:adjustRightInd w:val="0"/>
        <w:spacing w:after="0" w:line="360" w:lineRule="auto"/>
        <w:ind w:firstLine="1985"/>
        <w:jc w:val="both"/>
        <w:rPr>
          <w:rFonts w:ascii="Arial" w:hAnsi="Arial" w:cs="Arial"/>
          <w:sz w:val="24"/>
          <w:szCs w:val="24"/>
        </w:rPr>
      </w:pPr>
      <w:r w:rsidRPr="004336EE">
        <w:rPr>
          <w:rFonts w:ascii="Arial" w:hAnsi="Arial" w:cs="Arial"/>
          <w:sz w:val="24"/>
          <w:szCs w:val="24"/>
        </w:rPr>
        <w:lastRenderedPageBreak/>
        <w:t>Que en fecha 14/12/2018 fundamenta el recurso</w:t>
      </w:r>
      <w:r w:rsidR="00AF6329" w:rsidRPr="004336EE">
        <w:rPr>
          <w:rFonts w:ascii="Arial" w:hAnsi="Arial" w:cs="Arial"/>
          <w:sz w:val="24"/>
          <w:szCs w:val="24"/>
        </w:rPr>
        <w:t xml:space="preserve"> mediante ESCEXT N° 10683810</w:t>
      </w:r>
      <w:r w:rsidRPr="004336EE">
        <w:rPr>
          <w:rFonts w:ascii="Arial" w:hAnsi="Arial" w:cs="Arial"/>
          <w:sz w:val="24"/>
          <w:szCs w:val="24"/>
        </w:rPr>
        <w:t>.</w:t>
      </w:r>
    </w:p>
    <w:p w:rsidR="006E4B88" w:rsidRDefault="006E4B88" w:rsidP="00B91FD2">
      <w:pPr>
        <w:spacing w:after="0" w:line="360" w:lineRule="auto"/>
        <w:ind w:firstLine="1985"/>
        <w:jc w:val="both"/>
        <w:rPr>
          <w:rFonts w:ascii="Arial" w:hAnsi="Arial" w:cs="Arial"/>
          <w:sz w:val="24"/>
          <w:szCs w:val="24"/>
        </w:rPr>
      </w:pPr>
      <w:r w:rsidRPr="00F74EBA">
        <w:rPr>
          <w:rFonts w:ascii="Arial" w:hAnsi="Arial" w:cs="Arial"/>
          <w:sz w:val="24"/>
          <w:szCs w:val="24"/>
        </w:rPr>
        <w:t xml:space="preserve">Que en la presentación, </w:t>
      </w:r>
      <w:r>
        <w:rPr>
          <w:rFonts w:ascii="Arial" w:hAnsi="Arial" w:cs="Arial"/>
          <w:sz w:val="24"/>
          <w:szCs w:val="24"/>
        </w:rPr>
        <w:t>la</w:t>
      </w:r>
      <w:r w:rsidRPr="00F74EBA">
        <w:rPr>
          <w:rFonts w:ascii="Arial" w:hAnsi="Arial" w:cs="Arial"/>
          <w:sz w:val="24"/>
          <w:szCs w:val="24"/>
        </w:rPr>
        <w:t xml:space="preserve"> recurrente </w:t>
      </w:r>
      <w:r>
        <w:rPr>
          <w:rFonts w:ascii="Arial" w:hAnsi="Arial" w:cs="Arial"/>
          <w:sz w:val="24"/>
          <w:szCs w:val="24"/>
        </w:rPr>
        <w:t xml:space="preserve">puntualiza </w:t>
      </w:r>
      <w:r w:rsidRPr="00F74EBA">
        <w:rPr>
          <w:rFonts w:ascii="Arial" w:hAnsi="Arial" w:cs="Arial"/>
          <w:sz w:val="24"/>
          <w:szCs w:val="24"/>
        </w:rPr>
        <w:t xml:space="preserve">que controvierte una </w:t>
      </w:r>
      <w:r w:rsidR="00AF6329">
        <w:rPr>
          <w:rFonts w:ascii="Arial" w:hAnsi="Arial" w:cs="Arial"/>
          <w:sz w:val="24"/>
          <w:szCs w:val="24"/>
        </w:rPr>
        <w:t>sentencia i</w:t>
      </w:r>
      <w:r w:rsidRPr="00F74EBA">
        <w:rPr>
          <w:rFonts w:ascii="Arial" w:hAnsi="Arial" w:cs="Arial"/>
          <w:sz w:val="24"/>
          <w:szCs w:val="24"/>
        </w:rPr>
        <w:t xml:space="preserve">nterlocutoria equiparable a sentencia definitiva, pues agota todas </w:t>
      </w:r>
      <w:r>
        <w:rPr>
          <w:rFonts w:ascii="Arial" w:hAnsi="Arial" w:cs="Arial"/>
          <w:sz w:val="24"/>
          <w:szCs w:val="24"/>
        </w:rPr>
        <w:t>las vías de revisión ordinarias.</w:t>
      </w:r>
    </w:p>
    <w:p w:rsidR="006E4B88" w:rsidRPr="00F74EBA" w:rsidRDefault="006E4B88" w:rsidP="00B91FD2">
      <w:pPr>
        <w:spacing w:after="0" w:line="360" w:lineRule="auto"/>
        <w:ind w:firstLine="1985"/>
        <w:jc w:val="both"/>
        <w:rPr>
          <w:rFonts w:ascii="Arial" w:hAnsi="Arial" w:cs="Arial"/>
          <w:sz w:val="24"/>
          <w:szCs w:val="24"/>
        </w:rPr>
      </w:pPr>
      <w:r>
        <w:rPr>
          <w:rFonts w:ascii="Arial" w:hAnsi="Arial" w:cs="Arial"/>
          <w:sz w:val="24"/>
          <w:szCs w:val="24"/>
        </w:rPr>
        <w:t>Res</w:t>
      </w:r>
      <w:r w:rsidRPr="00F74EBA">
        <w:rPr>
          <w:rFonts w:ascii="Arial" w:hAnsi="Arial" w:cs="Arial"/>
          <w:sz w:val="24"/>
          <w:szCs w:val="24"/>
        </w:rPr>
        <w:t>eñ</w:t>
      </w:r>
      <w:r>
        <w:rPr>
          <w:rFonts w:ascii="Arial" w:hAnsi="Arial" w:cs="Arial"/>
          <w:sz w:val="24"/>
          <w:szCs w:val="24"/>
        </w:rPr>
        <w:t>a los antecedentes de la causa, y e</w:t>
      </w:r>
      <w:r w:rsidRPr="00F74EBA">
        <w:rPr>
          <w:rFonts w:ascii="Arial" w:hAnsi="Arial" w:cs="Arial"/>
          <w:sz w:val="24"/>
          <w:szCs w:val="24"/>
        </w:rPr>
        <w:t>xplica que en las presentes actuaciones su parte solicitó regulación de honorarios, ac</w:t>
      </w:r>
      <w:r>
        <w:rPr>
          <w:rFonts w:ascii="Arial" w:hAnsi="Arial" w:cs="Arial"/>
          <w:sz w:val="24"/>
          <w:szCs w:val="24"/>
        </w:rPr>
        <w:t>tualizando el monto del proceso y</w:t>
      </w:r>
      <w:r w:rsidRPr="00F74EBA">
        <w:rPr>
          <w:rFonts w:ascii="Arial" w:hAnsi="Arial" w:cs="Arial"/>
          <w:sz w:val="24"/>
          <w:szCs w:val="24"/>
        </w:rPr>
        <w:t xml:space="preserve"> que de esto se corrió traslado a los interesados, quienes fueron debidamente notificados.</w:t>
      </w:r>
    </w:p>
    <w:p w:rsidR="006E4B88" w:rsidRPr="00F74EBA" w:rsidRDefault="006E4B88" w:rsidP="00B91FD2">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Dice </w:t>
      </w:r>
      <w:r w:rsidRPr="00F74EBA">
        <w:rPr>
          <w:rFonts w:ascii="Arial" w:hAnsi="Arial" w:cs="Arial"/>
          <w:sz w:val="24"/>
          <w:szCs w:val="24"/>
        </w:rPr>
        <w:t xml:space="preserve">que el proceso continuó con la aprobación de la estimación del monto del proceso y </w:t>
      </w:r>
      <w:r>
        <w:rPr>
          <w:rFonts w:ascii="Arial" w:hAnsi="Arial" w:cs="Arial"/>
          <w:sz w:val="24"/>
          <w:szCs w:val="24"/>
        </w:rPr>
        <w:t xml:space="preserve">que </w:t>
      </w:r>
      <w:r w:rsidRPr="00F74EBA">
        <w:rPr>
          <w:rFonts w:ascii="Arial" w:hAnsi="Arial" w:cs="Arial"/>
          <w:sz w:val="24"/>
          <w:szCs w:val="24"/>
        </w:rPr>
        <w:t xml:space="preserve">la regulación de honorarios quedó firme y consentida, hasta que los Sres. García plantearon nulidad </w:t>
      </w:r>
      <w:r>
        <w:rPr>
          <w:rFonts w:ascii="Arial" w:hAnsi="Arial" w:cs="Arial"/>
          <w:sz w:val="24"/>
          <w:szCs w:val="24"/>
        </w:rPr>
        <w:t>que fue rechazada</w:t>
      </w:r>
      <w:r w:rsidR="004336EE">
        <w:rPr>
          <w:rFonts w:ascii="Arial" w:hAnsi="Arial" w:cs="Arial"/>
          <w:sz w:val="24"/>
          <w:szCs w:val="24"/>
        </w:rPr>
        <w:t xml:space="preserve"> in límine por el J</w:t>
      </w:r>
      <w:r w:rsidRPr="00F74EBA">
        <w:rPr>
          <w:rFonts w:ascii="Arial" w:hAnsi="Arial" w:cs="Arial"/>
          <w:sz w:val="24"/>
          <w:szCs w:val="24"/>
        </w:rPr>
        <w:t>uez de primera instancia y luego receptad</w:t>
      </w:r>
      <w:r>
        <w:rPr>
          <w:rFonts w:ascii="Arial" w:hAnsi="Arial" w:cs="Arial"/>
          <w:sz w:val="24"/>
          <w:szCs w:val="24"/>
        </w:rPr>
        <w:t>a</w:t>
      </w:r>
      <w:r w:rsidRPr="00F74EBA">
        <w:rPr>
          <w:rFonts w:ascii="Arial" w:hAnsi="Arial" w:cs="Arial"/>
          <w:sz w:val="24"/>
          <w:szCs w:val="24"/>
        </w:rPr>
        <w:t xml:space="preserve"> por la Excma. Cámara mediante Sentencia Interlocutoria Nº 413.</w:t>
      </w:r>
    </w:p>
    <w:p w:rsidR="006E4B88" w:rsidRPr="00F74EBA" w:rsidRDefault="006E4B88" w:rsidP="00B91FD2">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I</w:t>
      </w:r>
      <w:r w:rsidRPr="00F74EBA">
        <w:rPr>
          <w:rFonts w:ascii="Arial" w:hAnsi="Arial" w:cs="Arial"/>
          <w:sz w:val="24"/>
          <w:szCs w:val="24"/>
        </w:rPr>
        <w:t>nvoca como fundamentos de</w:t>
      </w:r>
      <w:r>
        <w:rPr>
          <w:rFonts w:ascii="Arial" w:hAnsi="Arial" w:cs="Arial"/>
          <w:sz w:val="24"/>
          <w:szCs w:val="24"/>
        </w:rPr>
        <w:t xml:space="preserve"> su</w:t>
      </w:r>
      <w:r w:rsidRPr="00F74EBA">
        <w:rPr>
          <w:rFonts w:ascii="Arial" w:hAnsi="Arial" w:cs="Arial"/>
          <w:sz w:val="24"/>
          <w:szCs w:val="24"/>
        </w:rPr>
        <w:t xml:space="preserve"> recurso: </w:t>
      </w:r>
      <w:r>
        <w:rPr>
          <w:rFonts w:ascii="Arial" w:hAnsi="Arial" w:cs="Arial"/>
          <w:sz w:val="24"/>
          <w:szCs w:val="24"/>
        </w:rPr>
        <w:t>q</w:t>
      </w:r>
      <w:r w:rsidRPr="00F74EBA">
        <w:rPr>
          <w:rFonts w:ascii="Arial" w:hAnsi="Arial" w:cs="Arial"/>
          <w:sz w:val="24"/>
          <w:szCs w:val="24"/>
        </w:rPr>
        <w:t xml:space="preserve">ue se dejó de aplicar el sistema de nulidades determinado por los arts. 169, 170, 172 del CPCC; </w:t>
      </w:r>
      <w:r>
        <w:rPr>
          <w:rFonts w:ascii="Arial" w:hAnsi="Arial" w:cs="Arial"/>
          <w:sz w:val="24"/>
          <w:szCs w:val="24"/>
        </w:rPr>
        <w:t>q</w:t>
      </w:r>
      <w:r w:rsidRPr="00F74EBA">
        <w:rPr>
          <w:rFonts w:ascii="Arial" w:hAnsi="Arial" w:cs="Arial"/>
          <w:sz w:val="24"/>
          <w:szCs w:val="24"/>
        </w:rPr>
        <w:t xml:space="preserve">ue se dejó de aplicar el art. 5 de la Ley de Honorarios; </w:t>
      </w:r>
      <w:r>
        <w:rPr>
          <w:rFonts w:ascii="Arial" w:hAnsi="Arial" w:cs="Arial"/>
          <w:sz w:val="24"/>
          <w:szCs w:val="24"/>
        </w:rPr>
        <w:t>q</w:t>
      </w:r>
      <w:r w:rsidRPr="00F74EBA">
        <w:rPr>
          <w:rFonts w:ascii="Arial" w:hAnsi="Arial" w:cs="Arial"/>
          <w:sz w:val="24"/>
          <w:szCs w:val="24"/>
        </w:rPr>
        <w:t>ue se a</w:t>
      </w:r>
      <w:r>
        <w:rPr>
          <w:rFonts w:ascii="Arial" w:hAnsi="Arial" w:cs="Arial"/>
          <w:sz w:val="24"/>
          <w:szCs w:val="24"/>
        </w:rPr>
        <w:t>plicó una Ley que no correspondía</w:t>
      </w:r>
      <w:r w:rsidRPr="00F74EBA">
        <w:rPr>
          <w:rFonts w:ascii="Arial" w:hAnsi="Arial" w:cs="Arial"/>
          <w:sz w:val="24"/>
          <w:szCs w:val="24"/>
        </w:rPr>
        <w:t xml:space="preserve"> (art. 68, 69 y 138 del CPCC); </w:t>
      </w:r>
      <w:r>
        <w:rPr>
          <w:rFonts w:ascii="Arial" w:hAnsi="Arial" w:cs="Arial"/>
          <w:sz w:val="24"/>
          <w:szCs w:val="24"/>
        </w:rPr>
        <w:t>y q</w:t>
      </w:r>
      <w:r w:rsidRPr="00F74EBA">
        <w:rPr>
          <w:rFonts w:ascii="Arial" w:hAnsi="Arial" w:cs="Arial"/>
          <w:sz w:val="24"/>
          <w:szCs w:val="24"/>
        </w:rPr>
        <w:t>ue se dejó de aplicar lo dispuesto por el art. 271 del CPCC.</w:t>
      </w:r>
    </w:p>
    <w:p w:rsidR="006E4B88" w:rsidRPr="004336EE" w:rsidRDefault="006E4B88" w:rsidP="00B91FD2">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Asimismo, r</w:t>
      </w:r>
      <w:r w:rsidRPr="00F74EBA">
        <w:rPr>
          <w:rFonts w:ascii="Arial" w:hAnsi="Arial" w:cs="Arial"/>
          <w:sz w:val="24"/>
          <w:szCs w:val="24"/>
        </w:rPr>
        <w:t xml:space="preserve">efiere diversas consideraciones en orden a justificar la procedencia del recurso por los motivos </w:t>
      </w:r>
      <w:r w:rsidRPr="004336EE">
        <w:rPr>
          <w:rFonts w:ascii="Arial" w:hAnsi="Arial" w:cs="Arial"/>
          <w:sz w:val="24"/>
          <w:szCs w:val="24"/>
        </w:rPr>
        <w:t>referidos precedentemente, las que debidamente consideradas doy por reproducidas.</w:t>
      </w:r>
    </w:p>
    <w:p w:rsidR="006E4B88" w:rsidRPr="00F74EBA" w:rsidRDefault="006E4B88" w:rsidP="00B91FD2">
      <w:pPr>
        <w:autoSpaceDE w:val="0"/>
        <w:autoSpaceDN w:val="0"/>
        <w:adjustRightInd w:val="0"/>
        <w:spacing w:after="0" w:line="360" w:lineRule="auto"/>
        <w:ind w:firstLine="1985"/>
        <w:jc w:val="both"/>
        <w:rPr>
          <w:rFonts w:ascii="Arial" w:hAnsi="Arial" w:cs="Arial"/>
          <w:bCs/>
          <w:color w:val="000000"/>
          <w:sz w:val="24"/>
          <w:szCs w:val="24"/>
        </w:rPr>
      </w:pPr>
      <w:r w:rsidRPr="004336EE">
        <w:rPr>
          <w:rFonts w:ascii="Arial" w:hAnsi="Arial" w:cs="Arial"/>
          <w:bCs/>
          <w:sz w:val="24"/>
          <w:szCs w:val="24"/>
        </w:rPr>
        <w:t>2) Que en fecha 29/04/2019</w:t>
      </w:r>
      <w:r w:rsidR="00AF6329" w:rsidRPr="004336EE">
        <w:rPr>
          <w:rFonts w:ascii="Arial" w:hAnsi="Arial" w:cs="Arial"/>
          <w:bCs/>
          <w:sz w:val="24"/>
          <w:szCs w:val="24"/>
        </w:rPr>
        <w:t xml:space="preserve"> (</w:t>
      </w:r>
      <w:r w:rsidR="00AF6329" w:rsidRPr="004336EE">
        <w:rPr>
          <w:rFonts w:ascii="Arial" w:hAnsi="Arial" w:cs="Arial"/>
          <w:sz w:val="24"/>
          <w:szCs w:val="24"/>
        </w:rPr>
        <w:t>ESCEXT N° 11475674</w:t>
      </w:r>
      <w:r w:rsidR="00AF6329" w:rsidRPr="004336EE">
        <w:rPr>
          <w:rFonts w:ascii="Arial" w:hAnsi="Arial" w:cs="Arial"/>
          <w:bCs/>
          <w:sz w:val="24"/>
          <w:szCs w:val="24"/>
        </w:rPr>
        <w:t>)</w:t>
      </w:r>
      <w:r w:rsidRPr="004336EE">
        <w:rPr>
          <w:rFonts w:ascii="Arial" w:hAnsi="Arial" w:cs="Arial"/>
          <w:bCs/>
          <w:sz w:val="24"/>
          <w:szCs w:val="24"/>
        </w:rPr>
        <w:t xml:space="preserve"> los Sres. </w:t>
      </w:r>
      <w:r w:rsidRPr="004336EE">
        <w:rPr>
          <w:rFonts w:ascii="Arial" w:hAnsi="Arial" w:cs="Arial"/>
          <w:sz w:val="24"/>
          <w:szCs w:val="24"/>
        </w:rPr>
        <w:t>ROSANA GARC</w:t>
      </w:r>
      <w:r w:rsidR="00AF6329" w:rsidRPr="004336EE">
        <w:rPr>
          <w:rFonts w:ascii="Arial" w:hAnsi="Arial" w:cs="Arial"/>
          <w:sz w:val="24"/>
          <w:szCs w:val="24"/>
        </w:rPr>
        <w:t>Í</w:t>
      </w:r>
      <w:r w:rsidRPr="004336EE">
        <w:rPr>
          <w:rFonts w:ascii="Arial" w:hAnsi="Arial" w:cs="Arial"/>
          <w:sz w:val="24"/>
          <w:szCs w:val="24"/>
        </w:rPr>
        <w:t>A y EDUARDO LUCIANO GARC</w:t>
      </w:r>
      <w:r w:rsidR="00AF6329" w:rsidRPr="004336EE">
        <w:rPr>
          <w:rFonts w:ascii="Arial" w:hAnsi="Arial" w:cs="Arial"/>
          <w:sz w:val="24"/>
          <w:szCs w:val="24"/>
        </w:rPr>
        <w:t>Í</w:t>
      </w:r>
      <w:r w:rsidRPr="004336EE">
        <w:rPr>
          <w:rFonts w:ascii="Arial" w:hAnsi="Arial" w:cs="Arial"/>
          <w:sz w:val="24"/>
          <w:szCs w:val="24"/>
        </w:rPr>
        <w:t xml:space="preserve">A, por derecho propio, </w:t>
      </w:r>
      <w:r w:rsidRPr="00F74EBA">
        <w:rPr>
          <w:rFonts w:ascii="Arial" w:hAnsi="Arial" w:cs="Arial"/>
          <w:sz w:val="24"/>
          <w:szCs w:val="24"/>
        </w:rPr>
        <w:t>contestan el</w:t>
      </w:r>
      <w:r w:rsidRPr="00F74EBA">
        <w:rPr>
          <w:rFonts w:ascii="Arial" w:hAnsi="Arial" w:cs="Arial"/>
          <w:bCs/>
          <w:color w:val="000000"/>
          <w:sz w:val="24"/>
          <w:szCs w:val="24"/>
        </w:rPr>
        <w:t xml:space="preserve"> traslado del recurso exponiendo los fundamentos que hacen a su derecho.</w:t>
      </w:r>
    </w:p>
    <w:p w:rsidR="006E4B88" w:rsidRPr="00F74EBA" w:rsidRDefault="006E4B88" w:rsidP="00B91FD2">
      <w:pPr>
        <w:autoSpaceDE w:val="0"/>
        <w:autoSpaceDN w:val="0"/>
        <w:adjustRightInd w:val="0"/>
        <w:spacing w:after="0" w:line="360" w:lineRule="auto"/>
        <w:ind w:firstLine="1985"/>
        <w:jc w:val="both"/>
        <w:rPr>
          <w:rFonts w:ascii="Arial" w:hAnsi="Arial" w:cs="Arial"/>
          <w:bCs/>
          <w:color w:val="000000"/>
          <w:sz w:val="24"/>
          <w:szCs w:val="24"/>
        </w:rPr>
      </w:pPr>
      <w:r w:rsidRPr="00F74EBA">
        <w:rPr>
          <w:rFonts w:ascii="Arial" w:hAnsi="Arial" w:cs="Arial"/>
          <w:bCs/>
          <w:color w:val="000000"/>
          <w:sz w:val="24"/>
          <w:szCs w:val="24"/>
        </w:rPr>
        <w:t xml:space="preserve">En concreto, sostienen la improcedencia del recurso por incumplir con lo dispuesto por el art. 288 del CPCC, a </w:t>
      </w:r>
      <w:r w:rsidR="00B91FD2" w:rsidRPr="00F74EBA">
        <w:rPr>
          <w:rFonts w:ascii="Arial" w:hAnsi="Arial" w:cs="Arial"/>
          <w:bCs/>
          <w:color w:val="000000"/>
          <w:sz w:val="24"/>
          <w:szCs w:val="24"/>
        </w:rPr>
        <w:t>más</w:t>
      </w:r>
      <w:r w:rsidRPr="00F74EBA">
        <w:rPr>
          <w:rFonts w:ascii="Arial" w:hAnsi="Arial" w:cs="Arial"/>
          <w:bCs/>
          <w:color w:val="000000"/>
          <w:sz w:val="24"/>
          <w:szCs w:val="24"/>
        </w:rPr>
        <w:t xml:space="preserve"> de destacar la inexistencia de error de derecho.</w:t>
      </w:r>
    </w:p>
    <w:p w:rsidR="006E4B88" w:rsidRPr="0065091F" w:rsidRDefault="006E4B88" w:rsidP="00B91FD2">
      <w:pPr>
        <w:autoSpaceDE w:val="0"/>
        <w:autoSpaceDN w:val="0"/>
        <w:adjustRightInd w:val="0"/>
        <w:spacing w:after="0" w:line="360" w:lineRule="auto"/>
        <w:ind w:firstLine="1985"/>
        <w:jc w:val="both"/>
        <w:rPr>
          <w:rFonts w:ascii="Arial" w:hAnsi="Arial" w:cs="Arial"/>
          <w:sz w:val="24"/>
          <w:szCs w:val="24"/>
        </w:rPr>
      </w:pPr>
      <w:r w:rsidRPr="0065091F">
        <w:rPr>
          <w:rFonts w:ascii="Arial" w:hAnsi="Arial" w:cs="Arial"/>
          <w:bCs/>
          <w:color w:val="000000"/>
          <w:sz w:val="24"/>
          <w:szCs w:val="24"/>
        </w:rPr>
        <w:t>3) Que el Sr. Procurador General contesta vista en fecha 12/06/2019 (</w:t>
      </w:r>
      <w:r w:rsidR="00AF6329">
        <w:rPr>
          <w:rFonts w:ascii="Arial" w:hAnsi="Arial" w:cs="Arial"/>
          <w:bCs/>
          <w:color w:val="000000"/>
          <w:sz w:val="24"/>
          <w:szCs w:val="24"/>
        </w:rPr>
        <w:t>actuación N°</w:t>
      </w:r>
      <w:r w:rsidRPr="0065091F">
        <w:rPr>
          <w:rFonts w:ascii="Arial" w:hAnsi="Arial" w:cs="Arial"/>
          <w:bCs/>
          <w:color w:val="000000"/>
          <w:sz w:val="24"/>
          <w:szCs w:val="24"/>
        </w:rPr>
        <w:t xml:space="preserve"> 11834140), pronunciándose por la improcedencia del </w:t>
      </w:r>
      <w:r w:rsidRPr="0065091F">
        <w:rPr>
          <w:rFonts w:ascii="Arial" w:hAnsi="Arial" w:cs="Arial"/>
          <w:bCs/>
          <w:color w:val="000000"/>
          <w:sz w:val="24"/>
          <w:szCs w:val="24"/>
        </w:rPr>
        <w:lastRenderedPageBreak/>
        <w:t>recurso en razón de que</w:t>
      </w:r>
      <w:r w:rsidR="00702496">
        <w:rPr>
          <w:rFonts w:ascii="Arial" w:hAnsi="Arial" w:cs="Arial"/>
          <w:bCs/>
          <w:color w:val="000000"/>
          <w:sz w:val="24"/>
          <w:szCs w:val="24"/>
        </w:rPr>
        <w:t>:</w:t>
      </w:r>
      <w:r w:rsidRPr="0065091F">
        <w:rPr>
          <w:rFonts w:ascii="Arial" w:hAnsi="Arial" w:cs="Arial"/>
          <w:bCs/>
          <w:color w:val="000000"/>
          <w:sz w:val="24"/>
          <w:szCs w:val="24"/>
        </w:rPr>
        <w:t xml:space="preserve"> </w:t>
      </w:r>
      <w:r w:rsidRPr="00545A0E">
        <w:rPr>
          <w:rFonts w:ascii="Arial" w:hAnsi="Arial" w:cs="Arial"/>
          <w:bCs/>
          <w:i/>
          <w:color w:val="000000"/>
          <w:sz w:val="24"/>
          <w:szCs w:val="24"/>
        </w:rPr>
        <w:t xml:space="preserve">“las </w:t>
      </w:r>
      <w:r w:rsidRPr="00545A0E">
        <w:rPr>
          <w:rFonts w:ascii="Arial" w:hAnsi="Arial" w:cs="Arial"/>
          <w:i/>
          <w:sz w:val="24"/>
          <w:szCs w:val="24"/>
        </w:rPr>
        <w:t xml:space="preserve">cuestiones introducidas por la recurrente versan sobre la no aplicación de normas procesales, con lo cual el recurso resulta inatendible, sin perjuicio de entender que no se </w:t>
      </w:r>
      <w:r w:rsidR="00D02E36" w:rsidRPr="00545A0E">
        <w:rPr>
          <w:rFonts w:ascii="Arial" w:hAnsi="Arial" w:cs="Arial"/>
          <w:i/>
          <w:sz w:val="24"/>
          <w:szCs w:val="24"/>
        </w:rPr>
        <w:t>está</w:t>
      </w:r>
      <w:r w:rsidRPr="00545A0E">
        <w:rPr>
          <w:rFonts w:ascii="Arial" w:hAnsi="Arial" w:cs="Arial"/>
          <w:i/>
          <w:sz w:val="24"/>
          <w:szCs w:val="24"/>
        </w:rPr>
        <w:t xml:space="preserve"> en presencia de una sentencia definitiva, ni siquiera aún por equiparación.”</w:t>
      </w:r>
    </w:p>
    <w:p w:rsidR="006E4B88" w:rsidRPr="0065091F" w:rsidRDefault="006E4B88" w:rsidP="00B91FD2">
      <w:pPr>
        <w:autoSpaceDE w:val="0"/>
        <w:autoSpaceDN w:val="0"/>
        <w:adjustRightInd w:val="0"/>
        <w:spacing w:after="0" w:line="360" w:lineRule="auto"/>
        <w:ind w:firstLine="1985"/>
        <w:jc w:val="both"/>
        <w:rPr>
          <w:rFonts w:ascii="Arial" w:hAnsi="Arial" w:cs="Arial"/>
          <w:sz w:val="24"/>
          <w:szCs w:val="24"/>
        </w:rPr>
      </w:pPr>
      <w:r w:rsidRPr="0065091F">
        <w:rPr>
          <w:rFonts w:ascii="Arial" w:hAnsi="Arial" w:cs="Arial"/>
          <w:sz w:val="24"/>
          <w:szCs w:val="24"/>
        </w:rPr>
        <w:t>4) Preliminarmente</w:t>
      </w:r>
      <w:r w:rsidR="00702496">
        <w:rPr>
          <w:rFonts w:ascii="Arial" w:hAnsi="Arial" w:cs="Arial"/>
          <w:sz w:val="24"/>
          <w:szCs w:val="24"/>
        </w:rPr>
        <w:t>,</w:t>
      </w:r>
      <w:r w:rsidRPr="0065091F">
        <w:rPr>
          <w:rFonts w:ascii="Arial" w:hAnsi="Arial" w:cs="Arial"/>
          <w:sz w:val="24"/>
          <w:szCs w:val="24"/>
        </w:rPr>
        <w:t xml:space="preserve"> corresponde examinar el cumplimiento de los recaudos formales impuestos por los artículos 286 y siguientes del CPC</w:t>
      </w:r>
      <w:r w:rsidR="00702496">
        <w:rPr>
          <w:rFonts w:ascii="Arial" w:hAnsi="Arial" w:cs="Arial"/>
          <w:sz w:val="24"/>
          <w:szCs w:val="24"/>
        </w:rPr>
        <w:t xml:space="preserve"> y </w:t>
      </w:r>
      <w:r w:rsidRPr="0065091F">
        <w:rPr>
          <w:rFonts w:ascii="Arial" w:hAnsi="Arial" w:cs="Arial"/>
          <w:sz w:val="24"/>
          <w:szCs w:val="24"/>
        </w:rPr>
        <w:t>C para la admisibilidad del recurso de casación.</w:t>
      </w:r>
    </w:p>
    <w:p w:rsidR="006E4B88" w:rsidRPr="00F74EBA" w:rsidRDefault="006E4B88" w:rsidP="00B91FD2">
      <w:pPr>
        <w:autoSpaceDE w:val="0"/>
        <w:autoSpaceDN w:val="0"/>
        <w:adjustRightInd w:val="0"/>
        <w:spacing w:after="0" w:line="360" w:lineRule="auto"/>
        <w:ind w:firstLine="1985"/>
        <w:jc w:val="both"/>
        <w:rPr>
          <w:rFonts w:ascii="Arial" w:hAnsi="Arial" w:cs="Arial"/>
          <w:sz w:val="24"/>
          <w:szCs w:val="24"/>
        </w:rPr>
      </w:pPr>
      <w:r w:rsidRPr="0065091F">
        <w:rPr>
          <w:rFonts w:ascii="Arial" w:hAnsi="Arial" w:cs="Arial"/>
          <w:sz w:val="24"/>
          <w:szCs w:val="24"/>
        </w:rPr>
        <w:t>Que en orden a ello advierto que el recurso fue interpuesto y fundado en término, en tanto que surge del sistema que la resolución fue notificada el día 30/11/2018</w:t>
      </w:r>
      <w:r w:rsidR="004336EE">
        <w:rPr>
          <w:rFonts w:ascii="Arial" w:hAnsi="Arial" w:cs="Arial"/>
          <w:sz w:val="24"/>
          <w:szCs w:val="24"/>
        </w:rPr>
        <w:t xml:space="preserve"> (actuación Nº 10571357)</w:t>
      </w:r>
      <w:r w:rsidRPr="0065091F">
        <w:rPr>
          <w:rFonts w:ascii="Arial" w:hAnsi="Arial" w:cs="Arial"/>
          <w:sz w:val="24"/>
          <w:szCs w:val="24"/>
        </w:rPr>
        <w:t xml:space="preserve">, como así también, que </w:t>
      </w:r>
      <w:r w:rsidRPr="0065091F">
        <w:rPr>
          <w:rFonts w:ascii="Arial" w:eastAsia="Calibri" w:hAnsi="Arial" w:cs="Arial"/>
          <w:sz w:val="24"/>
          <w:szCs w:val="24"/>
        </w:rPr>
        <w:t>se</w:t>
      </w:r>
      <w:r w:rsidRPr="00F74EBA">
        <w:rPr>
          <w:rFonts w:ascii="Arial" w:eastAsia="Calibri" w:hAnsi="Arial" w:cs="Arial"/>
          <w:sz w:val="24"/>
          <w:szCs w:val="24"/>
        </w:rPr>
        <w:t xml:space="preserve"> ha </w:t>
      </w:r>
      <w:r w:rsidRPr="00F74EBA">
        <w:rPr>
          <w:rFonts w:ascii="Arial" w:hAnsi="Arial" w:cs="Arial"/>
          <w:sz w:val="24"/>
          <w:szCs w:val="24"/>
        </w:rPr>
        <w:t>cumplimentado con</w:t>
      </w:r>
      <w:r w:rsidRPr="00F74EBA">
        <w:rPr>
          <w:rFonts w:ascii="Arial" w:eastAsia="Calibri" w:hAnsi="Arial" w:cs="Arial"/>
          <w:sz w:val="24"/>
          <w:szCs w:val="24"/>
        </w:rPr>
        <w:t xml:space="preserve"> el depósito exigido por el art. 290 de</w:t>
      </w:r>
      <w:r w:rsidRPr="00F74EBA">
        <w:rPr>
          <w:rFonts w:ascii="Arial" w:hAnsi="Arial" w:cs="Arial"/>
          <w:sz w:val="24"/>
          <w:szCs w:val="24"/>
        </w:rPr>
        <w:t>l</w:t>
      </w:r>
      <w:r w:rsidRPr="00F74EBA">
        <w:rPr>
          <w:rFonts w:ascii="Arial" w:eastAsia="Calibri" w:hAnsi="Arial" w:cs="Arial"/>
          <w:sz w:val="24"/>
          <w:szCs w:val="24"/>
        </w:rPr>
        <w:t xml:space="preserve"> CPC</w:t>
      </w:r>
      <w:r w:rsidR="00702496">
        <w:rPr>
          <w:rFonts w:ascii="Arial" w:eastAsia="Calibri" w:hAnsi="Arial" w:cs="Arial"/>
          <w:sz w:val="24"/>
          <w:szCs w:val="24"/>
        </w:rPr>
        <w:t xml:space="preserve"> y </w:t>
      </w:r>
      <w:r w:rsidRPr="00F74EBA">
        <w:rPr>
          <w:rFonts w:ascii="Arial" w:eastAsia="Calibri" w:hAnsi="Arial" w:cs="Arial"/>
          <w:sz w:val="24"/>
          <w:szCs w:val="24"/>
        </w:rPr>
        <w:t>C</w:t>
      </w:r>
      <w:r w:rsidRPr="00F74EBA">
        <w:rPr>
          <w:rFonts w:ascii="Arial" w:hAnsi="Arial" w:cs="Arial"/>
          <w:sz w:val="24"/>
          <w:szCs w:val="24"/>
        </w:rPr>
        <w:t xml:space="preserve"> (</w:t>
      </w:r>
      <w:r w:rsidR="00702496">
        <w:rPr>
          <w:rFonts w:ascii="Arial" w:hAnsi="Arial" w:cs="Arial"/>
          <w:sz w:val="24"/>
          <w:szCs w:val="24"/>
        </w:rPr>
        <w:t>C</w:t>
      </w:r>
      <w:r w:rsidRPr="00F74EBA">
        <w:rPr>
          <w:rFonts w:ascii="Arial" w:hAnsi="Arial" w:cs="Arial"/>
          <w:sz w:val="24"/>
          <w:szCs w:val="24"/>
        </w:rPr>
        <w:t xml:space="preserve">fr. </w:t>
      </w:r>
      <w:r w:rsidR="00702496">
        <w:rPr>
          <w:rFonts w:ascii="Arial" w:hAnsi="Arial" w:cs="Arial"/>
          <w:sz w:val="24"/>
          <w:szCs w:val="24"/>
        </w:rPr>
        <w:t>ESCEXT N°</w:t>
      </w:r>
      <w:r w:rsidRPr="00F74EBA">
        <w:rPr>
          <w:rFonts w:ascii="Arial" w:hAnsi="Arial" w:cs="Arial"/>
          <w:sz w:val="24"/>
          <w:szCs w:val="24"/>
        </w:rPr>
        <w:t xml:space="preserve"> 10686419 de fecha 17/12/2018).</w:t>
      </w:r>
    </w:p>
    <w:p w:rsidR="006E4B88" w:rsidRPr="00F74EBA" w:rsidRDefault="006E4B88" w:rsidP="00B91FD2">
      <w:pPr>
        <w:autoSpaceDE w:val="0"/>
        <w:autoSpaceDN w:val="0"/>
        <w:adjustRightInd w:val="0"/>
        <w:spacing w:after="0" w:line="360" w:lineRule="auto"/>
        <w:ind w:firstLine="1985"/>
        <w:jc w:val="both"/>
        <w:rPr>
          <w:rFonts w:ascii="Arial" w:hAnsi="Arial" w:cs="Arial"/>
          <w:sz w:val="24"/>
          <w:szCs w:val="24"/>
        </w:rPr>
      </w:pPr>
      <w:r w:rsidRPr="00F74EBA">
        <w:rPr>
          <w:rFonts w:ascii="Arial" w:hAnsi="Arial" w:cs="Arial"/>
          <w:sz w:val="24"/>
          <w:szCs w:val="24"/>
        </w:rPr>
        <w:t>Sin embargo,</w:t>
      </w:r>
      <w:r>
        <w:rPr>
          <w:rFonts w:ascii="Arial" w:hAnsi="Arial" w:cs="Arial"/>
          <w:sz w:val="24"/>
          <w:szCs w:val="24"/>
        </w:rPr>
        <w:t xml:space="preserve"> en lo demás, compart</w:t>
      </w:r>
      <w:r w:rsidRPr="00F74EBA">
        <w:rPr>
          <w:rFonts w:ascii="Arial" w:hAnsi="Arial" w:cs="Arial"/>
          <w:sz w:val="24"/>
          <w:szCs w:val="24"/>
        </w:rPr>
        <w:t xml:space="preserve">o lo dictaminado por el Sr. </w:t>
      </w:r>
      <w:r w:rsidRPr="00F74EBA">
        <w:rPr>
          <w:rFonts w:ascii="Arial" w:eastAsia="Calibri" w:hAnsi="Arial" w:cs="Arial"/>
          <w:sz w:val="24"/>
          <w:szCs w:val="24"/>
        </w:rPr>
        <w:t>Procurador General,</w:t>
      </w:r>
      <w:r w:rsidRPr="00F74EBA">
        <w:rPr>
          <w:rFonts w:ascii="Arial" w:hAnsi="Arial" w:cs="Arial"/>
          <w:sz w:val="24"/>
          <w:szCs w:val="24"/>
        </w:rPr>
        <w:t xml:space="preserve"> </w:t>
      </w:r>
      <w:r>
        <w:rPr>
          <w:rFonts w:ascii="Arial" w:hAnsi="Arial" w:cs="Arial"/>
          <w:sz w:val="24"/>
          <w:szCs w:val="24"/>
        </w:rPr>
        <w:t xml:space="preserve">y en consecuencia, </w:t>
      </w:r>
      <w:r w:rsidRPr="00F74EBA">
        <w:rPr>
          <w:rFonts w:ascii="Arial" w:hAnsi="Arial" w:cs="Arial"/>
          <w:sz w:val="24"/>
          <w:szCs w:val="24"/>
        </w:rPr>
        <w:t>me pronuncio por la improcedencia del recurso.</w:t>
      </w:r>
    </w:p>
    <w:p w:rsidR="006E4B88" w:rsidRPr="00EB4181" w:rsidRDefault="006E4B88" w:rsidP="00B91FD2">
      <w:pPr>
        <w:autoSpaceDE w:val="0"/>
        <w:autoSpaceDN w:val="0"/>
        <w:adjustRightInd w:val="0"/>
        <w:spacing w:after="0" w:line="360" w:lineRule="auto"/>
        <w:ind w:firstLine="1985"/>
        <w:jc w:val="both"/>
        <w:rPr>
          <w:rFonts w:ascii="Arial" w:hAnsi="Arial" w:cs="Arial"/>
          <w:sz w:val="24"/>
          <w:szCs w:val="24"/>
        </w:rPr>
      </w:pPr>
      <w:r w:rsidRPr="00EB4181">
        <w:rPr>
          <w:rFonts w:ascii="Arial" w:hAnsi="Arial" w:cs="Arial"/>
          <w:sz w:val="24"/>
          <w:szCs w:val="24"/>
        </w:rPr>
        <w:t xml:space="preserve">En efecto, </w:t>
      </w:r>
      <w:r>
        <w:rPr>
          <w:rFonts w:ascii="Arial" w:hAnsi="Arial" w:cs="Arial"/>
          <w:sz w:val="24"/>
          <w:szCs w:val="24"/>
        </w:rPr>
        <w:t>p</w:t>
      </w:r>
      <w:r w:rsidRPr="00EB4181">
        <w:rPr>
          <w:rFonts w:ascii="Arial" w:hAnsi="Arial" w:cs="Arial"/>
          <w:sz w:val="24"/>
          <w:szCs w:val="24"/>
        </w:rPr>
        <w:t>ara la procedencia del recurso en cuestión es necesario que la decisión cuestionada sea una sentencia definitiva es decir, la que dirime el fondo del pleito, la que declara la voluntad de la ley, terminando la controversia sin que sea posible renovarla y que, de queda</w:t>
      </w:r>
      <w:r>
        <w:rPr>
          <w:rFonts w:ascii="Arial" w:hAnsi="Arial" w:cs="Arial"/>
          <w:sz w:val="24"/>
          <w:szCs w:val="24"/>
        </w:rPr>
        <w:t>r firme, producirá cosa juzgada</w:t>
      </w:r>
      <w:r w:rsidR="00702496">
        <w:rPr>
          <w:rFonts w:ascii="Arial" w:hAnsi="Arial" w:cs="Arial"/>
          <w:sz w:val="24"/>
          <w:szCs w:val="24"/>
        </w:rPr>
        <w:t>.</w:t>
      </w:r>
      <w:r w:rsidRPr="00EB4181">
        <w:rPr>
          <w:rFonts w:ascii="Arial" w:hAnsi="Arial" w:cs="Arial"/>
          <w:sz w:val="24"/>
          <w:szCs w:val="24"/>
        </w:rPr>
        <w:t xml:space="preserve"> (</w:t>
      </w:r>
      <w:r w:rsidR="00702496">
        <w:rPr>
          <w:rFonts w:ascii="Arial" w:hAnsi="Arial" w:cs="Arial"/>
          <w:sz w:val="24"/>
          <w:szCs w:val="24"/>
        </w:rPr>
        <w:t>C</w:t>
      </w:r>
      <w:r w:rsidRPr="00EB4181">
        <w:rPr>
          <w:rFonts w:ascii="Arial" w:hAnsi="Arial" w:cs="Arial"/>
          <w:sz w:val="24"/>
          <w:szCs w:val="24"/>
        </w:rPr>
        <w:t xml:space="preserve">fr. </w:t>
      </w:r>
      <w:r w:rsidRPr="00EB4181">
        <w:rPr>
          <w:rFonts w:ascii="Arial" w:hAnsi="Arial" w:cs="Arial"/>
          <w:bCs/>
          <w:sz w:val="24"/>
          <w:szCs w:val="24"/>
        </w:rPr>
        <w:t>STJSL-S.J. – S.D. Nº 086/16.-</w:t>
      </w:r>
      <w:r w:rsidRPr="00EB4181">
        <w:rPr>
          <w:rFonts w:ascii="Arial" w:hAnsi="Arial" w:cs="Arial"/>
          <w:iCs/>
          <w:sz w:val="24"/>
          <w:szCs w:val="24"/>
        </w:rPr>
        <w:t xml:space="preserve"> </w:t>
      </w:r>
      <w:r w:rsidRPr="00EB4181">
        <w:rPr>
          <w:rFonts w:ascii="Arial" w:hAnsi="Arial" w:cs="Arial"/>
          <w:bCs/>
          <w:iCs/>
          <w:sz w:val="24"/>
          <w:szCs w:val="24"/>
        </w:rPr>
        <w:t>“INCIDENTE TRANSPUNTANO S.A.P.E.M. c/ PIÑEYRO GÓMEZ IVAN FERNANDO  s/ EXCLUSIÓN DE TUTELA SINDICAL – LABORAL – RECURSO DE CASACIÓN”</w:t>
      </w:r>
      <w:r w:rsidRPr="00EB4181">
        <w:rPr>
          <w:rFonts w:ascii="Arial" w:hAnsi="Arial" w:cs="Arial"/>
          <w:bCs/>
          <w:sz w:val="24"/>
          <w:szCs w:val="24"/>
        </w:rPr>
        <w:t xml:space="preserve"> - </w:t>
      </w:r>
      <w:r w:rsidRPr="00EB4181">
        <w:rPr>
          <w:rFonts w:ascii="Arial" w:hAnsi="Arial" w:cs="Arial"/>
          <w:sz w:val="24"/>
          <w:szCs w:val="24"/>
        </w:rPr>
        <w:t xml:space="preserve">IURIX INC. Nº 267318/1, 11/05/2016; STJSL Nº 53/06 “ALANIZ DE QUEVEDO, MIRTA c/ ALIMENTARIA SAN LUIS </w:t>
      </w:r>
      <w:proofErr w:type="gramStart"/>
      <w:r w:rsidRPr="00EB4181">
        <w:rPr>
          <w:rFonts w:ascii="Arial" w:hAnsi="Arial" w:cs="Arial"/>
          <w:sz w:val="24"/>
          <w:szCs w:val="24"/>
        </w:rPr>
        <w:t>S.A..</w:t>
      </w:r>
      <w:proofErr w:type="gramEnd"/>
      <w:r w:rsidRPr="00EB4181">
        <w:rPr>
          <w:rFonts w:ascii="Arial" w:hAnsi="Arial" w:cs="Arial"/>
          <w:sz w:val="24"/>
          <w:szCs w:val="24"/>
        </w:rPr>
        <w:t>- DEM. LAB. POR ENF. D</w:t>
      </w:r>
      <w:r w:rsidR="0011721E">
        <w:rPr>
          <w:rFonts w:ascii="Arial" w:hAnsi="Arial" w:cs="Arial"/>
          <w:sz w:val="24"/>
          <w:szCs w:val="24"/>
        </w:rPr>
        <w:t>EL TRABAJO. RECURSO DE CASACIÓN</w:t>
      </w:r>
      <w:r w:rsidRPr="00EB4181">
        <w:rPr>
          <w:rFonts w:ascii="Arial" w:hAnsi="Arial" w:cs="Arial"/>
          <w:sz w:val="24"/>
          <w:szCs w:val="24"/>
        </w:rPr>
        <w:t xml:space="preserve">”, 11/10/2006; STJSL-S.J.N° 91/11.- “RACHID HAYDAR AMADO </w:t>
      </w:r>
      <w:r w:rsidR="0011721E">
        <w:rPr>
          <w:rFonts w:ascii="Arial" w:hAnsi="Arial" w:cs="Arial"/>
          <w:sz w:val="24"/>
          <w:szCs w:val="24"/>
        </w:rPr>
        <w:t>c/ DIRECCIÓ</w:t>
      </w:r>
      <w:r w:rsidRPr="00EB4181">
        <w:rPr>
          <w:rFonts w:ascii="Arial" w:hAnsi="Arial" w:cs="Arial"/>
          <w:sz w:val="24"/>
          <w:szCs w:val="24"/>
        </w:rPr>
        <w:t>N PERSONA JURIDICA – AMPA</w:t>
      </w:r>
      <w:r w:rsidR="0011721E">
        <w:rPr>
          <w:rFonts w:ascii="Arial" w:hAnsi="Arial" w:cs="Arial"/>
          <w:sz w:val="24"/>
          <w:szCs w:val="24"/>
        </w:rPr>
        <w:t>RO - RECURSO DE INCONSTITUCIONA</w:t>
      </w:r>
      <w:r w:rsidRPr="00EB4181">
        <w:rPr>
          <w:rFonts w:ascii="Arial" w:hAnsi="Arial" w:cs="Arial"/>
          <w:sz w:val="24"/>
          <w:szCs w:val="24"/>
        </w:rPr>
        <w:t xml:space="preserve">LIDAD - RECURSO DE CASACION”, </w:t>
      </w:r>
      <w:proofErr w:type="spellStart"/>
      <w:r w:rsidRPr="00EB4181">
        <w:rPr>
          <w:rFonts w:ascii="Arial" w:hAnsi="Arial" w:cs="Arial"/>
          <w:sz w:val="24"/>
          <w:szCs w:val="24"/>
        </w:rPr>
        <w:t>Expte</w:t>
      </w:r>
      <w:proofErr w:type="spellEnd"/>
      <w:r w:rsidRPr="00EB4181">
        <w:rPr>
          <w:rFonts w:ascii="Arial" w:hAnsi="Arial" w:cs="Arial"/>
          <w:sz w:val="24"/>
          <w:szCs w:val="24"/>
        </w:rPr>
        <w:t xml:space="preserve">. N° 04-R-10 -TRAMIX N° 79574/8, </w:t>
      </w:r>
      <w:r w:rsidR="0011721E">
        <w:rPr>
          <w:rFonts w:ascii="Arial" w:hAnsi="Arial" w:cs="Arial"/>
          <w:sz w:val="24"/>
          <w:szCs w:val="24"/>
        </w:rPr>
        <w:t>0</w:t>
      </w:r>
      <w:r w:rsidRPr="00EB4181">
        <w:rPr>
          <w:rFonts w:ascii="Arial" w:hAnsi="Arial" w:cs="Arial"/>
          <w:sz w:val="24"/>
          <w:szCs w:val="24"/>
        </w:rPr>
        <w:t>9/08/2011, entre muchos otros).</w:t>
      </w:r>
    </w:p>
    <w:p w:rsidR="006E4B88" w:rsidRDefault="006E4B88" w:rsidP="00B91FD2">
      <w:pPr>
        <w:autoSpaceDE w:val="0"/>
        <w:autoSpaceDN w:val="0"/>
        <w:adjustRightInd w:val="0"/>
        <w:spacing w:after="0" w:line="360" w:lineRule="auto"/>
        <w:ind w:firstLine="1985"/>
        <w:jc w:val="both"/>
        <w:rPr>
          <w:rFonts w:ascii="Arial" w:hAnsi="Arial" w:cs="Arial"/>
          <w:bCs/>
          <w:sz w:val="24"/>
          <w:szCs w:val="24"/>
        </w:rPr>
      </w:pPr>
      <w:r>
        <w:rPr>
          <w:rFonts w:ascii="Arial" w:hAnsi="Arial" w:cs="Arial"/>
          <w:sz w:val="24"/>
          <w:szCs w:val="24"/>
        </w:rPr>
        <w:t>Que e</w:t>
      </w:r>
      <w:r w:rsidRPr="00F74EBA">
        <w:rPr>
          <w:rFonts w:ascii="Arial" w:hAnsi="Arial" w:cs="Arial"/>
          <w:sz w:val="24"/>
          <w:szCs w:val="24"/>
        </w:rPr>
        <w:t xml:space="preserve">n </w:t>
      </w:r>
      <w:r>
        <w:rPr>
          <w:rFonts w:ascii="Arial" w:hAnsi="Arial" w:cs="Arial"/>
          <w:sz w:val="24"/>
          <w:szCs w:val="24"/>
        </w:rPr>
        <w:t>el caso, el recurso de casación s</w:t>
      </w:r>
      <w:r w:rsidRPr="00F74EBA">
        <w:rPr>
          <w:rFonts w:ascii="Arial" w:hAnsi="Arial" w:cs="Arial"/>
          <w:sz w:val="24"/>
          <w:szCs w:val="24"/>
        </w:rPr>
        <w:t>e dirige a controvertir</w:t>
      </w:r>
      <w:r>
        <w:rPr>
          <w:rFonts w:ascii="Arial" w:hAnsi="Arial" w:cs="Arial"/>
          <w:sz w:val="24"/>
          <w:szCs w:val="24"/>
        </w:rPr>
        <w:t xml:space="preserve"> una resolución </w:t>
      </w:r>
      <w:r>
        <w:rPr>
          <w:rFonts w:ascii="Arial" w:hAnsi="Arial" w:cs="Arial"/>
          <w:bCs/>
          <w:sz w:val="24"/>
          <w:szCs w:val="24"/>
        </w:rPr>
        <w:t xml:space="preserve">(S.I. </w:t>
      </w:r>
      <w:r w:rsidRPr="00F74EBA">
        <w:rPr>
          <w:rFonts w:ascii="Arial" w:hAnsi="Arial" w:cs="Arial"/>
          <w:bCs/>
          <w:sz w:val="24"/>
          <w:szCs w:val="24"/>
        </w:rPr>
        <w:t>N</w:t>
      </w:r>
      <w:r>
        <w:rPr>
          <w:rFonts w:ascii="Arial" w:hAnsi="Arial" w:cs="Arial"/>
          <w:bCs/>
          <w:sz w:val="24"/>
          <w:szCs w:val="24"/>
        </w:rPr>
        <w:t xml:space="preserve">º </w:t>
      </w:r>
      <w:r w:rsidRPr="00F74EBA">
        <w:rPr>
          <w:rFonts w:ascii="Arial" w:hAnsi="Arial" w:cs="Arial"/>
          <w:bCs/>
          <w:sz w:val="24"/>
          <w:szCs w:val="24"/>
        </w:rPr>
        <w:t>413 de fecha 27/11/2018</w:t>
      </w:r>
      <w:r>
        <w:rPr>
          <w:rFonts w:ascii="Arial" w:hAnsi="Arial" w:cs="Arial"/>
          <w:bCs/>
          <w:sz w:val="24"/>
          <w:szCs w:val="24"/>
        </w:rPr>
        <w:t>)</w:t>
      </w:r>
      <w:r w:rsidRPr="00F74EBA">
        <w:rPr>
          <w:rFonts w:ascii="Arial" w:hAnsi="Arial" w:cs="Arial"/>
          <w:bCs/>
          <w:sz w:val="24"/>
          <w:szCs w:val="24"/>
        </w:rPr>
        <w:t xml:space="preserve"> </w:t>
      </w:r>
      <w:r>
        <w:rPr>
          <w:rFonts w:ascii="Arial" w:hAnsi="Arial" w:cs="Arial"/>
          <w:bCs/>
          <w:sz w:val="24"/>
          <w:szCs w:val="24"/>
        </w:rPr>
        <w:t xml:space="preserve">por la que se </w:t>
      </w:r>
      <w:r w:rsidRPr="00F74EBA">
        <w:rPr>
          <w:rFonts w:ascii="Arial" w:hAnsi="Arial" w:cs="Arial"/>
          <w:bCs/>
          <w:sz w:val="24"/>
          <w:szCs w:val="24"/>
        </w:rPr>
        <w:lastRenderedPageBreak/>
        <w:t xml:space="preserve">declaró la nulidad de las actuaciones en lo que hace al trámite de regulación de honorarios de la Dra. Mónica </w:t>
      </w:r>
      <w:proofErr w:type="spellStart"/>
      <w:r w:rsidRPr="00F74EBA">
        <w:rPr>
          <w:rFonts w:ascii="Arial" w:hAnsi="Arial" w:cs="Arial"/>
          <w:bCs/>
          <w:sz w:val="24"/>
          <w:szCs w:val="24"/>
        </w:rPr>
        <w:t>Limina</w:t>
      </w:r>
      <w:proofErr w:type="spellEnd"/>
      <w:r w:rsidRPr="00F74EBA">
        <w:rPr>
          <w:rFonts w:ascii="Arial" w:hAnsi="Arial" w:cs="Arial"/>
          <w:bCs/>
          <w:sz w:val="24"/>
          <w:szCs w:val="24"/>
        </w:rPr>
        <w:t xml:space="preserve">, </w:t>
      </w:r>
      <w:r>
        <w:rPr>
          <w:rFonts w:ascii="Arial" w:hAnsi="Arial" w:cs="Arial"/>
          <w:bCs/>
          <w:sz w:val="24"/>
          <w:szCs w:val="24"/>
        </w:rPr>
        <w:t xml:space="preserve">es decir, una resolución que no </w:t>
      </w:r>
      <w:r w:rsidRPr="00F74EBA">
        <w:rPr>
          <w:rFonts w:ascii="Arial" w:hAnsi="Arial" w:cs="Arial"/>
          <w:sz w:val="24"/>
          <w:szCs w:val="24"/>
        </w:rPr>
        <w:t>reviste el carácter de sentencia definitiva ni puede equiparársele</w:t>
      </w:r>
      <w:r>
        <w:rPr>
          <w:rFonts w:ascii="Arial" w:hAnsi="Arial" w:cs="Arial"/>
          <w:sz w:val="24"/>
          <w:szCs w:val="24"/>
        </w:rPr>
        <w:t>.</w:t>
      </w:r>
    </w:p>
    <w:p w:rsidR="006E4B88" w:rsidRPr="00F74EBA" w:rsidRDefault="006E4B88" w:rsidP="00B91FD2">
      <w:pPr>
        <w:autoSpaceDE w:val="0"/>
        <w:autoSpaceDN w:val="0"/>
        <w:adjustRightInd w:val="0"/>
        <w:spacing w:after="0" w:line="360" w:lineRule="auto"/>
        <w:ind w:firstLine="1985"/>
        <w:jc w:val="both"/>
        <w:rPr>
          <w:rFonts w:ascii="Arial" w:hAnsi="Arial" w:cs="Arial"/>
          <w:sz w:val="24"/>
          <w:szCs w:val="24"/>
        </w:rPr>
      </w:pPr>
      <w:r>
        <w:rPr>
          <w:rFonts w:ascii="Arial" w:hAnsi="Arial" w:cs="Arial"/>
          <w:bCs/>
          <w:sz w:val="24"/>
          <w:szCs w:val="24"/>
        </w:rPr>
        <w:t>Tiene dicho este Alto Cuerpo</w:t>
      </w:r>
      <w:r w:rsidR="0011721E">
        <w:rPr>
          <w:rFonts w:ascii="Arial" w:hAnsi="Arial" w:cs="Arial"/>
          <w:bCs/>
          <w:sz w:val="24"/>
          <w:szCs w:val="24"/>
        </w:rPr>
        <w:t>:</w:t>
      </w:r>
      <w:r>
        <w:rPr>
          <w:rFonts w:ascii="Arial" w:hAnsi="Arial" w:cs="Arial"/>
          <w:bCs/>
          <w:sz w:val="24"/>
          <w:szCs w:val="24"/>
        </w:rPr>
        <w:t xml:space="preserve"> </w:t>
      </w:r>
      <w:r w:rsidRPr="0011721E">
        <w:rPr>
          <w:rFonts w:ascii="Arial" w:hAnsi="Arial" w:cs="Arial"/>
          <w:b/>
          <w:i/>
          <w:sz w:val="24"/>
          <w:szCs w:val="24"/>
        </w:rPr>
        <w:t>“</w:t>
      </w:r>
      <w:r w:rsidRPr="0011721E">
        <w:rPr>
          <w:rFonts w:ascii="Arial" w:hAnsi="Arial" w:cs="Arial"/>
          <w:b/>
          <w:i/>
          <w:color w:val="000000"/>
          <w:sz w:val="24"/>
          <w:szCs w:val="24"/>
        </w:rPr>
        <w:t>las resoluciones que desestiman planteos de nulidad, como la que se impugna, no son equiparables a definitiva.”</w:t>
      </w:r>
      <w:r w:rsidRPr="00F74EBA">
        <w:rPr>
          <w:rFonts w:ascii="Arial" w:hAnsi="Arial" w:cs="Arial"/>
          <w:b/>
          <w:color w:val="000000"/>
          <w:sz w:val="24"/>
          <w:szCs w:val="24"/>
        </w:rPr>
        <w:t xml:space="preserve"> </w:t>
      </w:r>
      <w:r w:rsidRPr="00F74EBA">
        <w:rPr>
          <w:rFonts w:ascii="Arial" w:hAnsi="Arial" w:cs="Arial"/>
          <w:color w:val="000000"/>
          <w:sz w:val="24"/>
          <w:szCs w:val="24"/>
        </w:rPr>
        <w:t>(</w:t>
      </w:r>
      <w:r w:rsidR="0011721E">
        <w:rPr>
          <w:rFonts w:ascii="Arial" w:hAnsi="Arial" w:cs="Arial"/>
          <w:color w:val="000000"/>
          <w:sz w:val="24"/>
          <w:szCs w:val="24"/>
        </w:rPr>
        <w:t>C</w:t>
      </w:r>
      <w:r w:rsidRPr="00F74EBA">
        <w:rPr>
          <w:rFonts w:ascii="Arial" w:hAnsi="Arial" w:cs="Arial"/>
          <w:color w:val="000000"/>
          <w:sz w:val="24"/>
          <w:szCs w:val="24"/>
        </w:rPr>
        <w:t xml:space="preserve">fr. STJSL-S.J. Nº 76/11 “FALCON SERGIO y OTROS - RECURSO </w:t>
      </w:r>
      <w:bookmarkStart w:id="0" w:name="_GoBack"/>
      <w:bookmarkEnd w:id="0"/>
      <w:r w:rsidR="0011721E">
        <w:rPr>
          <w:rFonts w:ascii="Arial" w:hAnsi="Arial" w:cs="Arial"/>
          <w:color w:val="000000"/>
          <w:sz w:val="24"/>
          <w:szCs w:val="24"/>
        </w:rPr>
        <w:t>DE CASACIÓ</w:t>
      </w:r>
      <w:r w:rsidRPr="00F74EBA">
        <w:rPr>
          <w:rFonts w:ascii="Arial" w:hAnsi="Arial" w:cs="Arial"/>
          <w:color w:val="000000"/>
          <w:sz w:val="24"/>
          <w:szCs w:val="24"/>
        </w:rPr>
        <w:t xml:space="preserve">N” </w:t>
      </w:r>
      <w:proofErr w:type="spellStart"/>
      <w:r w:rsidRPr="00F74EBA">
        <w:rPr>
          <w:rFonts w:ascii="Arial" w:hAnsi="Arial" w:cs="Arial"/>
          <w:color w:val="000000"/>
          <w:sz w:val="24"/>
          <w:szCs w:val="24"/>
        </w:rPr>
        <w:t>Expte</w:t>
      </w:r>
      <w:proofErr w:type="spellEnd"/>
      <w:r w:rsidRPr="00F74EBA">
        <w:rPr>
          <w:rFonts w:ascii="Arial" w:hAnsi="Arial" w:cs="Arial"/>
          <w:color w:val="000000"/>
          <w:sz w:val="24"/>
          <w:szCs w:val="24"/>
        </w:rPr>
        <w:t xml:space="preserve">. Nº 11-I-11 – TRAMIX (IURIX) INC. Nº 47825/1, del </w:t>
      </w:r>
      <w:r w:rsidR="0011721E">
        <w:rPr>
          <w:rFonts w:ascii="Arial" w:hAnsi="Arial" w:cs="Arial"/>
          <w:color w:val="000000"/>
          <w:sz w:val="24"/>
          <w:szCs w:val="24"/>
        </w:rPr>
        <w:t>0</w:t>
      </w:r>
      <w:r w:rsidRPr="00F74EBA">
        <w:rPr>
          <w:rFonts w:ascii="Arial" w:hAnsi="Arial" w:cs="Arial"/>
          <w:color w:val="000000"/>
          <w:sz w:val="24"/>
          <w:szCs w:val="24"/>
        </w:rPr>
        <w:t>5/07/2011.)</w:t>
      </w:r>
    </w:p>
    <w:p w:rsidR="006E4B88" w:rsidRPr="00F74EBA" w:rsidRDefault="006E4B88" w:rsidP="00B91FD2">
      <w:pPr>
        <w:spacing w:after="0" w:line="360" w:lineRule="auto"/>
        <w:ind w:firstLine="1985"/>
        <w:jc w:val="both"/>
        <w:rPr>
          <w:rFonts w:ascii="Arial" w:eastAsia="Calibri" w:hAnsi="Arial" w:cs="Arial"/>
          <w:i/>
          <w:sz w:val="24"/>
          <w:szCs w:val="24"/>
        </w:rPr>
      </w:pPr>
      <w:r w:rsidRPr="00F74EBA">
        <w:rPr>
          <w:rFonts w:ascii="Arial" w:eastAsia="Calibri" w:hAnsi="Arial" w:cs="Arial"/>
          <w:sz w:val="24"/>
          <w:szCs w:val="24"/>
        </w:rPr>
        <w:t xml:space="preserve">Además, la materia propuesta es de naturaleza procesal, y </w:t>
      </w:r>
      <w:r w:rsidRPr="00F74EBA">
        <w:rPr>
          <w:rFonts w:ascii="Arial" w:hAnsi="Arial" w:cs="Arial"/>
          <w:sz w:val="24"/>
          <w:szCs w:val="24"/>
        </w:rPr>
        <w:t xml:space="preserve">conforme a lo dispuesto por el art. 288 </w:t>
      </w:r>
      <w:r w:rsidRPr="00F74EBA">
        <w:rPr>
          <w:rFonts w:ascii="Arial" w:eastAsia="Calibri" w:hAnsi="Arial" w:cs="Arial"/>
          <w:sz w:val="24"/>
          <w:szCs w:val="24"/>
        </w:rPr>
        <w:t>del CPC</w:t>
      </w:r>
      <w:r w:rsidR="0011721E">
        <w:rPr>
          <w:rFonts w:ascii="Arial" w:eastAsia="Calibri" w:hAnsi="Arial" w:cs="Arial"/>
          <w:sz w:val="24"/>
          <w:szCs w:val="24"/>
        </w:rPr>
        <w:t xml:space="preserve"> y </w:t>
      </w:r>
      <w:r w:rsidRPr="00F74EBA">
        <w:rPr>
          <w:rFonts w:ascii="Arial" w:eastAsia="Calibri" w:hAnsi="Arial" w:cs="Arial"/>
          <w:sz w:val="24"/>
          <w:szCs w:val="24"/>
        </w:rPr>
        <w:t>C el recurso de casación “</w:t>
      </w:r>
      <w:r w:rsidRPr="00F74EBA">
        <w:rPr>
          <w:rFonts w:ascii="Arial" w:eastAsia="Calibri" w:hAnsi="Arial" w:cs="Arial"/>
          <w:i/>
          <w:sz w:val="24"/>
          <w:szCs w:val="24"/>
        </w:rPr>
        <w:t>No podrá fundarse en violaciones a normas procesales”.</w:t>
      </w:r>
    </w:p>
    <w:p w:rsidR="006E4B88" w:rsidRPr="00F74EBA" w:rsidRDefault="006E4B88" w:rsidP="00B91FD2">
      <w:pPr>
        <w:widowControl w:val="0"/>
        <w:spacing w:after="0" w:line="360" w:lineRule="auto"/>
        <w:ind w:firstLine="1985"/>
        <w:jc w:val="both"/>
        <w:rPr>
          <w:rFonts w:ascii="Arial" w:hAnsi="Arial" w:cs="Arial"/>
          <w:sz w:val="24"/>
          <w:szCs w:val="24"/>
        </w:rPr>
      </w:pPr>
      <w:r w:rsidRPr="00F74EBA">
        <w:rPr>
          <w:rFonts w:ascii="Arial" w:hAnsi="Arial" w:cs="Arial"/>
          <w:sz w:val="24"/>
          <w:szCs w:val="24"/>
        </w:rPr>
        <w:t xml:space="preserve">Que en innumerables precedentes se ha </w:t>
      </w:r>
      <w:r>
        <w:rPr>
          <w:rFonts w:ascii="Arial" w:hAnsi="Arial" w:cs="Arial"/>
          <w:sz w:val="24"/>
          <w:szCs w:val="24"/>
        </w:rPr>
        <w:t xml:space="preserve">decidido </w:t>
      </w:r>
      <w:r w:rsidRPr="00F74EBA">
        <w:rPr>
          <w:rFonts w:ascii="Arial" w:hAnsi="Arial" w:cs="Arial"/>
          <w:sz w:val="24"/>
          <w:szCs w:val="24"/>
        </w:rPr>
        <w:t xml:space="preserve">que </w:t>
      </w:r>
      <w:r w:rsidRPr="00F74EBA">
        <w:rPr>
          <w:rFonts w:ascii="Arial" w:hAnsi="Arial" w:cs="Arial"/>
          <w:b/>
          <w:sz w:val="24"/>
          <w:szCs w:val="24"/>
        </w:rPr>
        <w:t>está vedado fundar la casación en violaciones a normas de procedimiento</w:t>
      </w:r>
      <w:r w:rsidRPr="00F74EBA">
        <w:rPr>
          <w:rFonts w:ascii="Arial" w:hAnsi="Arial" w:cs="Arial"/>
          <w:sz w:val="24"/>
          <w:szCs w:val="24"/>
        </w:rPr>
        <w:t xml:space="preserve"> (</w:t>
      </w:r>
      <w:r w:rsidR="0011721E">
        <w:rPr>
          <w:rFonts w:ascii="Arial" w:hAnsi="Arial" w:cs="Arial"/>
          <w:sz w:val="24"/>
          <w:szCs w:val="24"/>
        </w:rPr>
        <w:t>C</w:t>
      </w:r>
      <w:r w:rsidRPr="00F74EBA">
        <w:rPr>
          <w:rFonts w:ascii="Arial" w:hAnsi="Arial" w:cs="Arial"/>
          <w:sz w:val="24"/>
          <w:szCs w:val="24"/>
        </w:rPr>
        <w:t xml:space="preserve">fr. entre otros: </w:t>
      </w:r>
      <w:r w:rsidRPr="00F74EBA">
        <w:rPr>
          <w:rFonts w:ascii="Arial" w:hAnsi="Arial" w:cs="Arial"/>
          <w:bCs/>
          <w:sz w:val="24"/>
          <w:szCs w:val="24"/>
          <w:lang w:val="pt-BR"/>
        </w:rPr>
        <w:t>STJSL-S.J. – S.D. Nº 032/17.-</w:t>
      </w:r>
      <w:r w:rsidRPr="00F74EBA">
        <w:rPr>
          <w:rFonts w:ascii="Arial" w:hAnsi="Arial" w:cs="Arial"/>
          <w:iCs/>
          <w:sz w:val="24"/>
          <w:szCs w:val="24"/>
        </w:rPr>
        <w:t xml:space="preserve"> </w:t>
      </w:r>
      <w:r w:rsidRPr="00F74EBA">
        <w:rPr>
          <w:rFonts w:ascii="Arial" w:hAnsi="Arial" w:cs="Arial"/>
          <w:sz w:val="24"/>
          <w:szCs w:val="24"/>
        </w:rPr>
        <w:t xml:space="preserve">“QUIÑONES, FRANCISCO HUMBERTO y OTROS c/ KROHN, CARLOS GUILLERMO y OTROS s/ DAÑOS y PERJUICIOS – CIVIL - RECURSO DE CASACIÓN” – IURIX EXP Nº 230261/12, del 21/02/2017; STJSL-S.J.N° 12/12.- </w:t>
      </w:r>
      <w:r w:rsidR="0011721E">
        <w:rPr>
          <w:rFonts w:ascii="Arial" w:hAnsi="Arial" w:cs="Arial"/>
          <w:sz w:val="24"/>
          <w:szCs w:val="24"/>
        </w:rPr>
        <w:t>“LUCERO JESÚ</w:t>
      </w:r>
      <w:r w:rsidRPr="00F74EBA">
        <w:rPr>
          <w:rFonts w:ascii="Arial" w:hAnsi="Arial" w:cs="Arial"/>
          <w:sz w:val="24"/>
          <w:szCs w:val="24"/>
        </w:rPr>
        <w:t xml:space="preserve">S ADRIAN </w:t>
      </w:r>
      <w:r w:rsidR="0011721E">
        <w:rPr>
          <w:rFonts w:ascii="Arial" w:hAnsi="Arial" w:cs="Arial"/>
          <w:sz w:val="24"/>
          <w:szCs w:val="24"/>
        </w:rPr>
        <w:t>c</w:t>
      </w:r>
      <w:r w:rsidRPr="00F74EBA">
        <w:rPr>
          <w:rFonts w:ascii="Arial" w:hAnsi="Arial" w:cs="Arial"/>
          <w:sz w:val="24"/>
          <w:szCs w:val="24"/>
        </w:rPr>
        <w:t xml:space="preserve">/ DANONE ARGENTINA S.A. </w:t>
      </w:r>
      <w:r w:rsidR="00EC72DE" w:rsidRPr="00F74EBA">
        <w:rPr>
          <w:rFonts w:ascii="Arial" w:hAnsi="Arial" w:cs="Arial"/>
          <w:sz w:val="24"/>
          <w:szCs w:val="24"/>
        </w:rPr>
        <w:t xml:space="preserve">y/o </w:t>
      </w:r>
      <w:r w:rsidRPr="00F74EBA">
        <w:rPr>
          <w:rFonts w:ascii="Arial" w:hAnsi="Arial" w:cs="Arial"/>
          <w:sz w:val="24"/>
          <w:szCs w:val="24"/>
        </w:rPr>
        <w:t xml:space="preserve">BAGLEY S.A. </w:t>
      </w:r>
      <w:r w:rsidR="00EC72DE" w:rsidRPr="00F74EBA">
        <w:rPr>
          <w:rFonts w:ascii="Arial" w:hAnsi="Arial" w:cs="Arial"/>
          <w:sz w:val="24"/>
          <w:szCs w:val="24"/>
        </w:rPr>
        <w:t xml:space="preserve">y/o </w:t>
      </w:r>
      <w:r w:rsidRPr="00F74EBA">
        <w:rPr>
          <w:rFonts w:ascii="Arial" w:hAnsi="Arial" w:cs="Arial"/>
          <w:sz w:val="24"/>
          <w:szCs w:val="24"/>
        </w:rPr>
        <w:t xml:space="preserve">QUIEN RESULTE PROP. DE LA MAYORÍA DEL PAQUETE ACCIONARIO – DEM. LABORAL – RECURSO DE CASACIÓN”, </w:t>
      </w:r>
      <w:proofErr w:type="spellStart"/>
      <w:r w:rsidRPr="00F74EBA">
        <w:rPr>
          <w:rFonts w:ascii="Arial" w:hAnsi="Arial" w:cs="Arial"/>
          <w:sz w:val="24"/>
          <w:szCs w:val="24"/>
        </w:rPr>
        <w:t>Expte</w:t>
      </w:r>
      <w:proofErr w:type="spellEnd"/>
      <w:r w:rsidRPr="00F74EBA">
        <w:rPr>
          <w:rFonts w:ascii="Arial" w:hAnsi="Arial" w:cs="Arial"/>
          <w:sz w:val="24"/>
          <w:szCs w:val="24"/>
        </w:rPr>
        <w:t xml:space="preserve">. N° 01-L-2011 – TRAMIX Nº 170722/9, del 28/02/2012; </w:t>
      </w:r>
      <w:r w:rsidRPr="00F74EBA">
        <w:rPr>
          <w:rFonts w:ascii="Arial" w:hAnsi="Arial" w:cs="Arial"/>
          <w:bCs/>
          <w:sz w:val="24"/>
          <w:szCs w:val="24"/>
        </w:rPr>
        <w:t>STJSL-S.J.N° 70/08.-</w:t>
      </w:r>
      <w:r w:rsidRPr="00F74EBA">
        <w:rPr>
          <w:rFonts w:ascii="Arial" w:hAnsi="Arial" w:cs="Arial"/>
          <w:b/>
          <w:bCs/>
          <w:sz w:val="24"/>
          <w:szCs w:val="24"/>
        </w:rPr>
        <w:t xml:space="preserve"> </w:t>
      </w:r>
      <w:r w:rsidR="00EC72DE">
        <w:rPr>
          <w:rFonts w:ascii="Arial" w:hAnsi="Arial" w:cs="Arial"/>
          <w:sz w:val="24"/>
          <w:szCs w:val="24"/>
        </w:rPr>
        <w:t>“RIVADENEIRA, MIGUEL Á</w:t>
      </w:r>
      <w:r w:rsidRPr="00F74EBA">
        <w:rPr>
          <w:rFonts w:ascii="Arial" w:hAnsi="Arial" w:cs="Arial"/>
          <w:sz w:val="24"/>
          <w:szCs w:val="24"/>
        </w:rPr>
        <w:t xml:space="preserve">NGEL </w:t>
      </w:r>
      <w:r w:rsidR="00EC72DE">
        <w:rPr>
          <w:rFonts w:ascii="Arial" w:hAnsi="Arial" w:cs="Arial"/>
          <w:sz w:val="24"/>
          <w:szCs w:val="24"/>
        </w:rPr>
        <w:t>c</w:t>
      </w:r>
      <w:r w:rsidRPr="00F74EBA">
        <w:rPr>
          <w:rFonts w:ascii="Arial" w:hAnsi="Arial" w:cs="Arial"/>
          <w:sz w:val="24"/>
          <w:szCs w:val="24"/>
        </w:rPr>
        <w:t xml:space="preserve">/ SAGEMA S.A. – D. Y P. - RECURSO DE CASACIÓN”, </w:t>
      </w:r>
      <w:proofErr w:type="spellStart"/>
      <w:r w:rsidRPr="00F74EBA">
        <w:rPr>
          <w:rFonts w:ascii="Arial" w:hAnsi="Arial" w:cs="Arial"/>
          <w:sz w:val="24"/>
          <w:szCs w:val="24"/>
        </w:rPr>
        <w:t>Expte</w:t>
      </w:r>
      <w:proofErr w:type="spellEnd"/>
      <w:r w:rsidRPr="00F74EBA">
        <w:rPr>
          <w:rFonts w:ascii="Arial" w:hAnsi="Arial" w:cs="Arial"/>
          <w:sz w:val="24"/>
          <w:szCs w:val="24"/>
        </w:rPr>
        <w:t>. Nº 08-R-04, del 31/07/2008).</w:t>
      </w:r>
    </w:p>
    <w:p w:rsidR="006E4B88" w:rsidRPr="001B04E9" w:rsidRDefault="006E4B88" w:rsidP="00B91FD2">
      <w:pPr>
        <w:pStyle w:val="Textosinformato"/>
        <w:spacing w:line="360" w:lineRule="auto"/>
        <w:ind w:firstLine="1985"/>
        <w:jc w:val="both"/>
        <w:rPr>
          <w:rFonts w:ascii="Arial" w:hAnsi="Arial"/>
          <w:sz w:val="24"/>
        </w:rPr>
      </w:pPr>
      <w:r w:rsidRPr="001B04E9">
        <w:rPr>
          <w:rFonts w:ascii="Arial" w:eastAsia="MS Mincho" w:hAnsi="Arial"/>
          <w:sz w:val="24"/>
        </w:rPr>
        <w:t xml:space="preserve">En consecuencia, habida cuenta que la resolución que se recurre no es sentencia definitiva y la cuestión planteada es ajena al ámbito de la casación, </w:t>
      </w:r>
      <w:r w:rsidR="005C4626">
        <w:rPr>
          <w:rFonts w:ascii="Arial" w:hAnsi="Arial"/>
          <w:sz w:val="24"/>
        </w:rPr>
        <w:t>VOTO a esta PRIMERA CUESTIÓ</w:t>
      </w:r>
      <w:r w:rsidRPr="001B04E9">
        <w:rPr>
          <w:rFonts w:ascii="Arial" w:hAnsi="Arial"/>
          <w:sz w:val="24"/>
        </w:rPr>
        <w:t>N por la NEGATIVA.</w:t>
      </w:r>
    </w:p>
    <w:p w:rsidR="005C4626" w:rsidRPr="004133FE" w:rsidRDefault="005C4626" w:rsidP="00B91FD2">
      <w:pPr>
        <w:widowControl w:val="0"/>
        <w:kinsoku w:val="0"/>
        <w:spacing w:after="0" w:line="360" w:lineRule="auto"/>
        <w:ind w:firstLine="1985"/>
        <w:jc w:val="both"/>
        <w:rPr>
          <w:rFonts w:ascii="Arial" w:eastAsia="Calibri" w:hAnsi="Arial" w:cs="Arial"/>
          <w:b/>
          <w:bCs/>
          <w:sz w:val="24"/>
          <w:szCs w:val="24"/>
          <w:lang w:val="es-ES" w:eastAsia="es-ES"/>
        </w:rPr>
      </w:pPr>
      <w:r w:rsidRPr="004133FE">
        <w:rPr>
          <w:rFonts w:ascii="Arial" w:eastAsia="Times New Roman" w:hAnsi="Arial" w:cs="Arial"/>
          <w:sz w:val="24"/>
          <w:szCs w:val="24"/>
          <w:lang w:val="es-ES" w:eastAsia="es-ES"/>
        </w:rPr>
        <w:t xml:space="preserve">Los Señores Ministros, </w:t>
      </w:r>
      <w:proofErr w:type="spellStart"/>
      <w:r w:rsidRPr="004133FE">
        <w:rPr>
          <w:rFonts w:ascii="Arial" w:eastAsia="Times New Roman" w:hAnsi="Arial" w:cs="Arial"/>
          <w:sz w:val="24"/>
          <w:szCs w:val="24"/>
          <w:lang w:val="es-ES" w:eastAsia="es-ES"/>
        </w:rPr>
        <w:t>Dres</w:t>
      </w:r>
      <w:proofErr w:type="spellEnd"/>
      <w:r w:rsidRPr="004133FE">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4133FE">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PRIMERA</w:t>
      </w:r>
      <w:r w:rsidRPr="004133FE">
        <w:rPr>
          <w:rFonts w:ascii="Arial" w:eastAsia="Calibri" w:hAnsi="Arial" w:cs="Arial"/>
          <w:b/>
          <w:bCs/>
          <w:sz w:val="24"/>
          <w:szCs w:val="24"/>
          <w:lang w:val="es-ES" w:eastAsia="es-ES"/>
        </w:rPr>
        <w:t xml:space="preserve"> CUESTIÓN.</w:t>
      </w:r>
    </w:p>
    <w:p w:rsidR="006E4B88" w:rsidRDefault="006E4B88" w:rsidP="00B91FD2">
      <w:pPr>
        <w:pStyle w:val="Textoindependiente"/>
        <w:spacing w:after="0" w:line="360" w:lineRule="auto"/>
        <w:ind w:firstLine="1985"/>
        <w:jc w:val="both"/>
        <w:rPr>
          <w:rFonts w:ascii="Arial" w:hAnsi="Arial" w:cs="Arial"/>
          <w:b/>
          <w:sz w:val="24"/>
          <w:szCs w:val="24"/>
          <w:u w:val="single"/>
        </w:rPr>
      </w:pPr>
    </w:p>
    <w:p w:rsidR="006E4B88" w:rsidRPr="001B04E9" w:rsidRDefault="006E4B88" w:rsidP="00B91FD2">
      <w:pPr>
        <w:pStyle w:val="Textoindependiente"/>
        <w:spacing w:after="0" w:line="360" w:lineRule="auto"/>
        <w:jc w:val="both"/>
        <w:rPr>
          <w:rFonts w:ascii="Arial" w:eastAsia="Calibri" w:hAnsi="Arial" w:cs="Arial"/>
          <w:sz w:val="24"/>
          <w:szCs w:val="24"/>
        </w:rPr>
      </w:pPr>
      <w:r w:rsidRPr="001B04E9">
        <w:rPr>
          <w:rFonts w:ascii="Arial" w:hAnsi="Arial" w:cs="Arial"/>
          <w:b/>
          <w:sz w:val="24"/>
          <w:szCs w:val="24"/>
          <w:u w:val="single"/>
        </w:rPr>
        <w:lastRenderedPageBreak/>
        <w:t xml:space="preserve">A LA SEGUNDA y TERCERA </w:t>
      </w:r>
      <w:r w:rsidR="00D02E36" w:rsidRPr="00F74EBA">
        <w:rPr>
          <w:rFonts w:ascii="Arial" w:hAnsi="Arial" w:cs="Arial"/>
          <w:b/>
          <w:bCs/>
          <w:sz w:val="24"/>
          <w:szCs w:val="24"/>
          <w:u w:val="single"/>
        </w:rPr>
        <w:t xml:space="preserve">CUESTIÓN, la </w:t>
      </w:r>
      <w:r w:rsidR="00D02E36">
        <w:rPr>
          <w:rFonts w:ascii="Arial" w:hAnsi="Arial" w:cs="Arial"/>
          <w:b/>
          <w:sz w:val="24"/>
          <w:szCs w:val="24"/>
          <w:u w:val="single"/>
        </w:rPr>
        <w:t>Dra. MARTHA RAQUEL CORVALÁ</w:t>
      </w:r>
      <w:r w:rsidR="00D02E36" w:rsidRPr="00F74EBA">
        <w:rPr>
          <w:rFonts w:ascii="Arial" w:hAnsi="Arial" w:cs="Arial"/>
          <w:b/>
          <w:sz w:val="24"/>
          <w:szCs w:val="24"/>
          <w:u w:val="single"/>
        </w:rPr>
        <w:t>N</w:t>
      </w:r>
      <w:r w:rsidR="00D02E36">
        <w:rPr>
          <w:rFonts w:ascii="Arial" w:hAnsi="Arial" w:cs="Arial"/>
          <w:b/>
          <w:sz w:val="24"/>
          <w:szCs w:val="24"/>
          <w:u w:val="single"/>
        </w:rPr>
        <w:t>,</w:t>
      </w:r>
      <w:r w:rsidR="00D02E36" w:rsidRPr="00F74EBA">
        <w:rPr>
          <w:rFonts w:ascii="Arial" w:hAnsi="Arial" w:cs="Arial"/>
          <w:b/>
          <w:sz w:val="24"/>
          <w:szCs w:val="24"/>
          <w:u w:val="single"/>
        </w:rPr>
        <w:t xml:space="preserve"> </w:t>
      </w:r>
      <w:r w:rsidR="00D02E36" w:rsidRPr="00F74EBA">
        <w:rPr>
          <w:rFonts w:ascii="Arial" w:hAnsi="Arial" w:cs="Arial"/>
          <w:b/>
          <w:bCs/>
          <w:sz w:val="24"/>
          <w:szCs w:val="24"/>
          <w:u w:val="single"/>
        </w:rPr>
        <w:t>dijo</w:t>
      </w:r>
      <w:r w:rsidR="00D02E36">
        <w:rPr>
          <w:rFonts w:ascii="Arial" w:hAnsi="Arial" w:cs="Arial"/>
          <w:b/>
          <w:bCs/>
          <w:sz w:val="24"/>
          <w:szCs w:val="24"/>
          <w:u w:val="single"/>
        </w:rPr>
        <w:t>:</w:t>
      </w:r>
      <w:r w:rsidRPr="001B04E9">
        <w:rPr>
          <w:rFonts w:ascii="Arial" w:hAnsi="Arial" w:cs="Arial"/>
          <w:b/>
          <w:sz w:val="24"/>
          <w:szCs w:val="24"/>
        </w:rPr>
        <w:t xml:space="preserve"> </w:t>
      </w:r>
      <w:r w:rsidRPr="001B04E9">
        <w:rPr>
          <w:rFonts w:ascii="Arial" w:eastAsia="Calibri" w:hAnsi="Arial" w:cs="Arial"/>
          <w:sz w:val="24"/>
          <w:szCs w:val="24"/>
        </w:rPr>
        <w:t>Dado la forma como se ha votado la cuestión anterior,</w:t>
      </w:r>
      <w:r w:rsidRPr="001B04E9">
        <w:rPr>
          <w:rFonts w:ascii="Arial" w:hAnsi="Arial" w:cs="Arial"/>
          <w:sz w:val="24"/>
          <w:szCs w:val="24"/>
        </w:rPr>
        <w:t xml:space="preserve"> no corresponde su tratamiento. AS</w:t>
      </w:r>
      <w:r w:rsidR="00D02E36">
        <w:rPr>
          <w:rFonts w:ascii="Arial" w:hAnsi="Arial" w:cs="Arial"/>
          <w:sz w:val="24"/>
          <w:szCs w:val="24"/>
        </w:rPr>
        <w:t>Í</w:t>
      </w:r>
      <w:r w:rsidR="005C4626">
        <w:rPr>
          <w:rFonts w:ascii="Arial" w:hAnsi="Arial" w:cs="Arial"/>
          <w:sz w:val="24"/>
          <w:szCs w:val="24"/>
        </w:rPr>
        <w:t xml:space="preserve"> LO VOTO.</w:t>
      </w:r>
    </w:p>
    <w:p w:rsidR="00280EFD" w:rsidRPr="004133FE" w:rsidRDefault="00280EFD" w:rsidP="00B91FD2">
      <w:pPr>
        <w:widowControl w:val="0"/>
        <w:kinsoku w:val="0"/>
        <w:spacing w:after="0" w:line="360" w:lineRule="auto"/>
        <w:ind w:firstLine="1985"/>
        <w:jc w:val="both"/>
        <w:rPr>
          <w:rFonts w:ascii="Arial" w:eastAsia="Calibri" w:hAnsi="Arial" w:cs="Arial"/>
          <w:b/>
          <w:bCs/>
          <w:sz w:val="24"/>
          <w:szCs w:val="24"/>
          <w:lang w:val="es-ES" w:eastAsia="es-ES"/>
        </w:rPr>
      </w:pPr>
      <w:r w:rsidRPr="004133FE">
        <w:rPr>
          <w:rFonts w:ascii="Arial" w:eastAsia="Times New Roman" w:hAnsi="Arial" w:cs="Arial"/>
          <w:sz w:val="24"/>
          <w:szCs w:val="24"/>
          <w:lang w:val="es-ES" w:eastAsia="es-ES"/>
        </w:rPr>
        <w:t xml:space="preserve">Los Señores Ministros, </w:t>
      </w:r>
      <w:proofErr w:type="spellStart"/>
      <w:r w:rsidRPr="004133FE">
        <w:rPr>
          <w:rFonts w:ascii="Arial" w:eastAsia="Times New Roman" w:hAnsi="Arial" w:cs="Arial"/>
          <w:sz w:val="24"/>
          <w:szCs w:val="24"/>
          <w:lang w:val="es-ES" w:eastAsia="es-ES"/>
        </w:rPr>
        <w:t>Dres</w:t>
      </w:r>
      <w:proofErr w:type="spellEnd"/>
      <w:r w:rsidRPr="004133FE">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4133FE">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SEGUNDA y TERCERA</w:t>
      </w:r>
      <w:r w:rsidRPr="004133FE">
        <w:rPr>
          <w:rFonts w:ascii="Arial" w:eastAsia="Calibri" w:hAnsi="Arial" w:cs="Arial"/>
          <w:b/>
          <w:bCs/>
          <w:sz w:val="24"/>
          <w:szCs w:val="24"/>
          <w:lang w:val="es-ES" w:eastAsia="es-ES"/>
        </w:rPr>
        <w:t xml:space="preserve"> CUESTIÓN.</w:t>
      </w:r>
    </w:p>
    <w:p w:rsidR="006E4B88" w:rsidRDefault="006E4B88" w:rsidP="00B91FD2">
      <w:pPr>
        <w:pStyle w:val="Textoindependiente"/>
        <w:spacing w:after="0" w:line="360" w:lineRule="auto"/>
        <w:ind w:firstLine="1985"/>
        <w:jc w:val="both"/>
        <w:rPr>
          <w:rFonts w:ascii="Arial" w:hAnsi="Arial" w:cs="Arial"/>
          <w:b/>
          <w:sz w:val="24"/>
          <w:szCs w:val="24"/>
          <w:u w:val="single"/>
        </w:rPr>
      </w:pPr>
    </w:p>
    <w:p w:rsidR="006E4B88" w:rsidRPr="001B04E9" w:rsidRDefault="006E4B88" w:rsidP="00B91FD2">
      <w:pPr>
        <w:pStyle w:val="Textoindependiente"/>
        <w:spacing w:after="0" w:line="360" w:lineRule="auto"/>
        <w:jc w:val="both"/>
        <w:rPr>
          <w:rFonts w:ascii="Arial" w:hAnsi="Arial" w:cs="Arial"/>
          <w:b/>
          <w:sz w:val="24"/>
          <w:szCs w:val="24"/>
          <w:u w:val="single"/>
        </w:rPr>
      </w:pPr>
      <w:r w:rsidRPr="001B04E9">
        <w:rPr>
          <w:rFonts w:ascii="Arial" w:hAnsi="Arial" w:cs="Arial"/>
          <w:b/>
          <w:sz w:val="24"/>
          <w:szCs w:val="24"/>
          <w:u w:val="single"/>
        </w:rPr>
        <w:t xml:space="preserve">A LA CUARTA </w:t>
      </w:r>
      <w:r w:rsidR="00D02E36" w:rsidRPr="00F74EBA">
        <w:rPr>
          <w:rFonts w:ascii="Arial" w:hAnsi="Arial" w:cs="Arial"/>
          <w:b/>
          <w:bCs/>
          <w:sz w:val="24"/>
          <w:szCs w:val="24"/>
          <w:u w:val="single"/>
        </w:rPr>
        <w:t xml:space="preserve">CUESTIÓN, la </w:t>
      </w:r>
      <w:r w:rsidR="00D02E36">
        <w:rPr>
          <w:rFonts w:ascii="Arial" w:hAnsi="Arial" w:cs="Arial"/>
          <w:b/>
          <w:sz w:val="24"/>
          <w:szCs w:val="24"/>
          <w:u w:val="single"/>
        </w:rPr>
        <w:t>Dra. MARTHA RAQUEL CORVALÁ</w:t>
      </w:r>
      <w:r w:rsidR="00D02E36" w:rsidRPr="00F74EBA">
        <w:rPr>
          <w:rFonts w:ascii="Arial" w:hAnsi="Arial" w:cs="Arial"/>
          <w:b/>
          <w:sz w:val="24"/>
          <w:szCs w:val="24"/>
          <w:u w:val="single"/>
        </w:rPr>
        <w:t>N</w:t>
      </w:r>
      <w:r w:rsidR="00D02E36">
        <w:rPr>
          <w:rFonts w:ascii="Arial" w:hAnsi="Arial" w:cs="Arial"/>
          <w:b/>
          <w:sz w:val="24"/>
          <w:szCs w:val="24"/>
          <w:u w:val="single"/>
        </w:rPr>
        <w:t>,</w:t>
      </w:r>
      <w:r w:rsidR="00D02E36" w:rsidRPr="00F74EBA">
        <w:rPr>
          <w:rFonts w:ascii="Arial" w:hAnsi="Arial" w:cs="Arial"/>
          <w:b/>
          <w:sz w:val="24"/>
          <w:szCs w:val="24"/>
          <w:u w:val="single"/>
        </w:rPr>
        <w:t xml:space="preserve"> </w:t>
      </w:r>
      <w:r w:rsidR="00D02E36" w:rsidRPr="00F74EBA">
        <w:rPr>
          <w:rFonts w:ascii="Arial" w:hAnsi="Arial" w:cs="Arial"/>
          <w:b/>
          <w:bCs/>
          <w:sz w:val="24"/>
          <w:szCs w:val="24"/>
          <w:u w:val="single"/>
        </w:rPr>
        <w:t>dijo</w:t>
      </w:r>
      <w:r w:rsidR="00D02E36">
        <w:rPr>
          <w:rFonts w:ascii="Arial" w:hAnsi="Arial" w:cs="Arial"/>
          <w:b/>
          <w:bCs/>
          <w:sz w:val="24"/>
          <w:szCs w:val="24"/>
          <w:u w:val="single"/>
        </w:rPr>
        <w:t>:</w:t>
      </w:r>
      <w:r w:rsidRPr="001B04E9">
        <w:rPr>
          <w:rFonts w:ascii="Arial" w:hAnsi="Arial" w:cs="Arial"/>
          <w:b/>
          <w:sz w:val="24"/>
          <w:szCs w:val="24"/>
        </w:rPr>
        <w:t xml:space="preserve"> </w:t>
      </w:r>
      <w:r w:rsidRPr="001B04E9">
        <w:rPr>
          <w:rFonts w:ascii="Arial" w:eastAsia="Calibri" w:hAnsi="Arial" w:cs="Arial"/>
          <w:sz w:val="24"/>
          <w:szCs w:val="24"/>
        </w:rPr>
        <w:t>Que, en consecuencia corresponde rechazar el recurso de casación articulado, con pérdida del depósito (art. 290 CPC</w:t>
      </w:r>
      <w:r w:rsidR="00EC72DE">
        <w:rPr>
          <w:rFonts w:ascii="Arial" w:eastAsia="Calibri" w:hAnsi="Arial" w:cs="Arial"/>
          <w:sz w:val="24"/>
          <w:szCs w:val="24"/>
        </w:rPr>
        <w:t xml:space="preserve"> y </w:t>
      </w:r>
      <w:r w:rsidRPr="001B04E9">
        <w:rPr>
          <w:rFonts w:ascii="Arial" w:eastAsia="Calibri" w:hAnsi="Arial" w:cs="Arial"/>
          <w:sz w:val="24"/>
          <w:szCs w:val="24"/>
        </w:rPr>
        <w:t>C). AS</w:t>
      </w:r>
      <w:r>
        <w:rPr>
          <w:rFonts w:ascii="Arial" w:eastAsia="Calibri" w:hAnsi="Arial" w:cs="Arial"/>
          <w:sz w:val="24"/>
          <w:szCs w:val="24"/>
        </w:rPr>
        <w:t>Í</w:t>
      </w:r>
      <w:r w:rsidRPr="001B04E9">
        <w:rPr>
          <w:rFonts w:ascii="Arial" w:eastAsia="Calibri" w:hAnsi="Arial" w:cs="Arial"/>
          <w:sz w:val="24"/>
          <w:szCs w:val="24"/>
        </w:rPr>
        <w:t xml:space="preserve"> LO VOTO.-</w:t>
      </w:r>
    </w:p>
    <w:p w:rsidR="00280EFD" w:rsidRPr="004133FE" w:rsidRDefault="00280EFD" w:rsidP="00B91FD2">
      <w:pPr>
        <w:widowControl w:val="0"/>
        <w:kinsoku w:val="0"/>
        <w:spacing w:after="0" w:line="360" w:lineRule="auto"/>
        <w:ind w:firstLine="1985"/>
        <w:jc w:val="both"/>
        <w:rPr>
          <w:rFonts w:ascii="Arial" w:eastAsia="Calibri" w:hAnsi="Arial" w:cs="Arial"/>
          <w:b/>
          <w:bCs/>
          <w:sz w:val="24"/>
          <w:szCs w:val="24"/>
          <w:lang w:val="es-ES" w:eastAsia="es-ES"/>
        </w:rPr>
      </w:pPr>
      <w:r w:rsidRPr="004133FE">
        <w:rPr>
          <w:rFonts w:ascii="Arial" w:eastAsia="Times New Roman" w:hAnsi="Arial" w:cs="Arial"/>
          <w:sz w:val="24"/>
          <w:szCs w:val="24"/>
          <w:lang w:val="es-ES" w:eastAsia="es-ES"/>
        </w:rPr>
        <w:t xml:space="preserve">Los Señores Ministros, </w:t>
      </w:r>
      <w:proofErr w:type="spellStart"/>
      <w:r w:rsidRPr="004133FE">
        <w:rPr>
          <w:rFonts w:ascii="Arial" w:eastAsia="Times New Roman" w:hAnsi="Arial" w:cs="Arial"/>
          <w:sz w:val="24"/>
          <w:szCs w:val="24"/>
          <w:lang w:val="es-ES" w:eastAsia="es-ES"/>
        </w:rPr>
        <w:t>Dres</w:t>
      </w:r>
      <w:proofErr w:type="spellEnd"/>
      <w:r w:rsidRPr="004133FE">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4133FE">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CUARTA</w:t>
      </w:r>
      <w:r w:rsidRPr="004133FE">
        <w:rPr>
          <w:rFonts w:ascii="Arial" w:eastAsia="Calibri" w:hAnsi="Arial" w:cs="Arial"/>
          <w:b/>
          <w:bCs/>
          <w:sz w:val="24"/>
          <w:szCs w:val="24"/>
          <w:lang w:val="es-ES" w:eastAsia="es-ES"/>
        </w:rPr>
        <w:t xml:space="preserve"> CUESTIÓN.</w:t>
      </w:r>
    </w:p>
    <w:p w:rsidR="006E4B88" w:rsidRDefault="006E4B88" w:rsidP="00B91FD2">
      <w:pPr>
        <w:pStyle w:val="Textoindependiente"/>
        <w:spacing w:after="0" w:line="360" w:lineRule="auto"/>
        <w:ind w:firstLine="1985"/>
        <w:jc w:val="both"/>
        <w:rPr>
          <w:rFonts w:ascii="Arial" w:hAnsi="Arial" w:cs="Arial"/>
          <w:b/>
          <w:sz w:val="24"/>
          <w:szCs w:val="24"/>
          <w:u w:val="single"/>
        </w:rPr>
      </w:pPr>
    </w:p>
    <w:p w:rsidR="006E4B88" w:rsidRDefault="006E4B88" w:rsidP="00B91FD2">
      <w:pPr>
        <w:pStyle w:val="Textoindependiente"/>
        <w:spacing w:after="0" w:line="360" w:lineRule="auto"/>
        <w:jc w:val="both"/>
        <w:rPr>
          <w:rFonts w:ascii="Arial" w:eastAsia="Calibri" w:hAnsi="Arial" w:cs="Arial"/>
          <w:sz w:val="24"/>
          <w:szCs w:val="24"/>
        </w:rPr>
      </w:pPr>
      <w:r w:rsidRPr="001B04E9">
        <w:rPr>
          <w:rFonts w:ascii="Arial" w:hAnsi="Arial" w:cs="Arial"/>
          <w:b/>
          <w:sz w:val="24"/>
          <w:szCs w:val="24"/>
          <w:u w:val="single"/>
        </w:rPr>
        <w:t xml:space="preserve">A LA QUINTA </w:t>
      </w:r>
      <w:r w:rsidR="00D02E36" w:rsidRPr="00F74EBA">
        <w:rPr>
          <w:rFonts w:ascii="Arial" w:hAnsi="Arial" w:cs="Arial"/>
          <w:b/>
          <w:bCs/>
          <w:sz w:val="24"/>
          <w:szCs w:val="24"/>
          <w:u w:val="single"/>
        </w:rPr>
        <w:t xml:space="preserve">CUESTIÓN, la </w:t>
      </w:r>
      <w:r w:rsidR="00D02E36">
        <w:rPr>
          <w:rFonts w:ascii="Arial" w:hAnsi="Arial" w:cs="Arial"/>
          <w:b/>
          <w:sz w:val="24"/>
          <w:szCs w:val="24"/>
          <w:u w:val="single"/>
        </w:rPr>
        <w:t>Dra. MARTHA RAQUEL CORVALÁ</w:t>
      </w:r>
      <w:r w:rsidR="00D02E36" w:rsidRPr="00F74EBA">
        <w:rPr>
          <w:rFonts w:ascii="Arial" w:hAnsi="Arial" w:cs="Arial"/>
          <w:b/>
          <w:sz w:val="24"/>
          <w:szCs w:val="24"/>
          <w:u w:val="single"/>
        </w:rPr>
        <w:t>N</w:t>
      </w:r>
      <w:r w:rsidR="00D02E36">
        <w:rPr>
          <w:rFonts w:ascii="Arial" w:hAnsi="Arial" w:cs="Arial"/>
          <w:b/>
          <w:sz w:val="24"/>
          <w:szCs w:val="24"/>
          <w:u w:val="single"/>
        </w:rPr>
        <w:t>,</w:t>
      </w:r>
      <w:r w:rsidR="00D02E36" w:rsidRPr="00F74EBA">
        <w:rPr>
          <w:rFonts w:ascii="Arial" w:hAnsi="Arial" w:cs="Arial"/>
          <w:b/>
          <w:sz w:val="24"/>
          <w:szCs w:val="24"/>
          <w:u w:val="single"/>
        </w:rPr>
        <w:t xml:space="preserve"> </w:t>
      </w:r>
      <w:r w:rsidR="00D02E36" w:rsidRPr="00F74EBA">
        <w:rPr>
          <w:rFonts w:ascii="Arial" w:hAnsi="Arial" w:cs="Arial"/>
          <w:b/>
          <w:bCs/>
          <w:sz w:val="24"/>
          <w:szCs w:val="24"/>
          <w:u w:val="single"/>
        </w:rPr>
        <w:t>dijo</w:t>
      </w:r>
      <w:r w:rsidR="00D02E36">
        <w:rPr>
          <w:rFonts w:ascii="Arial" w:hAnsi="Arial" w:cs="Arial"/>
          <w:b/>
          <w:bCs/>
          <w:sz w:val="24"/>
          <w:szCs w:val="24"/>
          <w:u w:val="single"/>
        </w:rPr>
        <w:t>:</w:t>
      </w:r>
      <w:r w:rsidRPr="001B04E9">
        <w:rPr>
          <w:rFonts w:ascii="Arial" w:hAnsi="Arial" w:cs="Arial"/>
          <w:b/>
          <w:sz w:val="24"/>
          <w:szCs w:val="24"/>
        </w:rPr>
        <w:t xml:space="preserve"> </w:t>
      </w:r>
      <w:r w:rsidRPr="001B04E9">
        <w:rPr>
          <w:rFonts w:ascii="Arial" w:eastAsia="Calibri" w:hAnsi="Arial" w:cs="Arial"/>
          <w:sz w:val="24"/>
          <w:szCs w:val="24"/>
        </w:rPr>
        <w:t>Costas a</w:t>
      </w:r>
      <w:r>
        <w:rPr>
          <w:rFonts w:ascii="Arial" w:eastAsia="Calibri" w:hAnsi="Arial" w:cs="Arial"/>
          <w:sz w:val="24"/>
          <w:szCs w:val="24"/>
        </w:rPr>
        <w:t xml:space="preserve"> la vencida (</w:t>
      </w:r>
      <w:r w:rsidRPr="001B04E9">
        <w:rPr>
          <w:rFonts w:ascii="Arial" w:eastAsia="Calibri" w:hAnsi="Arial" w:cs="Arial"/>
          <w:sz w:val="24"/>
          <w:szCs w:val="24"/>
        </w:rPr>
        <w:t>arts. 68 y 69 del CPC</w:t>
      </w:r>
      <w:r w:rsidR="00D02E36">
        <w:rPr>
          <w:rFonts w:ascii="Arial" w:eastAsia="Calibri" w:hAnsi="Arial" w:cs="Arial"/>
          <w:sz w:val="24"/>
          <w:szCs w:val="24"/>
        </w:rPr>
        <w:t xml:space="preserve"> y </w:t>
      </w:r>
      <w:r w:rsidRPr="001B04E9">
        <w:rPr>
          <w:rFonts w:ascii="Arial" w:eastAsia="Calibri" w:hAnsi="Arial" w:cs="Arial"/>
          <w:sz w:val="24"/>
          <w:szCs w:val="24"/>
        </w:rPr>
        <w:t>C</w:t>
      </w:r>
      <w:r>
        <w:rPr>
          <w:rFonts w:ascii="Arial" w:eastAsia="Calibri" w:hAnsi="Arial" w:cs="Arial"/>
          <w:sz w:val="24"/>
          <w:szCs w:val="24"/>
        </w:rPr>
        <w:t xml:space="preserve">). ASÍ LO VOTO. </w:t>
      </w:r>
    </w:p>
    <w:p w:rsidR="00D02E36" w:rsidRPr="004133FE" w:rsidRDefault="00D02E36" w:rsidP="00B91FD2">
      <w:pPr>
        <w:widowControl w:val="0"/>
        <w:kinsoku w:val="0"/>
        <w:spacing w:after="0" w:line="360" w:lineRule="auto"/>
        <w:ind w:firstLine="1985"/>
        <w:jc w:val="both"/>
        <w:rPr>
          <w:rFonts w:ascii="Arial" w:eastAsia="Calibri" w:hAnsi="Arial" w:cs="Arial"/>
          <w:b/>
          <w:bCs/>
          <w:sz w:val="24"/>
          <w:szCs w:val="24"/>
          <w:lang w:val="es-ES" w:eastAsia="es-ES"/>
        </w:rPr>
      </w:pPr>
      <w:r w:rsidRPr="004133FE">
        <w:rPr>
          <w:rFonts w:ascii="Arial" w:eastAsia="Times New Roman" w:hAnsi="Arial" w:cs="Arial"/>
          <w:sz w:val="24"/>
          <w:szCs w:val="24"/>
          <w:lang w:val="es-ES" w:eastAsia="es-ES"/>
        </w:rPr>
        <w:t xml:space="preserve">Los Señores Ministros, </w:t>
      </w:r>
      <w:proofErr w:type="spellStart"/>
      <w:r w:rsidRPr="004133FE">
        <w:rPr>
          <w:rFonts w:ascii="Arial" w:eastAsia="Times New Roman" w:hAnsi="Arial" w:cs="Arial"/>
          <w:sz w:val="24"/>
          <w:szCs w:val="24"/>
          <w:lang w:val="es-ES" w:eastAsia="es-ES"/>
        </w:rPr>
        <w:t>Dres</w:t>
      </w:r>
      <w:proofErr w:type="spellEnd"/>
      <w:r w:rsidRPr="004133FE">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4133FE">
        <w:rPr>
          <w:rFonts w:ascii="Arial" w:eastAsia="Calibri" w:hAnsi="Arial" w:cs="Arial"/>
          <w:sz w:val="24"/>
          <w:szCs w:val="24"/>
          <w:lang w:val="es-MX" w:eastAsia="es-ES"/>
        </w:rPr>
        <w:t xml:space="preserve"> </w:t>
      </w:r>
      <w:r w:rsidR="00280EFD">
        <w:rPr>
          <w:rFonts w:ascii="Arial" w:eastAsia="Calibri" w:hAnsi="Arial" w:cs="Arial"/>
          <w:b/>
          <w:bCs/>
          <w:sz w:val="24"/>
          <w:szCs w:val="24"/>
          <w:lang w:val="es-ES" w:eastAsia="es-ES"/>
        </w:rPr>
        <w:t>QUINTA</w:t>
      </w:r>
      <w:r w:rsidRPr="004133FE">
        <w:rPr>
          <w:rFonts w:ascii="Arial" w:eastAsia="Calibri" w:hAnsi="Arial" w:cs="Arial"/>
          <w:b/>
          <w:bCs/>
          <w:sz w:val="24"/>
          <w:szCs w:val="24"/>
          <w:lang w:val="es-ES" w:eastAsia="es-ES"/>
        </w:rPr>
        <w:t xml:space="preserve"> CUESTIÓN.</w:t>
      </w:r>
    </w:p>
    <w:p w:rsidR="00D02E36" w:rsidRPr="004133FE" w:rsidRDefault="00D02E36" w:rsidP="00B91FD2">
      <w:pPr>
        <w:widowControl w:val="0"/>
        <w:kinsoku w:val="0"/>
        <w:spacing w:after="0" w:line="360" w:lineRule="auto"/>
        <w:ind w:firstLine="1985"/>
        <w:jc w:val="both"/>
        <w:rPr>
          <w:rFonts w:ascii="Arial" w:eastAsia="Calibri" w:hAnsi="Arial" w:cs="Arial"/>
          <w:bCs/>
          <w:sz w:val="24"/>
          <w:szCs w:val="24"/>
          <w:lang w:val="es-ES" w:eastAsia="es-ES"/>
        </w:rPr>
      </w:pPr>
      <w:r w:rsidRPr="004133FE">
        <w:rPr>
          <w:rFonts w:ascii="Arial" w:eastAsia="Calibri" w:hAnsi="Arial" w:cs="Arial"/>
          <w:bCs/>
          <w:sz w:val="24"/>
          <w:szCs w:val="24"/>
          <w:lang w:val="es-ES" w:eastAsia="es-ES"/>
        </w:rPr>
        <w:t>Con lo que se da por finalizado el acto, disponiendo los Sres. Ministros la Sentencia que va a continuación:</w:t>
      </w:r>
    </w:p>
    <w:p w:rsidR="00D02E36" w:rsidRPr="004133FE" w:rsidRDefault="00D02E36" w:rsidP="00B91FD2">
      <w:pPr>
        <w:widowControl w:val="0"/>
        <w:spacing w:after="0" w:line="360" w:lineRule="auto"/>
        <w:ind w:firstLine="1985"/>
        <w:jc w:val="both"/>
        <w:rPr>
          <w:rFonts w:ascii="Arial" w:eastAsia="Calibri" w:hAnsi="Arial" w:cs="Arial"/>
          <w:bCs/>
          <w:sz w:val="24"/>
          <w:szCs w:val="24"/>
          <w:lang w:val="es-ES" w:eastAsia="es-ES"/>
        </w:rPr>
      </w:pPr>
    </w:p>
    <w:p w:rsidR="00D02E36" w:rsidRPr="004133FE" w:rsidRDefault="004336EE" w:rsidP="00B91FD2">
      <w:pPr>
        <w:widowControl w:val="0"/>
        <w:spacing w:after="0" w:line="360" w:lineRule="auto"/>
        <w:jc w:val="both"/>
        <w:rPr>
          <w:rFonts w:ascii="Arial" w:eastAsia="Calibri" w:hAnsi="Arial" w:cs="Arial"/>
          <w:b/>
          <w:bCs/>
          <w:sz w:val="24"/>
          <w:szCs w:val="24"/>
          <w:u w:val="single"/>
          <w:lang w:val="es-ES" w:eastAsia="es-ES"/>
        </w:rPr>
      </w:pPr>
      <w:r>
        <w:rPr>
          <w:rFonts w:ascii="Arial" w:eastAsia="Calibri" w:hAnsi="Arial" w:cs="Arial"/>
          <w:b/>
          <w:bCs/>
          <w:sz w:val="24"/>
          <w:szCs w:val="24"/>
          <w:lang w:val="es-ES" w:eastAsia="es-ES"/>
        </w:rPr>
        <w:t>San Luis, trece</w:t>
      </w:r>
      <w:r w:rsidR="00D02E36" w:rsidRPr="004133FE">
        <w:rPr>
          <w:rFonts w:ascii="Arial" w:eastAsia="Calibri" w:hAnsi="Arial" w:cs="Arial"/>
          <w:b/>
          <w:bCs/>
          <w:sz w:val="24"/>
          <w:szCs w:val="24"/>
          <w:lang w:val="es-ES" w:eastAsia="es-ES"/>
        </w:rPr>
        <w:t xml:space="preserve"> de febrero de dos mil veinte.</w:t>
      </w:r>
    </w:p>
    <w:p w:rsidR="00D02E36" w:rsidRPr="004133FE" w:rsidRDefault="00D02E36" w:rsidP="00B91FD2">
      <w:pPr>
        <w:widowControl w:val="0"/>
        <w:spacing w:after="0" w:line="360" w:lineRule="auto"/>
        <w:ind w:firstLine="1985"/>
        <w:jc w:val="both"/>
        <w:rPr>
          <w:rFonts w:ascii="Arial" w:hAnsi="Arial" w:cs="Arial"/>
          <w:sz w:val="24"/>
          <w:szCs w:val="24"/>
        </w:rPr>
      </w:pPr>
      <w:r w:rsidRPr="004133FE">
        <w:rPr>
          <w:rFonts w:ascii="Arial" w:eastAsia="Calibri" w:hAnsi="Arial" w:cs="Arial"/>
          <w:b/>
          <w:bCs/>
          <w:sz w:val="24"/>
          <w:szCs w:val="24"/>
          <w:u w:val="single"/>
          <w:lang w:val="es-ES" w:eastAsia="es-ES"/>
        </w:rPr>
        <w:t>Y VISTOS</w:t>
      </w:r>
      <w:r w:rsidRPr="004133FE">
        <w:rPr>
          <w:rFonts w:ascii="Arial" w:eastAsia="Calibri" w:hAnsi="Arial" w:cs="Arial"/>
          <w:b/>
          <w:bCs/>
          <w:sz w:val="24"/>
          <w:szCs w:val="24"/>
          <w:lang w:val="es-ES" w:eastAsia="es-ES"/>
        </w:rPr>
        <w:t>:</w:t>
      </w:r>
      <w:r w:rsidRPr="004133FE">
        <w:rPr>
          <w:rFonts w:ascii="Arial" w:eastAsia="Calibri" w:hAnsi="Arial" w:cs="Arial"/>
          <w:bCs/>
          <w:sz w:val="24"/>
          <w:szCs w:val="24"/>
          <w:lang w:val="es-ES" w:eastAsia="es-ES"/>
        </w:rPr>
        <w:t xml:space="preserve"> En mérito al resultado obtenido en la votación del Acuerdo que antecede, </w:t>
      </w:r>
      <w:r w:rsidRPr="004133FE">
        <w:rPr>
          <w:rFonts w:ascii="Arial" w:eastAsia="Calibri" w:hAnsi="Arial" w:cs="Arial"/>
          <w:b/>
          <w:bCs/>
          <w:sz w:val="24"/>
          <w:szCs w:val="24"/>
          <w:u w:val="single"/>
          <w:lang w:val="es-ES" w:eastAsia="es-ES"/>
        </w:rPr>
        <w:t>SE RESUELVE:</w:t>
      </w:r>
      <w:r w:rsidRPr="004133FE">
        <w:rPr>
          <w:rFonts w:ascii="Arial" w:eastAsia="Calibri" w:hAnsi="Arial" w:cs="Arial"/>
          <w:sz w:val="24"/>
          <w:szCs w:val="24"/>
          <w:lang w:val="es-ES" w:eastAsia="es-ES"/>
        </w:rPr>
        <w:t xml:space="preserve"> I)</w:t>
      </w:r>
      <w:r w:rsidRPr="004133FE">
        <w:rPr>
          <w:rFonts w:ascii="Arial" w:eastAsia="Times New Roman" w:hAnsi="Arial" w:cs="Arial"/>
          <w:sz w:val="24"/>
          <w:szCs w:val="24"/>
          <w:lang w:val="es-ES" w:eastAsia="es-ES"/>
        </w:rPr>
        <w:t xml:space="preserve"> </w:t>
      </w:r>
      <w:r>
        <w:rPr>
          <w:rFonts w:ascii="Arial" w:eastAsia="Calibri" w:hAnsi="Arial" w:cs="Arial"/>
          <w:sz w:val="24"/>
          <w:szCs w:val="24"/>
        </w:rPr>
        <w:t>R</w:t>
      </w:r>
      <w:r w:rsidRPr="001B04E9">
        <w:rPr>
          <w:rFonts w:ascii="Arial" w:eastAsia="Calibri" w:hAnsi="Arial" w:cs="Arial"/>
          <w:sz w:val="24"/>
          <w:szCs w:val="24"/>
        </w:rPr>
        <w:t>echazar el recurso de casación articulado, con pérdida del depósito</w:t>
      </w:r>
      <w:r>
        <w:rPr>
          <w:rFonts w:ascii="Arial" w:hAnsi="Arial" w:cs="Arial"/>
          <w:color w:val="000000"/>
          <w:sz w:val="24"/>
          <w:szCs w:val="24"/>
          <w:lang w:val="es-ES"/>
        </w:rPr>
        <w:t xml:space="preserve">. </w:t>
      </w:r>
    </w:p>
    <w:p w:rsidR="00D02E36" w:rsidRPr="004133FE" w:rsidRDefault="00D02E36" w:rsidP="00B91FD2">
      <w:pPr>
        <w:widowControl w:val="0"/>
        <w:spacing w:after="0" w:line="360" w:lineRule="auto"/>
        <w:ind w:firstLine="1985"/>
        <w:jc w:val="both"/>
        <w:rPr>
          <w:rFonts w:ascii="Arial" w:hAnsi="Arial" w:cs="Arial"/>
          <w:sz w:val="24"/>
          <w:szCs w:val="24"/>
        </w:rPr>
      </w:pPr>
      <w:r w:rsidRPr="004133FE">
        <w:rPr>
          <w:rFonts w:ascii="Arial" w:hAnsi="Arial" w:cs="Arial"/>
          <w:sz w:val="24"/>
          <w:szCs w:val="24"/>
        </w:rPr>
        <w:t>II) Costas a</w:t>
      </w:r>
      <w:r>
        <w:rPr>
          <w:rFonts w:ascii="Arial" w:hAnsi="Arial" w:cs="Arial"/>
          <w:sz w:val="24"/>
          <w:szCs w:val="24"/>
        </w:rPr>
        <w:t xml:space="preserve"> </w:t>
      </w:r>
      <w:r w:rsidRPr="004133FE">
        <w:rPr>
          <w:rFonts w:ascii="Arial" w:hAnsi="Arial" w:cs="Arial"/>
          <w:sz w:val="24"/>
          <w:szCs w:val="24"/>
        </w:rPr>
        <w:t>l</w:t>
      </w:r>
      <w:r>
        <w:rPr>
          <w:rFonts w:ascii="Arial" w:hAnsi="Arial" w:cs="Arial"/>
          <w:sz w:val="24"/>
          <w:szCs w:val="24"/>
        </w:rPr>
        <w:t>a</w:t>
      </w:r>
      <w:r w:rsidRPr="004133FE">
        <w:rPr>
          <w:rFonts w:ascii="Arial" w:hAnsi="Arial" w:cs="Arial"/>
          <w:sz w:val="24"/>
          <w:szCs w:val="24"/>
        </w:rPr>
        <w:t xml:space="preserve"> vencid</w:t>
      </w:r>
      <w:r>
        <w:rPr>
          <w:rFonts w:ascii="Arial" w:hAnsi="Arial" w:cs="Arial"/>
          <w:sz w:val="24"/>
          <w:szCs w:val="24"/>
        </w:rPr>
        <w:t>a</w:t>
      </w:r>
      <w:r w:rsidRPr="004133FE">
        <w:rPr>
          <w:rFonts w:ascii="Arial" w:hAnsi="Arial" w:cs="Arial"/>
          <w:sz w:val="24"/>
          <w:szCs w:val="24"/>
        </w:rPr>
        <w:t>.</w:t>
      </w:r>
    </w:p>
    <w:p w:rsidR="00D02E36" w:rsidRDefault="00D02E36" w:rsidP="00B91FD2">
      <w:pPr>
        <w:widowControl w:val="0"/>
        <w:kinsoku w:val="0"/>
        <w:spacing w:after="0" w:line="360" w:lineRule="auto"/>
        <w:ind w:firstLine="1985"/>
        <w:jc w:val="both"/>
        <w:rPr>
          <w:rFonts w:ascii="Arial" w:eastAsia="Times New Roman" w:hAnsi="Arial" w:cs="Arial"/>
          <w:bCs/>
          <w:sz w:val="24"/>
          <w:szCs w:val="24"/>
          <w:lang w:val="es-ES" w:eastAsia="es-ES"/>
        </w:rPr>
      </w:pPr>
      <w:r w:rsidRPr="004133FE">
        <w:rPr>
          <w:rFonts w:ascii="Arial" w:eastAsia="Times New Roman" w:hAnsi="Arial" w:cs="Arial"/>
          <w:bCs/>
          <w:sz w:val="24"/>
          <w:szCs w:val="24"/>
          <w:lang w:val="es-ES" w:eastAsia="es-ES"/>
        </w:rPr>
        <w:t>REGÍSTRESE y NOTIFÍQUESE.</w:t>
      </w:r>
    </w:p>
    <w:p w:rsidR="00EC72DE" w:rsidRPr="004133FE" w:rsidRDefault="00EC72DE" w:rsidP="00EC72DE">
      <w:pPr>
        <w:widowControl w:val="0"/>
        <w:kinsoku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D02E36" w:rsidRPr="004133FE" w:rsidRDefault="00D02E36" w:rsidP="00B91FD2">
      <w:pPr>
        <w:tabs>
          <w:tab w:val="left" w:pos="1440"/>
        </w:tabs>
        <w:spacing w:after="0" w:line="360" w:lineRule="auto"/>
        <w:ind w:firstLine="1985"/>
        <w:jc w:val="both"/>
        <w:rPr>
          <w:rFonts w:ascii="Arial" w:eastAsia="Times New Roman" w:hAnsi="Arial" w:cs="Arial"/>
          <w:sz w:val="24"/>
          <w:szCs w:val="24"/>
          <w:lang w:val="es-ES" w:eastAsia="es-ES"/>
        </w:rPr>
      </w:pPr>
    </w:p>
    <w:p w:rsidR="00D02E36" w:rsidRPr="004133FE" w:rsidRDefault="00D02E36" w:rsidP="00B91FD2">
      <w:pPr>
        <w:pBdr>
          <w:top w:val="single" w:sz="4" w:space="1" w:color="auto"/>
        </w:pBdr>
        <w:spacing w:after="0" w:line="240" w:lineRule="auto"/>
        <w:jc w:val="both"/>
        <w:rPr>
          <w:rFonts w:ascii="Times New Roman" w:eastAsia="Times New Roman" w:hAnsi="Times New Roman" w:cs="Arial"/>
          <w:sz w:val="16"/>
          <w:szCs w:val="16"/>
          <w:lang w:val="es-ES" w:eastAsia="es-ES"/>
        </w:rPr>
      </w:pPr>
    </w:p>
    <w:p w:rsidR="00D02E36" w:rsidRPr="004133FE" w:rsidRDefault="00D02E36" w:rsidP="00B91FD2">
      <w:pPr>
        <w:spacing w:after="0" w:line="240" w:lineRule="auto"/>
        <w:jc w:val="both"/>
        <w:rPr>
          <w:rFonts w:ascii="Arial" w:eastAsia="Times New Roman" w:hAnsi="Arial" w:cs="Arial"/>
          <w:sz w:val="24"/>
          <w:szCs w:val="24"/>
          <w:lang w:val="es-ES" w:eastAsia="es-ES"/>
        </w:rPr>
      </w:pPr>
      <w:r w:rsidRPr="004133FE">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4133FE">
        <w:rPr>
          <w:rFonts w:ascii="Times New Roman" w:eastAsia="Times New Roman" w:hAnsi="Times New Roman" w:cs="Arial"/>
          <w:i/>
          <w:sz w:val="16"/>
          <w:szCs w:val="16"/>
          <w:lang w:val="es-ES" w:eastAsia="es-ES"/>
        </w:rPr>
        <w:t>Dres</w:t>
      </w:r>
      <w:proofErr w:type="spellEnd"/>
      <w:r w:rsidRPr="004133FE">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sectPr w:rsidR="00D02E36" w:rsidRPr="004133FE" w:rsidSect="00D02E36">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D2" w:rsidRDefault="00B91FD2" w:rsidP="00B91FD2">
      <w:pPr>
        <w:spacing w:after="0" w:line="240" w:lineRule="auto"/>
      </w:pPr>
      <w:r>
        <w:separator/>
      </w:r>
    </w:p>
  </w:endnote>
  <w:endnote w:type="continuationSeparator" w:id="1">
    <w:p w:rsidR="00B91FD2" w:rsidRDefault="00B91FD2" w:rsidP="00B91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533"/>
      <w:docPartObj>
        <w:docPartGallery w:val="Page Numbers (Bottom of Page)"/>
        <w:docPartUnique/>
      </w:docPartObj>
    </w:sdtPr>
    <w:sdtEndPr>
      <w:rPr>
        <w:rFonts w:ascii="Arial" w:hAnsi="Arial" w:cs="Arial"/>
        <w:sz w:val="24"/>
        <w:szCs w:val="24"/>
      </w:rPr>
    </w:sdtEndPr>
    <w:sdtContent>
      <w:p w:rsidR="00B91FD2" w:rsidRPr="00B91FD2" w:rsidRDefault="00121D26">
        <w:pPr>
          <w:pStyle w:val="Piedepgina"/>
          <w:jc w:val="right"/>
          <w:rPr>
            <w:rFonts w:ascii="Arial" w:hAnsi="Arial" w:cs="Arial"/>
            <w:sz w:val="24"/>
            <w:szCs w:val="24"/>
          </w:rPr>
        </w:pPr>
        <w:r w:rsidRPr="00B91FD2">
          <w:rPr>
            <w:rFonts w:ascii="Arial" w:hAnsi="Arial" w:cs="Arial"/>
            <w:sz w:val="24"/>
            <w:szCs w:val="24"/>
          </w:rPr>
          <w:fldChar w:fldCharType="begin"/>
        </w:r>
        <w:r w:rsidR="00B91FD2" w:rsidRPr="00B91FD2">
          <w:rPr>
            <w:rFonts w:ascii="Arial" w:hAnsi="Arial" w:cs="Arial"/>
            <w:sz w:val="24"/>
            <w:szCs w:val="24"/>
          </w:rPr>
          <w:instrText xml:space="preserve"> PAGE   \* MERGEFORMAT </w:instrText>
        </w:r>
        <w:r w:rsidRPr="00B91FD2">
          <w:rPr>
            <w:rFonts w:ascii="Arial" w:hAnsi="Arial" w:cs="Arial"/>
            <w:sz w:val="24"/>
            <w:szCs w:val="24"/>
          </w:rPr>
          <w:fldChar w:fldCharType="separate"/>
        </w:r>
        <w:r w:rsidR="004336EE">
          <w:rPr>
            <w:rFonts w:ascii="Arial" w:hAnsi="Arial" w:cs="Arial"/>
            <w:noProof/>
            <w:sz w:val="24"/>
            <w:szCs w:val="24"/>
          </w:rPr>
          <w:t>5</w:t>
        </w:r>
        <w:r w:rsidRPr="00B91FD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D2" w:rsidRDefault="00B91FD2" w:rsidP="00B91FD2">
      <w:pPr>
        <w:spacing w:after="0" w:line="240" w:lineRule="auto"/>
      </w:pPr>
      <w:r>
        <w:separator/>
      </w:r>
    </w:p>
  </w:footnote>
  <w:footnote w:type="continuationSeparator" w:id="1">
    <w:p w:rsidR="00B91FD2" w:rsidRDefault="00B91FD2" w:rsidP="00B91F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4B88"/>
    <w:rsid w:val="0011721E"/>
    <w:rsid w:val="00121D26"/>
    <w:rsid w:val="00280EFD"/>
    <w:rsid w:val="004336EE"/>
    <w:rsid w:val="005C4626"/>
    <w:rsid w:val="006E4B88"/>
    <w:rsid w:val="00702496"/>
    <w:rsid w:val="00943117"/>
    <w:rsid w:val="00AF6329"/>
    <w:rsid w:val="00B91FD2"/>
    <w:rsid w:val="00D02E36"/>
    <w:rsid w:val="00EC72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6E4B88"/>
    <w:pPr>
      <w:spacing w:after="120"/>
    </w:pPr>
    <w:rPr>
      <w:rFonts w:eastAsiaTheme="minorHAnsi"/>
      <w:lang w:val="es-ES" w:eastAsia="en-US"/>
    </w:rPr>
  </w:style>
  <w:style w:type="character" w:customStyle="1" w:styleId="TextoindependienteCar">
    <w:name w:val="Texto independiente Car"/>
    <w:basedOn w:val="Fuentedeprrafopredeter"/>
    <w:link w:val="Textoindependiente"/>
    <w:uiPriority w:val="99"/>
    <w:rsid w:val="006E4B88"/>
    <w:rPr>
      <w:rFonts w:eastAsiaTheme="minorHAnsi"/>
      <w:lang w:val="es-ES" w:eastAsia="en-US"/>
    </w:rPr>
  </w:style>
  <w:style w:type="paragraph" w:styleId="Textosinformato">
    <w:name w:val="Plain Text"/>
    <w:basedOn w:val="Normal"/>
    <w:link w:val="TextosinformatoCar"/>
    <w:unhideWhenUsed/>
    <w:rsid w:val="006E4B88"/>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6E4B88"/>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B91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1FD2"/>
  </w:style>
  <w:style w:type="paragraph" w:styleId="Piedepgina">
    <w:name w:val="footer"/>
    <w:basedOn w:val="Normal"/>
    <w:link w:val="PiedepginaCar"/>
    <w:uiPriority w:val="99"/>
    <w:unhideWhenUsed/>
    <w:rsid w:val="00B91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1376</Words>
  <Characters>7569</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12</cp:revision>
  <dcterms:created xsi:type="dcterms:W3CDTF">2020-01-06T13:51:00Z</dcterms:created>
  <dcterms:modified xsi:type="dcterms:W3CDTF">2020-02-10T13:00:00Z</dcterms:modified>
</cp:coreProperties>
</file>