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AB" w:rsidRPr="009760AB" w:rsidRDefault="009760AB" w:rsidP="00835748">
      <w:pPr>
        <w:spacing w:after="0" w:line="360" w:lineRule="auto"/>
        <w:jc w:val="both"/>
        <w:rPr>
          <w:rFonts w:ascii="Arial" w:eastAsia="Times New Roman" w:hAnsi="Arial" w:cs="Arial"/>
          <w:b/>
          <w:bCs/>
          <w:sz w:val="24"/>
          <w:szCs w:val="24"/>
          <w:u w:val="single"/>
          <w:lang w:val="pt-BR" w:eastAsia="es-AR"/>
        </w:rPr>
      </w:pPr>
      <w:r w:rsidRPr="009760AB">
        <w:rPr>
          <w:rFonts w:ascii="Arial" w:eastAsia="Times New Roman" w:hAnsi="Arial" w:cs="Arial"/>
          <w:b/>
          <w:bCs/>
          <w:sz w:val="24"/>
          <w:szCs w:val="24"/>
          <w:u w:val="single"/>
          <w:lang w:val="pt-BR" w:eastAsia="es-AR"/>
        </w:rPr>
        <w:t>STJSL-</w:t>
      </w:r>
      <w:proofErr w:type="gramStart"/>
      <w:r w:rsidRPr="009760AB">
        <w:rPr>
          <w:rFonts w:ascii="Arial" w:eastAsia="Times New Roman" w:hAnsi="Arial" w:cs="Arial"/>
          <w:b/>
          <w:bCs/>
          <w:sz w:val="24"/>
          <w:szCs w:val="24"/>
          <w:u w:val="single"/>
          <w:lang w:val="pt-BR" w:eastAsia="es-AR"/>
        </w:rPr>
        <w:t>S.</w:t>
      </w:r>
      <w:proofErr w:type="gramEnd"/>
      <w:r w:rsidRPr="009760AB">
        <w:rPr>
          <w:rFonts w:ascii="Arial" w:eastAsia="Times New Roman" w:hAnsi="Arial" w:cs="Arial"/>
          <w:b/>
          <w:bCs/>
          <w:sz w:val="24"/>
          <w:szCs w:val="24"/>
          <w:u w:val="single"/>
          <w:lang w:val="pt-BR" w:eastAsia="es-AR"/>
        </w:rPr>
        <w:t xml:space="preserve">J. – S.D. Nº </w:t>
      </w:r>
      <w:proofErr w:type="gramStart"/>
      <w:r w:rsidR="005F66AB">
        <w:rPr>
          <w:rFonts w:ascii="Arial" w:eastAsia="Times New Roman" w:hAnsi="Arial" w:cs="Arial"/>
          <w:b/>
          <w:bCs/>
          <w:sz w:val="24"/>
          <w:szCs w:val="24"/>
          <w:u w:val="single"/>
          <w:lang w:val="pt-BR" w:eastAsia="es-AR"/>
        </w:rPr>
        <w:t>058</w:t>
      </w:r>
      <w:r w:rsidRPr="009760AB">
        <w:rPr>
          <w:rFonts w:ascii="Arial" w:eastAsia="Times New Roman" w:hAnsi="Arial" w:cs="Arial"/>
          <w:b/>
          <w:bCs/>
          <w:sz w:val="24"/>
          <w:szCs w:val="24"/>
          <w:u w:val="single"/>
          <w:lang w:val="pt-BR" w:eastAsia="es-AR"/>
        </w:rPr>
        <w:t>/20.</w:t>
      </w:r>
      <w:proofErr w:type="gramEnd"/>
      <w:r w:rsidRPr="009760AB">
        <w:rPr>
          <w:rFonts w:ascii="Arial" w:eastAsia="Times New Roman" w:hAnsi="Arial" w:cs="Arial"/>
          <w:b/>
          <w:bCs/>
          <w:sz w:val="24"/>
          <w:szCs w:val="24"/>
          <w:u w:val="single"/>
          <w:lang w:val="pt-BR" w:eastAsia="es-AR"/>
        </w:rPr>
        <w:t>-</w:t>
      </w:r>
    </w:p>
    <w:p w:rsidR="009760AB" w:rsidRPr="009760AB" w:rsidRDefault="009760AB" w:rsidP="00835748">
      <w:pPr>
        <w:spacing w:after="0" w:line="360" w:lineRule="auto"/>
        <w:jc w:val="both"/>
        <w:rPr>
          <w:rFonts w:ascii="Arial" w:eastAsia="Times New Roman" w:hAnsi="Arial" w:cs="Arial"/>
          <w:bCs/>
          <w:sz w:val="24"/>
          <w:szCs w:val="24"/>
          <w:lang w:eastAsia="es-AR"/>
        </w:rPr>
      </w:pPr>
      <w:r w:rsidRPr="009760AB">
        <w:rPr>
          <w:rFonts w:ascii="Arial" w:eastAsia="MS Mincho" w:hAnsi="Arial" w:cs="Arial"/>
          <w:sz w:val="24"/>
          <w:szCs w:val="24"/>
          <w:lang w:val="es-AR" w:eastAsia="es-AR"/>
        </w:rPr>
        <w:t xml:space="preserve">--En la Provincia de San Luis, </w:t>
      </w:r>
      <w:r w:rsidRPr="009760AB">
        <w:rPr>
          <w:rFonts w:ascii="Arial" w:eastAsia="MS Mincho" w:hAnsi="Arial" w:cs="Arial"/>
          <w:b/>
          <w:bCs/>
          <w:sz w:val="24"/>
          <w:szCs w:val="24"/>
          <w:lang w:val="es-AR" w:eastAsia="es-AR"/>
        </w:rPr>
        <w:t xml:space="preserve">a </w:t>
      </w:r>
      <w:r w:rsidR="005F66AB">
        <w:rPr>
          <w:rFonts w:ascii="Arial" w:eastAsia="MS Mincho" w:hAnsi="Arial" w:cs="Arial"/>
          <w:b/>
          <w:bCs/>
          <w:sz w:val="24"/>
          <w:szCs w:val="24"/>
          <w:lang w:val="es-AR" w:eastAsia="es-AR"/>
        </w:rPr>
        <w:t>catorce</w:t>
      </w:r>
      <w:r w:rsidRPr="009760AB">
        <w:rPr>
          <w:rFonts w:ascii="Arial" w:eastAsia="MS Mincho" w:hAnsi="Arial" w:cs="Arial"/>
          <w:b/>
          <w:bCs/>
          <w:sz w:val="24"/>
          <w:szCs w:val="24"/>
          <w:lang w:val="es-AR" w:eastAsia="es-AR"/>
        </w:rPr>
        <w:t xml:space="preserve"> días del mes de </w:t>
      </w:r>
      <w:r>
        <w:rPr>
          <w:rFonts w:ascii="Arial" w:eastAsia="MS Mincho" w:hAnsi="Arial" w:cs="Arial"/>
          <w:b/>
          <w:bCs/>
          <w:sz w:val="24"/>
          <w:szCs w:val="24"/>
          <w:lang w:val="es-AR" w:eastAsia="es-AR"/>
        </w:rPr>
        <w:t>abril</w:t>
      </w:r>
      <w:r w:rsidRPr="009760AB">
        <w:rPr>
          <w:rFonts w:ascii="Arial" w:eastAsia="MS Mincho" w:hAnsi="Arial" w:cs="Arial"/>
          <w:b/>
          <w:bCs/>
          <w:sz w:val="24"/>
          <w:szCs w:val="24"/>
          <w:lang w:val="es-AR" w:eastAsia="es-AR"/>
        </w:rPr>
        <w:t xml:space="preserve"> de dos mil veinte</w:t>
      </w:r>
      <w:r w:rsidRPr="009760AB">
        <w:rPr>
          <w:rFonts w:ascii="Arial" w:eastAsia="MS Mincho" w:hAnsi="Arial" w:cs="Arial"/>
          <w:sz w:val="24"/>
          <w:szCs w:val="24"/>
          <w:lang w:val="es-AR" w:eastAsia="es-AR"/>
        </w:rPr>
        <w:t>,</w:t>
      </w:r>
      <w:r w:rsidR="0098005D">
        <w:rPr>
          <w:rFonts w:ascii="Arial" w:eastAsia="MS Mincho" w:hAnsi="Arial" w:cs="Arial"/>
          <w:sz w:val="24"/>
          <w:szCs w:val="24"/>
          <w:lang w:val="es-AR" w:eastAsia="es-AR"/>
        </w:rPr>
        <w:t xml:space="preserve"> </w:t>
      </w:r>
      <w:r w:rsidRPr="009760AB">
        <w:rPr>
          <w:rFonts w:ascii="Arial" w:eastAsia="MS Mincho" w:hAnsi="Arial" w:cs="Arial"/>
          <w:sz w:val="24"/>
          <w:szCs w:val="24"/>
          <w:lang w:val="es-AR" w:eastAsia="es-AR"/>
        </w:rPr>
        <w:t xml:space="preserve">se reúnen en Audiencia Pública los Señores Ministros Dres. </w:t>
      </w:r>
      <w:r w:rsidR="0098005D" w:rsidRPr="009760AB">
        <w:rPr>
          <w:rFonts w:ascii="Arial" w:eastAsia="MS Mincho" w:hAnsi="Arial" w:cs="Arial"/>
          <w:sz w:val="24"/>
          <w:szCs w:val="24"/>
          <w:lang w:val="es-AR" w:eastAsia="es-AR"/>
        </w:rPr>
        <w:t>LILIA ANA NOVILLO</w:t>
      </w:r>
      <w:r w:rsidR="0098005D">
        <w:rPr>
          <w:rFonts w:ascii="Arial" w:eastAsia="MS Mincho" w:hAnsi="Arial" w:cs="Arial"/>
          <w:sz w:val="24"/>
          <w:szCs w:val="24"/>
          <w:lang w:val="es-AR" w:eastAsia="es-AR"/>
        </w:rPr>
        <w:t>,</w:t>
      </w:r>
      <w:r w:rsidR="0098005D" w:rsidRPr="009760AB">
        <w:rPr>
          <w:rFonts w:ascii="Arial" w:eastAsia="MS Mincho" w:hAnsi="Arial" w:cs="Arial"/>
          <w:sz w:val="24"/>
          <w:szCs w:val="24"/>
          <w:lang w:val="es-AR" w:eastAsia="es-AR"/>
        </w:rPr>
        <w:t xml:space="preserve"> </w:t>
      </w:r>
      <w:r w:rsidRPr="009760AB">
        <w:rPr>
          <w:rFonts w:ascii="Arial" w:eastAsia="MS Mincho" w:hAnsi="Arial" w:cs="Arial"/>
          <w:sz w:val="24"/>
          <w:szCs w:val="24"/>
          <w:lang w:val="es-AR" w:eastAsia="es-AR"/>
        </w:rPr>
        <w:t>CARLOS ALBERTO COBO</w:t>
      </w:r>
      <w:r w:rsidR="0098005D">
        <w:rPr>
          <w:rFonts w:ascii="Arial" w:eastAsia="MS Mincho" w:hAnsi="Arial" w:cs="Arial"/>
          <w:sz w:val="24"/>
          <w:szCs w:val="24"/>
          <w:lang w:val="es-AR" w:eastAsia="es-AR"/>
        </w:rPr>
        <w:t xml:space="preserve"> y MARTHA RAQUEL CORVALÁN</w:t>
      </w:r>
      <w:r w:rsidRPr="009760AB">
        <w:rPr>
          <w:rFonts w:ascii="Arial" w:eastAsia="MS Mincho" w:hAnsi="Arial" w:cs="Arial"/>
          <w:sz w:val="24"/>
          <w:szCs w:val="24"/>
          <w:lang w:val="es-AR" w:eastAsia="es-AR"/>
        </w:rPr>
        <w:t xml:space="preserve"> - Miembros del SUPERIOR TRIBUNAL DE JUSTICIA, para dictar sentencia en los autos</w:t>
      </w:r>
      <w:r w:rsidRPr="009760AB">
        <w:rPr>
          <w:rFonts w:ascii="Arial" w:eastAsia="MS Mincho" w:hAnsi="Arial" w:cs="Arial"/>
          <w:i/>
          <w:iCs/>
          <w:sz w:val="24"/>
          <w:szCs w:val="24"/>
          <w:lang w:val="es-AR" w:eastAsia="es-AR"/>
        </w:rPr>
        <w:t xml:space="preserve">: </w:t>
      </w:r>
      <w:r w:rsidRPr="009760AB">
        <w:rPr>
          <w:rFonts w:ascii="Arial" w:eastAsia="Times New Roman" w:hAnsi="Arial" w:cs="Arial"/>
          <w:b/>
          <w:i/>
          <w:sz w:val="24"/>
          <w:szCs w:val="24"/>
          <w:lang w:val="es-AR" w:eastAsia="es-AR"/>
        </w:rPr>
        <w:t>“</w:t>
      </w:r>
      <w:r w:rsidR="00161274" w:rsidRPr="00161274">
        <w:rPr>
          <w:rFonts w:ascii="Arial" w:eastAsia="Times New Roman" w:hAnsi="Arial" w:cs="Arial"/>
          <w:b/>
          <w:i/>
          <w:sz w:val="24"/>
          <w:szCs w:val="24"/>
          <w:lang w:val="es-AR" w:eastAsia="es-AR"/>
        </w:rPr>
        <w:t xml:space="preserve">GODOY CRISTIAN DANIEL </w:t>
      </w:r>
      <w:r w:rsidR="00C9471C">
        <w:rPr>
          <w:rFonts w:ascii="Arial" w:eastAsia="Times New Roman" w:hAnsi="Arial" w:cs="Arial"/>
          <w:b/>
          <w:i/>
          <w:sz w:val="24"/>
          <w:szCs w:val="24"/>
          <w:lang w:val="es-AR" w:eastAsia="es-AR"/>
        </w:rPr>
        <w:t>c</w:t>
      </w:r>
      <w:r w:rsidR="00161274" w:rsidRPr="00161274">
        <w:rPr>
          <w:rFonts w:ascii="Arial" w:eastAsia="Times New Roman" w:hAnsi="Arial" w:cs="Arial"/>
          <w:b/>
          <w:i/>
          <w:sz w:val="24"/>
          <w:szCs w:val="24"/>
          <w:lang w:val="es-AR" w:eastAsia="es-AR"/>
        </w:rPr>
        <w:t xml:space="preserve">/ P.D.T. S.R.L. </w:t>
      </w:r>
      <w:r w:rsidR="00C9471C">
        <w:rPr>
          <w:rFonts w:ascii="Arial" w:eastAsia="Times New Roman" w:hAnsi="Arial" w:cs="Arial"/>
          <w:b/>
          <w:i/>
          <w:sz w:val="24"/>
          <w:szCs w:val="24"/>
          <w:lang w:val="es-AR" w:eastAsia="es-AR"/>
        </w:rPr>
        <w:t>s</w:t>
      </w:r>
      <w:r w:rsidR="00161274" w:rsidRPr="00161274">
        <w:rPr>
          <w:rFonts w:ascii="Arial" w:eastAsia="Times New Roman" w:hAnsi="Arial" w:cs="Arial"/>
          <w:b/>
          <w:i/>
          <w:sz w:val="24"/>
          <w:szCs w:val="24"/>
          <w:lang w:val="es-AR" w:eastAsia="es-AR"/>
        </w:rPr>
        <w:t>/ EJECUTIVO - LABORAL -RECURSO DE CASACIÓN</w:t>
      </w:r>
      <w:r w:rsidRPr="009760AB">
        <w:rPr>
          <w:rFonts w:ascii="Arial" w:eastAsia="Times New Roman" w:hAnsi="Arial" w:cs="Arial"/>
          <w:b/>
          <w:i/>
          <w:sz w:val="24"/>
          <w:szCs w:val="24"/>
          <w:lang w:val="es-AR" w:eastAsia="es-AR"/>
        </w:rPr>
        <w:t>”</w:t>
      </w:r>
      <w:r w:rsidRPr="009760AB">
        <w:rPr>
          <w:rFonts w:ascii="Arial" w:eastAsia="Times New Roman" w:hAnsi="Arial" w:cs="Arial"/>
          <w:b/>
          <w:sz w:val="24"/>
          <w:szCs w:val="24"/>
          <w:lang w:val="es-AR" w:eastAsia="es-AR"/>
        </w:rPr>
        <w:t xml:space="preserve"> - </w:t>
      </w:r>
      <w:r w:rsidRPr="009760AB">
        <w:rPr>
          <w:rFonts w:ascii="Arial" w:eastAsia="Times New Roman" w:hAnsi="Arial" w:cs="Arial"/>
          <w:sz w:val="24"/>
          <w:szCs w:val="24"/>
          <w:lang w:val="es-AR" w:eastAsia="es-AR"/>
        </w:rPr>
        <w:t>IURIX EXP Nº 2</w:t>
      </w:r>
      <w:r w:rsidR="00C9471C">
        <w:rPr>
          <w:rFonts w:ascii="Arial" w:eastAsia="Times New Roman" w:hAnsi="Arial" w:cs="Arial"/>
          <w:sz w:val="24"/>
          <w:szCs w:val="24"/>
          <w:lang w:val="es-AR" w:eastAsia="es-AR"/>
        </w:rPr>
        <w:t>57224/13</w:t>
      </w:r>
      <w:r w:rsidRPr="009760AB">
        <w:rPr>
          <w:rFonts w:ascii="Arial" w:eastAsia="Times New Roman" w:hAnsi="Arial" w:cs="Arial"/>
          <w:bCs/>
          <w:sz w:val="24"/>
          <w:szCs w:val="24"/>
          <w:lang w:eastAsia="es-AR"/>
        </w:rPr>
        <w:t>.</w:t>
      </w:r>
    </w:p>
    <w:p w:rsidR="000A59E0" w:rsidRPr="00726D85" w:rsidRDefault="009760AB" w:rsidP="00835748">
      <w:pPr>
        <w:spacing w:after="0" w:line="360" w:lineRule="auto"/>
        <w:ind w:firstLine="1985"/>
        <w:jc w:val="both"/>
        <w:rPr>
          <w:rFonts w:ascii="Arial" w:eastAsia="Times New Roman" w:hAnsi="Arial" w:cs="Arial"/>
          <w:sz w:val="24"/>
          <w:szCs w:val="24"/>
          <w:lang w:eastAsia="es-ES"/>
        </w:rPr>
      </w:pPr>
      <w:r w:rsidRPr="009760AB">
        <w:rPr>
          <w:rFonts w:ascii="Arial" w:eastAsia="Times New Roman" w:hAnsi="Arial" w:cs="Arial"/>
          <w:sz w:val="24"/>
          <w:szCs w:val="24"/>
          <w:lang w:eastAsia="es-ES"/>
        </w:rPr>
        <w:t>Conforme al sorteo practicado oportunamente, con arreglo a lo que dispone el artículo 268 del Código Procesal, Civil y Comercial, se procede a la votación en el siguiente orden: Dres. LILIA ANA NOVILLO, CARLOS ALBERTO COBO y MARTHA RAQUEL CORVALÁN.</w:t>
      </w:r>
    </w:p>
    <w:p w:rsidR="000A59E0" w:rsidRPr="000B6F83" w:rsidRDefault="000A59E0" w:rsidP="00835748">
      <w:pPr>
        <w:spacing w:after="0" w:line="360" w:lineRule="auto"/>
        <w:ind w:firstLine="1985"/>
        <w:jc w:val="both"/>
        <w:rPr>
          <w:rFonts w:ascii="Arial" w:hAnsi="Arial" w:cs="Arial"/>
          <w:sz w:val="24"/>
          <w:szCs w:val="24"/>
        </w:rPr>
      </w:pPr>
      <w:r w:rsidRPr="000B6F83">
        <w:rPr>
          <w:rFonts w:ascii="Arial" w:hAnsi="Arial" w:cs="Arial"/>
          <w:sz w:val="24"/>
          <w:szCs w:val="24"/>
        </w:rPr>
        <w:t>Las cuestiones formuladas y sometidas a decisión de este Tribunal son:</w:t>
      </w:r>
    </w:p>
    <w:p w:rsidR="000A59E0" w:rsidRPr="000B6F83" w:rsidRDefault="000A59E0" w:rsidP="00835748">
      <w:pPr>
        <w:spacing w:after="0" w:line="360" w:lineRule="auto"/>
        <w:ind w:firstLine="1985"/>
        <w:jc w:val="both"/>
        <w:rPr>
          <w:rFonts w:ascii="Arial" w:hAnsi="Arial" w:cs="Arial"/>
          <w:sz w:val="24"/>
          <w:szCs w:val="24"/>
        </w:rPr>
      </w:pPr>
      <w:r w:rsidRPr="000B6F83">
        <w:rPr>
          <w:rFonts w:ascii="Arial" w:hAnsi="Arial" w:cs="Arial"/>
          <w:sz w:val="24"/>
          <w:szCs w:val="24"/>
        </w:rPr>
        <w:t>I) ¿Es formalmente procedente el recurso de casación intentado?</w:t>
      </w:r>
    </w:p>
    <w:p w:rsidR="000A59E0" w:rsidRPr="000B6F83" w:rsidRDefault="000A59E0" w:rsidP="00835748">
      <w:pPr>
        <w:spacing w:after="0" w:line="360" w:lineRule="auto"/>
        <w:ind w:firstLine="1985"/>
        <w:jc w:val="both"/>
        <w:rPr>
          <w:rFonts w:ascii="Arial" w:hAnsi="Arial" w:cs="Arial"/>
          <w:sz w:val="24"/>
          <w:szCs w:val="24"/>
        </w:rPr>
      </w:pPr>
      <w:r w:rsidRPr="000B6F83">
        <w:rPr>
          <w:rFonts w:ascii="Arial" w:hAnsi="Arial" w:cs="Arial"/>
          <w:sz w:val="24"/>
          <w:szCs w:val="24"/>
        </w:rPr>
        <w:t xml:space="preserve">II) ¿Existe en el fallo recurrido alguna de las causales enumeradas en el art. 287 del CPC y C?  </w:t>
      </w:r>
    </w:p>
    <w:p w:rsidR="000A59E0" w:rsidRPr="000B6F83" w:rsidRDefault="000A59E0" w:rsidP="00835748">
      <w:pPr>
        <w:spacing w:after="0" w:line="360" w:lineRule="auto"/>
        <w:ind w:firstLine="1985"/>
        <w:jc w:val="both"/>
        <w:rPr>
          <w:rFonts w:ascii="Arial" w:hAnsi="Arial" w:cs="Arial"/>
          <w:sz w:val="24"/>
          <w:szCs w:val="24"/>
        </w:rPr>
      </w:pPr>
      <w:r w:rsidRPr="000B6F83">
        <w:rPr>
          <w:rFonts w:ascii="Arial" w:hAnsi="Arial" w:cs="Arial"/>
          <w:sz w:val="24"/>
          <w:szCs w:val="24"/>
        </w:rPr>
        <w:t>III) En caso afirmativo a la cuestión anterior ¿Cuál es la Ley a aplicarse o la interpretación que debe hacerse de la Ley en el caso en estudio?</w:t>
      </w:r>
    </w:p>
    <w:p w:rsidR="000A59E0" w:rsidRPr="000B6F83" w:rsidRDefault="000A59E0" w:rsidP="00835748">
      <w:pPr>
        <w:spacing w:after="0" w:line="360" w:lineRule="auto"/>
        <w:ind w:firstLine="1985"/>
        <w:jc w:val="both"/>
        <w:rPr>
          <w:rFonts w:ascii="Arial" w:hAnsi="Arial" w:cs="Arial"/>
          <w:sz w:val="24"/>
          <w:szCs w:val="24"/>
        </w:rPr>
      </w:pPr>
      <w:r w:rsidRPr="000B6F83">
        <w:rPr>
          <w:rFonts w:ascii="Arial" w:hAnsi="Arial" w:cs="Arial"/>
          <w:sz w:val="24"/>
          <w:szCs w:val="24"/>
        </w:rPr>
        <w:t xml:space="preserve">IV) ¿Qué resolución corresponde dar al caso en estudio? </w:t>
      </w:r>
    </w:p>
    <w:p w:rsidR="000A59E0" w:rsidRPr="000B6F83" w:rsidRDefault="000A59E0" w:rsidP="00835748">
      <w:pPr>
        <w:spacing w:after="0" w:line="360" w:lineRule="auto"/>
        <w:ind w:firstLine="1985"/>
        <w:jc w:val="both"/>
        <w:rPr>
          <w:rFonts w:ascii="Arial" w:hAnsi="Arial" w:cs="Arial"/>
          <w:sz w:val="24"/>
          <w:szCs w:val="24"/>
        </w:rPr>
      </w:pPr>
      <w:r w:rsidRPr="000B6F83">
        <w:rPr>
          <w:rFonts w:ascii="Arial" w:hAnsi="Arial" w:cs="Arial"/>
          <w:sz w:val="24"/>
          <w:szCs w:val="24"/>
        </w:rPr>
        <w:t>V) ¿Cuál sobre las costas?</w:t>
      </w:r>
    </w:p>
    <w:p w:rsidR="000A59E0" w:rsidRPr="000B6F83" w:rsidRDefault="000A59E0" w:rsidP="00835748">
      <w:pPr>
        <w:spacing w:after="0" w:line="360" w:lineRule="auto"/>
        <w:ind w:firstLine="1985"/>
        <w:jc w:val="both"/>
        <w:rPr>
          <w:rFonts w:ascii="Arial" w:hAnsi="Arial" w:cs="Arial"/>
          <w:sz w:val="24"/>
          <w:szCs w:val="24"/>
        </w:rPr>
      </w:pPr>
    </w:p>
    <w:p w:rsidR="000A59E0" w:rsidRPr="000B6F83" w:rsidRDefault="000A59E0" w:rsidP="0006108F">
      <w:pPr>
        <w:pStyle w:val="Default"/>
        <w:spacing w:line="360" w:lineRule="auto"/>
        <w:jc w:val="both"/>
      </w:pPr>
      <w:r w:rsidRPr="000B6F83">
        <w:rPr>
          <w:b/>
          <w:u w:val="single"/>
        </w:rPr>
        <w:t>A</w:t>
      </w:r>
      <w:r w:rsidRPr="000B6F83">
        <w:rPr>
          <w:b/>
          <w:bCs/>
          <w:u w:val="single"/>
        </w:rPr>
        <w:t xml:space="preserve"> LA PRIMERA </w:t>
      </w:r>
      <w:r w:rsidRPr="000B6F83">
        <w:rPr>
          <w:b/>
          <w:bCs/>
          <w:color w:val="000000" w:themeColor="text1"/>
          <w:u w:val="single"/>
        </w:rPr>
        <w:t>CUESTIÓN,</w:t>
      </w:r>
      <w:r w:rsidRPr="000B6F83">
        <w:rPr>
          <w:b/>
          <w:bCs/>
          <w:u w:val="single"/>
        </w:rPr>
        <w:t xml:space="preserve"> la Dra. LILIA ANA NOVILLO</w:t>
      </w:r>
      <w:r w:rsidR="00277528">
        <w:rPr>
          <w:b/>
          <w:bCs/>
          <w:u w:val="single"/>
        </w:rPr>
        <w:t>,</w:t>
      </w:r>
      <w:r w:rsidRPr="000B6F83">
        <w:rPr>
          <w:b/>
          <w:bCs/>
          <w:u w:val="single"/>
        </w:rPr>
        <w:t xml:space="preserve"> dijo:</w:t>
      </w:r>
      <w:r w:rsidRPr="000B6F83">
        <w:rPr>
          <w:bCs/>
        </w:rPr>
        <w:t>1</w:t>
      </w:r>
      <w:r w:rsidRPr="000B6F83">
        <w:t xml:space="preserve">) En </w:t>
      </w:r>
      <w:r w:rsidR="00580127">
        <w:t>ESCEXT</w:t>
      </w:r>
      <w:r w:rsidRPr="000B6F83">
        <w:t>Nº 11981455</w:t>
      </w:r>
      <w:r w:rsidR="001B4BA8">
        <w:t>,</w:t>
      </w:r>
      <w:r w:rsidRPr="000B6F83">
        <w:t xml:space="preserve"> de fecha </w:t>
      </w:r>
      <w:r w:rsidR="00292C11">
        <w:t>0</w:t>
      </w:r>
      <w:r w:rsidRPr="000B6F83">
        <w:t>2</w:t>
      </w:r>
      <w:r w:rsidR="00292C11">
        <w:t>/</w:t>
      </w:r>
      <w:r w:rsidRPr="000B6F83">
        <w:t>07</w:t>
      </w:r>
      <w:r w:rsidR="00292C11">
        <w:t>/</w:t>
      </w:r>
      <w:r w:rsidRPr="000B6F83">
        <w:t xml:space="preserve">2019, el actor - por apoderado- interpone recurso de </w:t>
      </w:r>
      <w:r w:rsidRPr="0098005D">
        <w:rPr>
          <w:color w:val="auto"/>
        </w:rPr>
        <w:t>casación en contra de la Resolución R.R. LABORAL Nº 100/2019, de fecha 26</w:t>
      </w:r>
      <w:r w:rsidR="00336BD8" w:rsidRPr="0098005D">
        <w:rPr>
          <w:color w:val="auto"/>
        </w:rPr>
        <w:t>/</w:t>
      </w:r>
      <w:r w:rsidRPr="0098005D">
        <w:rPr>
          <w:color w:val="auto"/>
        </w:rPr>
        <w:t>06</w:t>
      </w:r>
      <w:r w:rsidR="00336BD8" w:rsidRPr="0098005D">
        <w:rPr>
          <w:color w:val="auto"/>
        </w:rPr>
        <w:t>/</w:t>
      </w:r>
      <w:r w:rsidRPr="0098005D">
        <w:rPr>
          <w:color w:val="auto"/>
        </w:rPr>
        <w:t>2019</w:t>
      </w:r>
      <w:r w:rsidR="00C73242" w:rsidRPr="0098005D">
        <w:rPr>
          <w:color w:val="auto"/>
        </w:rPr>
        <w:t xml:space="preserve"> (actuación N° 11926751)</w:t>
      </w:r>
      <w:r w:rsidRPr="0098005D">
        <w:rPr>
          <w:color w:val="auto"/>
        </w:rPr>
        <w:t>,</w:t>
      </w:r>
      <w:r w:rsidRPr="000B6F83">
        <w:t xml:space="preserve"> dictada por la Excma. Cámara Civil, Comercial, Minas y Laboral Nº 1 de esta Primera Circunscripción Judicial, en cuanto rechaz</w:t>
      </w:r>
      <w:r w:rsidR="0098005D">
        <w:t>ó</w:t>
      </w:r>
      <w:r w:rsidRPr="000B6F83">
        <w:t xml:space="preserve"> el recurso de apelación interpuesto por su parte a efectos de revocar la decisión del inferior y extender la condena a otra sociedad distinta a la demandada.</w:t>
      </w:r>
    </w:p>
    <w:p w:rsidR="000A59E0" w:rsidRPr="0098005D" w:rsidRDefault="000A59E0" w:rsidP="00835748">
      <w:pPr>
        <w:pStyle w:val="Default"/>
        <w:spacing w:line="360" w:lineRule="auto"/>
        <w:ind w:firstLine="1985"/>
        <w:jc w:val="both"/>
        <w:rPr>
          <w:color w:val="auto"/>
        </w:rPr>
      </w:pPr>
      <w:r w:rsidRPr="000B6F83">
        <w:lastRenderedPageBreak/>
        <w:t xml:space="preserve">2) </w:t>
      </w:r>
      <w:r w:rsidRPr="0098005D">
        <w:rPr>
          <w:color w:val="auto"/>
        </w:rPr>
        <w:t xml:space="preserve">El recurso de casación es fundado mediante </w:t>
      </w:r>
      <w:r w:rsidR="00BB3CD6" w:rsidRPr="0098005D">
        <w:rPr>
          <w:color w:val="auto"/>
        </w:rPr>
        <w:t>ESCEXT</w:t>
      </w:r>
      <w:r w:rsidRPr="0098005D">
        <w:rPr>
          <w:color w:val="auto"/>
        </w:rPr>
        <w:t>Nº</w:t>
      </w:r>
      <w:r w:rsidR="003B536E" w:rsidRPr="0098005D">
        <w:rPr>
          <w:color w:val="auto"/>
        </w:rPr>
        <w:t>12107307</w:t>
      </w:r>
      <w:r w:rsidR="005C5A0A" w:rsidRPr="0098005D">
        <w:rPr>
          <w:color w:val="auto"/>
        </w:rPr>
        <w:t>,</w:t>
      </w:r>
      <w:r w:rsidRPr="0098005D">
        <w:rPr>
          <w:color w:val="auto"/>
        </w:rPr>
        <w:t xml:space="preserve"> de fecha </w:t>
      </w:r>
      <w:r w:rsidR="006E3D7C" w:rsidRPr="0098005D">
        <w:rPr>
          <w:color w:val="auto"/>
        </w:rPr>
        <w:t>30</w:t>
      </w:r>
      <w:r w:rsidR="005C5A0A" w:rsidRPr="0098005D">
        <w:rPr>
          <w:color w:val="auto"/>
        </w:rPr>
        <w:t>/</w:t>
      </w:r>
      <w:r w:rsidRPr="0098005D">
        <w:rPr>
          <w:color w:val="auto"/>
        </w:rPr>
        <w:t>07</w:t>
      </w:r>
      <w:r w:rsidR="005C5A0A" w:rsidRPr="0098005D">
        <w:rPr>
          <w:color w:val="auto"/>
        </w:rPr>
        <w:t>/</w:t>
      </w:r>
      <w:r w:rsidRPr="0098005D">
        <w:rPr>
          <w:color w:val="auto"/>
        </w:rPr>
        <w:t>2019.</w:t>
      </w:r>
    </w:p>
    <w:p w:rsidR="000A59E0" w:rsidRPr="000B6F83" w:rsidRDefault="000A59E0" w:rsidP="00835748">
      <w:pPr>
        <w:spacing w:after="0" w:line="360" w:lineRule="auto"/>
        <w:ind w:firstLine="1985"/>
        <w:jc w:val="both"/>
        <w:rPr>
          <w:rFonts w:ascii="Arial" w:hAnsi="Arial" w:cs="Arial"/>
          <w:sz w:val="24"/>
          <w:szCs w:val="24"/>
        </w:rPr>
      </w:pPr>
      <w:r w:rsidRPr="0098005D">
        <w:rPr>
          <w:rFonts w:ascii="Arial" w:hAnsi="Arial" w:cs="Arial"/>
          <w:sz w:val="24"/>
          <w:szCs w:val="24"/>
        </w:rPr>
        <w:t>3) Que preliminarmente corresponde examinar el</w:t>
      </w:r>
      <w:r w:rsidRPr="000B6F83">
        <w:rPr>
          <w:rFonts w:ascii="Arial" w:hAnsi="Arial" w:cs="Arial"/>
          <w:sz w:val="24"/>
          <w:szCs w:val="24"/>
        </w:rPr>
        <w:t xml:space="preserve"> cumplimiento de los recaudos formales impuestos por los artículos 286 y siguientes del CPC</w:t>
      </w:r>
      <w:r w:rsidR="00DC349F">
        <w:rPr>
          <w:rFonts w:ascii="Arial" w:hAnsi="Arial" w:cs="Arial"/>
          <w:sz w:val="24"/>
          <w:szCs w:val="24"/>
        </w:rPr>
        <w:t xml:space="preserve"> y </w:t>
      </w:r>
      <w:r w:rsidRPr="000B6F83">
        <w:rPr>
          <w:rFonts w:ascii="Arial" w:hAnsi="Arial" w:cs="Arial"/>
          <w:sz w:val="24"/>
          <w:szCs w:val="24"/>
        </w:rPr>
        <w:t>C para la admisibilidad de la impugnación.</w:t>
      </w:r>
    </w:p>
    <w:p w:rsidR="000A59E0" w:rsidRPr="000B6F83" w:rsidRDefault="000A59E0" w:rsidP="00835748">
      <w:pPr>
        <w:spacing w:after="0" w:line="360" w:lineRule="auto"/>
        <w:ind w:firstLine="1985"/>
        <w:jc w:val="both"/>
        <w:rPr>
          <w:rFonts w:ascii="Arial" w:hAnsi="Arial" w:cs="Arial"/>
          <w:sz w:val="24"/>
          <w:szCs w:val="24"/>
        </w:rPr>
      </w:pPr>
      <w:r w:rsidRPr="000B6F83">
        <w:rPr>
          <w:rFonts w:ascii="Arial" w:hAnsi="Arial" w:cs="Arial"/>
          <w:sz w:val="24"/>
          <w:szCs w:val="24"/>
        </w:rPr>
        <w:t>Que, surge de las constancias de la causa que el presente recurso ha sido interpuesto y fundado en término, la resolución impugnada es asimilable a sentencia definitiva, y el recurrente se encuentra eximido de efectuar el depósito correspondiente, por lo que se ha dado cumplimiento a las exigencias contenidas en los arts. 286, 289 y 290 del CPC</w:t>
      </w:r>
      <w:r w:rsidR="002E3309">
        <w:rPr>
          <w:rFonts w:ascii="Arial" w:hAnsi="Arial" w:cs="Arial"/>
          <w:sz w:val="24"/>
          <w:szCs w:val="24"/>
        </w:rPr>
        <w:t xml:space="preserve"> y </w:t>
      </w:r>
      <w:r w:rsidRPr="000B6F83">
        <w:rPr>
          <w:rFonts w:ascii="Arial" w:hAnsi="Arial" w:cs="Arial"/>
          <w:sz w:val="24"/>
          <w:szCs w:val="24"/>
        </w:rPr>
        <w:t xml:space="preserve">C., debiendo considerarse en este estudio preliminar y en mérito a lo dispuesto por el art. 301, </w:t>
      </w:r>
      <w:proofErr w:type="spellStart"/>
      <w:r w:rsidRPr="000B6F83">
        <w:rPr>
          <w:rFonts w:ascii="Arial" w:hAnsi="Arial" w:cs="Arial"/>
          <w:sz w:val="24"/>
          <w:szCs w:val="24"/>
        </w:rPr>
        <w:t>inc</w:t>
      </w:r>
      <w:proofErr w:type="spellEnd"/>
      <w:r w:rsidRPr="000B6F83">
        <w:rPr>
          <w:rFonts w:ascii="Arial" w:hAnsi="Arial" w:cs="Arial"/>
          <w:sz w:val="24"/>
          <w:szCs w:val="24"/>
        </w:rPr>
        <w:t xml:space="preserve"> a del CPC</w:t>
      </w:r>
      <w:r w:rsidR="00221D30">
        <w:rPr>
          <w:rFonts w:ascii="Arial" w:hAnsi="Arial" w:cs="Arial"/>
          <w:sz w:val="24"/>
          <w:szCs w:val="24"/>
        </w:rPr>
        <w:t xml:space="preserve"> y </w:t>
      </w:r>
      <w:r w:rsidRPr="000B6F83">
        <w:rPr>
          <w:rFonts w:ascii="Arial" w:hAnsi="Arial" w:cs="Arial"/>
          <w:sz w:val="24"/>
          <w:szCs w:val="24"/>
        </w:rPr>
        <w:t>C, que el recurso articulado deviene formalmente admisible.</w:t>
      </w:r>
    </w:p>
    <w:p w:rsidR="000A59E0" w:rsidRDefault="000A59E0" w:rsidP="00835748">
      <w:pPr>
        <w:spacing w:after="0" w:line="360" w:lineRule="auto"/>
        <w:ind w:firstLine="1985"/>
        <w:jc w:val="both"/>
        <w:rPr>
          <w:rFonts w:ascii="Arial" w:hAnsi="Arial" w:cs="Arial"/>
          <w:sz w:val="24"/>
          <w:szCs w:val="24"/>
        </w:rPr>
      </w:pPr>
      <w:r w:rsidRPr="000B6F83">
        <w:rPr>
          <w:rFonts w:ascii="Arial" w:hAnsi="Arial" w:cs="Arial"/>
          <w:sz w:val="24"/>
          <w:szCs w:val="24"/>
        </w:rPr>
        <w:t>Por lo expuesto, VOTO a esta PRIMERA CUESTI</w:t>
      </w:r>
      <w:r w:rsidR="00F0208A">
        <w:rPr>
          <w:rFonts w:ascii="Arial" w:hAnsi="Arial" w:cs="Arial"/>
          <w:sz w:val="24"/>
          <w:szCs w:val="24"/>
        </w:rPr>
        <w:t>Ó</w:t>
      </w:r>
      <w:r w:rsidRPr="000B6F83">
        <w:rPr>
          <w:rFonts w:ascii="Arial" w:hAnsi="Arial" w:cs="Arial"/>
          <w:sz w:val="24"/>
          <w:szCs w:val="24"/>
        </w:rPr>
        <w:t>N por la AFIRMATIVA.</w:t>
      </w:r>
    </w:p>
    <w:p w:rsidR="00F0208A" w:rsidRPr="00F31AED" w:rsidRDefault="00F0208A" w:rsidP="00835748">
      <w:pPr>
        <w:tabs>
          <w:tab w:val="left" w:pos="900"/>
        </w:tabs>
        <w:spacing w:after="0" w:line="360" w:lineRule="auto"/>
        <w:ind w:firstLine="1985"/>
        <w:jc w:val="both"/>
        <w:rPr>
          <w:rFonts w:ascii="Arial" w:eastAsia="Calibri" w:hAnsi="Arial" w:cs="Arial"/>
          <w:b/>
          <w:bCs/>
          <w:sz w:val="24"/>
          <w:szCs w:val="24"/>
        </w:rPr>
      </w:pPr>
      <w:r w:rsidRPr="00F31AED">
        <w:rPr>
          <w:rFonts w:ascii="Arial" w:eastAsia="Calibri" w:hAnsi="Arial" w:cs="Arial"/>
          <w:sz w:val="24"/>
          <w:szCs w:val="24"/>
        </w:rPr>
        <w:t xml:space="preserve">Los Señores Ministros, Dres. CARLOS ALBERTO COBO y MARTHA RAQUEL CORVALÁN, </w:t>
      </w:r>
      <w:r w:rsidRPr="00F31AED">
        <w:rPr>
          <w:rFonts w:ascii="Arial" w:eastAsia="Calibri" w:hAnsi="Arial" w:cs="Arial"/>
          <w:sz w:val="24"/>
          <w:szCs w:val="24"/>
          <w:lang w:val="es-MX"/>
        </w:rPr>
        <w:t xml:space="preserve">comparten lo expresado por la Sra. </w:t>
      </w:r>
      <w:r w:rsidR="00CD5C0B">
        <w:rPr>
          <w:rFonts w:ascii="Arial" w:eastAsia="Calibri" w:hAnsi="Arial" w:cs="Arial"/>
          <w:sz w:val="24"/>
          <w:szCs w:val="24"/>
          <w:lang w:val="es-MX"/>
        </w:rPr>
        <w:t>Presidente</w:t>
      </w:r>
      <w:r w:rsidRPr="00F31AED">
        <w:rPr>
          <w:rFonts w:ascii="Arial" w:eastAsia="Calibri" w:hAnsi="Arial" w:cs="Arial"/>
          <w:sz w:val="24"/>
          <w:szCs w:val="24"/>
          <w:lang w:val="es-MX"/>
        </w:rPr>
        <w:t>, Dra.</w:t>
      </w:r>
      <w:r w:rsidRPr="00F31AED">
        <w:rPr>
          <w:rFonts w:ascii="Arial" w:eastAsia="Calibri" w:hAnsi="Arial" w:cs="Arial"/>
          <w:sz w:val="24"/>
          <w:szCs w:val="24"/>
        </w:rPr>
        <w:t xml:space="preserve"> LILIA ANA NOVILLO </w:t>
      </w:r>
      <w:r w:rsidRPr="00F31AED">
        <w:rPr>
          <w:rFonts w:ascii="Arial" w:eastAsia="Calibri" w:hAnsi="Arial" w:cs="Arial"/>
          <w:sz w:val="24"/>
          <w:szCs w:val="24"/>
          <w:lang w:val="es-MX"/>
        </w:rPr>
        <w:t xml:space="preserve">yvotan en igual sentido a esta </w:t>
      </w:r>
      <w:r>
        <w:rPr>
          <w:rFonts w:ascii="Arial" w:eastAsia="Calibri" w:hAnsi="Arial" w:cs="Arial"/>
          <w:b/>
          <w:bCs/>
          <w:sz w:val="24"/>
          <w:szCs w:val="24"/>
        </w:rPr>
        <w:t>PRIMERA</w:t>
      </w:r>
      <w:r w:rsidRPr="00F31AED">
        <w:rPr>
          <w:rFonts w:ascii="Arial" w:eastAsia="Calibri" w:hAnsi="Arial" w:cs="Arial"/>
          <w:b/>
          <w:bCs/>
          <w:sz w:val="24"/>
          <w:szCs w:val="24"/>
        </w:rPr>
        <w:t xml:space="preserve"> CUESTIÓN.</w:t>
      </w:r>
    </w:p>
    <w:p w:rsidR="00F0208A" w:rsidRPr="000B6F83" w:rsidRDefault="00F0208A" w:rsidP="00835748">
      <w:pPr>
        <w:spacing w:after="0" w:line="360" w:lineRule="auto"/>
        <w:ind w:firstLine="1985"/>
        <w:jc w:val="both"/>
        <w:rPr>
          <w:rFonts w:ascii="Arial" w:hAnsi="Arial" w:cs="Arial"/>
          <w:sz w:val="24"/>
          <w:szCs w:val="24"/>
        </w:rPr>
      </w:pPr>
    </w:p>
    <w:p w:rsidR="000A59E0" w:rsidRPr="000B6F83" w:rsidRDefault="000A59E0" w:rsidP="008B596E">
      <w:pPr>
        <w:autoSpaceDE w:val="0"/>
        <w:autoSpaceDN w:val="0"/>
        <w:adjustRightInd w:val="0"/>
        <w:spacing w:after="0" w:line="360" w:lineRule="auto"/>
        <w:jc w:val="both"/>
        <w:rPr>
          <w:rFonts w:ascii="Arial" w:hAnsi="Arial" w:cs="Arial"/>
          <w:bCs/>
          <w:sz w:val="24"/>
          <w:szCs w:val="24"/>
        </w:rPr>
      </w:pPr>
      <w:r w:rsidRPr="000B6F83">
        <w:rPr>
          <w:rFonts w:ascii="Arial" w:hAnsi="Arial" w:cs="Arial"/>
          <w:b/>
          <w:bCs/>
          <w:sz w:val="24"/>
          <w:szCs w:val="24"/>
          <w:u w:val="single"/>
          <w:lang w:val="es-AR"/>
        </w:rPr>
        <w:t xml:space="preserve">A LA SEGUNDA </w:t>
      </w:r>
      <w:r w:rsidR="008B596E">
        <w:rPr>
          <w:rFonts w:ascii="Arial" w:hAnsi="Arial" w:cs="Arial"/>
          <w:b/>
          <w:bCs/>
          <w:sz w:val="24"/>
          <w:szCs w:val="24"/>
          <w:u w:val="single"/>
          <w:lang w:val="es-AR"/>
        </w:rPr>
        <w:t>y</w:t>
      </w:r>
      <w:r w:rsidRPr="000B6F83">
        <w:rPr>
          <w:rFonts w:ascii="Arial" w:hAnsi="Arial" w:cs="Arial"/>
          <w:b/>
          <w:bCs/>
          <w:sz w:val="24"/>
          <w:szCs w:val="24"/>
          <w:u w:val="single"/>
          <w:lang w:val="es-AR"/>
        </w:rPr>
        <w:t xml:space="preserve"> TERCERA CUESTI</w:t>
      </w:r>
      <w:r w:rsidR="008B596E">
        <w:rPr>
          <w:rFonts w:ascii="Arial" w:hAnsi="Arial" w:cs="Arial"/>
          <w:b/>
          <w:bCs/>
          <w:sz w:val="24"/>
          <w:szCs w:val="24"/>
          <w:u w:val="single"/>
          <w:lang w:val="es-AR"/>
        </w:rPr>
        <w:t>Ó</w:t>
      </w:r>
      <w:r w:rsidRPr="000B6F83">
        <w:rPr>
          <w:rFonts w:ascii="Arial" w:hAnsi="Arial" w:cs="Arial"/>
          <w:b/>
          <w:bCs/>
          <w:sz w:val="24"/>
          <w:szCs w:val="24"/>
          <w:u w:val="single"/>
          <w:lang w:val="es-AR"/>
        </w:rPr>
        <w:t>N</w:t>
      </w:r>
      <w:r w:rsidR="008B596E">
        <w:rPr>
          <w:rFonts w:ascii="Arial" w:hAnsi="Arial" w:cs="Arial"/>
          <w:b/>
          <w:bCs/>
          <w:sz w:val="24"/>
          <w:szCs w:val="24"/>
          <w:u w:val="single"/>
          <w:lang w:val="es-AR"/>
        </w:rPr>
        <w:t>,</w:t>
      </w:r>
      <w:r w:rsidRPr="000B6F83">
        <w:rPr>
          <w:rFonts w:ascii="Arial" w:hAnsi="Arial" w:cs="Arial"/>
          <w:b/>
          <w:bCs/>
          <w:sz w:val="24"/>
          <w:szCs w:val="24"/>
          <w:u w:val="single"/>
          <w:lang w:val="es-AR"/>
        </w:rPr>
        <w:t xml:space="preserve"> la Dra. LILIA ANA NOVILLO</w:t>
      </w:r>
      <w:r w:rsidR="008B596E">
        <w:rPr>
          <w:rFonts w:ascii="Arial" w:hAnsi="Arial" w:cs="Arial"/>
          <w:b/>
          <w:bCs/>
          <w:sz w:val="24"/>
          <w:szCs w:val="24"/>
          <w:u w:val="single"/>
          <w:lang w:val="es-AR"/>
        </w:rPr>
        <w:t>,</w:t>
      </w:r>
      <w:r w:rsidR="00CD5C0B">
        <w:rPr>
          <w:rFonts w:ascii="Arial" w:hAnsi="Arial" w:cs="Arial"/>
          <w:b/>
          <w:bCs/>
          <w:sz w:val="24"/>
          <w:szCs w:val="24"/>
          <w:u w:val="single"/>
          <w:lang w:val="es-AR"/>
        </w:rPr>
        <w:t xml:space="preserve"> </w:t>
      </w:r>
      <w:r w:rsidRPr="000B6F83">
        <w:rPr>
          <w:rFonts w:ascii="Arial" w:hAnsi="Arial" w:cs="Arial"/>
          <w:b/>
          <w:sz w:val="24"/>
          <w:szCs w:val="24"/>
          <w:u w:val="single"/>
          <w:lang w:val="es-AR"/>
        </w:rPr>
        <w:t>dijo</w:t>
      </w:r>
      <w:r w:rsidRPr="000B6F83">
        <w:rPr>
          <w:rFonts w:ascii="Arial" w:hAnsi="Arial" w:cs="Arial"/>
          <w:b/>
          <w:bCs/>
          <w:sz w:val="24"/>
          <w:szCs w:val="24"/>
          <w:lang w:val="es-AR"/>
        </w:rPr>
        <w:t>:</w:t>
      </w:r>
      <w:r w:rsidRPr="000B6F83">
        <w:rPr>
          <w:rFonts w:ascii="Arial" w:hAnsi="Arial" w:cs="Arial"/>
          <w:sz w:val="24"/>
          <w:szCs w:val="24"/>
        </w:rPr>
        <w:t>1) Que luego de que el Juzgado Laboral dictara</w:t>
      </w:r>
      <w:r w:rsidR="001E14FE">
        <w:rPr>
          <w:rFonts w:ascii="Arial" w:hAnsi="Arial" w:cs="Arial"/>
          <w:sz w:val="24"/>
          <w:szCs w:val="24"/>
          <w:lang w:val="es-MX"/>
        </w:rPr>
        <w:t>s</w:t>
      </w:r>
      <w:r w:rsidRPr="000B6F83">
        <w:rPr>
          <w:rFonts w:ascii="Arial" w:hAnsi="Arial" w:cs="Arial"/>
          <w:sz w:val="24"/>
          <w:szCs w:val="24"/>
          <w:lang w:val="es-MX"/>
        </w:rPr>
        <w:t xml:space="preserve">entencia en la presente causa haciendo </w:t>
      </w:r>
      <w:r w:rsidRPr="000B6F83">
        <w:rPr>
          <w:rFonts w:ascii="Arial" w:hAnsi="Arial" w:cs="Arial"/>
          <w:sz w:val="24"/>
          <w:szCs w:val="24"/>
        </w:rPr>
        <w:t xml:space="preserve">lugar parcialmente a la acción incoada en contra de PDT SRL, el actor promovió incidente de extensión de condena contra la empresa </w:t>
      </w:r>
      <w:r w:rsidRPr="000B6F83">
        <w:rPr>
          <w:rFonts w:ascii="Arial" w:hAnsi="Arial" w:cs="Arial"/>
          <w:bCs/>
          <w:sz w:val="24"/>
          <w:szCs w:val="24"/>
        </w:rPr>
        <w:t>TERRUÑO S.R.L.</w:t>
      </w:r>
    </w:p>
    <w:p w:rsidR="000A59E0" w:rsidRPr="000B6F83" w:rsidRDefault="000A59E0" w:rsidP="00835748">
      <w:pPr>
        <w:autoSpaceDE w:val="0"/>
        <w:autoSpaceDN w:val="0"/>
        <w:adjustRightInd w:val="0"/>
        <w:spacing w:after="0" w:line="360" w:lineRule="auto"/>
        <w:ind w:firstLine="1985"/>
        <w:jc w:val="both"/>
        <w:rPr>
          <w:rFonts w:ascii="Arial" w:hAnsi="Arial" w:cs="Arial"/>
          <w:sz w:val="24"/>
          <w:szCs w:val="24"/>
        </w:rPr>
      </w:pPr>
      <w:r w:rsidRPr="000B6F83">
        <w:rPr>
          <w:rFonts w:ascii="Arial" w:hAnsi="Arial" w:cs="Arial"/>
          <w:bCs/>
          <w:sz w:val="24"/>
          <w:szCs w:val="24"/>
        </w:rPr>
        <w:t>Que tal incidencia</w:t>
      </w:r>
      <w:r w:rsidRPr="000B6F83">
        <w:rPr>
          <w:rFonts w:ascii="Arial" w:hAnsi="Arial" w:cs="Arial"/>
          <w:sz w:val="24"/>
          <w:szCs w:val="24"/>
        </w:rPr>
        <w:t xml:space="preserve"> fue rechazada mediante S.I. Nº 563/2018, y ello motivó la interposición del recurso de apelación que finalmente fue desestimado por la Excma. Cámara, mediante R.R. LABORAL Nº 100/2019. Al resolver, el a</w:t>
      </w:r>
      <w:r w:rsidR="00761F50">
        <w:rPr>
          <w:rFonts w:ascii="Arial" w:hAnsi="Arial" w:cs="Arial"/>
          <w:sz w:val="24"/>
          <w:szCs w:val="24"/>
        </w:rPr>
        <w:t>-</w:t>
      </w:r>
      <w:r w:rsidRPr="000B6F83">
        <w:rPr>
          <w:rFonts w:ascii="Arial" w:hAnsi="Arial" w:cs="Arial"/>
          <w:sz w:val="24"/>
          <w:szCs w:val="24"/>
        </w:rPr>
        <w:t xml:space="preserve">quo consideró que de las pruebas rendidas en la causa resultaba que PDT S.R.L. (sociedad demandada) y Terruño S.R.L. eran personas jurídicas distintas e independientes que no tenían ningún punto en común </w:t>
      </w:r>
      <w:r w:rsidRPr="000B6F83">
        <w:rPr>
          <w:rFonts w:ascii="Arial" w:hAnsi="Arial" w:cs="Arial"/>
          <w:sz w:val="24"/>
          <w:szCs w:val="24"/>
        </w:rPr>
        <w:lastRenderedPageBreak/>
        <w:t>desde la formalidad y legalidad, ni había mediado entre ellas absorción o transformación (informe del Registro Público de Comercio); como así también, que el apoderado del actor no tenía facultades legales suficientes para traer al proceso a Terruño S.R.L. (acta poder obrante a  fs. 1) .</w:t>
      </w:r>
    </w:p>
    <w:p w:rsidR="000A59E0" w:rsidRPr="000B6F83" w:rsidRDefault="000A59E0" w:rsidP="00835748">
      <w:pPr>
        <w:pStyle w:val="Default"/>
        <w:spacing w:line="360" w:lineRule="auto"/>
        <w:ind w:firstLine="1985"/>
        <w:jc w:val="both"/>
      </w:pPr>
      <w:r w:rsidRPr="000B6F83">
        <w:t xml:space="preserve">2) Que al fundar el recurso la parte actora invoca las causales contempladas en los </w:t>
      </w:r>
      <w:proofErr w:type="spellStart"/>
      <w:r w:rsidRPr="000B6F83">
        <w:t>incs</w:t>
      </w:r>
      <w:proofErr w:type="spellEnd"/>
      <w:r w:rsidRPr="000B6F83">
        <w:t>. a y b del art. 287 del CPC</w:t>
      </w:r>
      <w:r w:rsidR="005B5E58">
        <w:t xml:space="preserve"> y </w:t>
      </w:r>
      <w:r w:rsidRPr="000B6F83">
        <w:t>C.</w:t>
      </w:r>
    </w:p>
    <w:p w:rsidR="000A59E0" w:rsidRPr="000B6F83" w:rsidRDefault="000A59E0" w:rsidP="00835748">
      <w:pPr>
        <w:pStyle w:val="Default"/>
        <w:spacing w:line="360" w:lineRule="auto"/>
        <w:ind w:firstLine="1985"/>
        <w:jc w:val="both"/>
      </w:pPr>
      <w:r w:rsidRPr="000B6F83">
        <w:t>Concretamente, en lo referido al primero de tales incisos, se agravia argumentando que la Excma. Cámara omitió aplicar los arts. 225 y 228 de la LCT.</w:t>
      </w:r>
    </w:p>
    <w:p w:rsidR="000A59E0" w:rsidRPr="000B6F83" w:rsidRDefault="000A59E0" w:rsidP="00835748">
      <w:pPr>
        <w:pStyle w:val="Default"/>
        <w:spacing w:line="360" w:lineRule="auto"/>
        <w:ind w:firstLine="1985"/>
        <w:jc w:val="both"/>
      </w:pPr>
      <w:r w:rsidRPr="000B6F83">
        <w:t xml:space="preserve">Manifiesta que las normas de la </w:t>
      </w:r>
      <w:r w:rsidR="0098005D">
        <w:t>L</w:t>
      </w:r>
      <w:r w:rsidRPr="000B6F83">
        <w:t xml:space="preserve">ey de </w:t>
      </w:r>
      <w:r w:rsidR="0098005D">
        <w:t>C</w:t>
      </w:r>
      <w:r w:rsidRPr="000B6F83">
        <w:t xml:space="preserve">ontrato de </w:t>
      </w:r>
      <w:r w:rsidR="0098005D">
        <w:t>T</w:t>
      </w:r>
      <w:r w:rsidRPr="000B6F83">
        <w:t>rabajo no limitan los supuestos de solidaridad a la “absorción” y/o “transformación” de sociedades comerciales, sino que contempla bajo los términos “por cualquier título” y/o “por cualquier modo” una variada gama de posibilidades para evitar el posible fraude laboral.</w:t>
      </w:r>
    </w:p>
    <w:p w:rsidR="000A59E0" w:rsidRPr="000B6F83" w:rsidRDefault="000A59E0" w:rsidP="00835748">
      <w:pPr>
        <w:autoSpaceDE w:val="0"/>
        <w:autoSpaceDN w:val="0"/>
        <w:adjustRightInd w:val="0"/>
        <w:spacing w:after="0" w:line="360" w:lineRule="auto"/>
        <w:ind w:firstLine="1985"/>
        <w:jc w:val="both"/>
        <w:rPr>
          <w:rFonts w:ascii="Arial" w:hAnsi="Arial" w:cs="Arial"/>
          <w:bCs/>
          <w:sz w:val="24"/>
          <w:szCs w:val="24"/>
        </w:rPr>
      </w:pPr>
      <w:r w:rsidRPr="000B6F83">
        <w:rPr>
          <w:rFonts w:ascii="Arial" w:hAnsi="Arial" w:cs="Arial"/>
          <w:sz w:val="24"/>
          <w:szCs w:val="24"/>
        </w:rPr>
        <w:t xml:space="preserve">Dice que se han producido dos pruebas distintas a las arrimadas en el proceso principal </w:t>
      </w:r>
      <w:r w:rsidRPr="000B6F83">
        <w:rPr>
          <w:rFonts w:ascii="Arial" w:hAnsi="Arial" w:cs="Arial"/>
          <w:bCs/>
          <w:sz w:val="24"/>
          <w:szCs w:val="24"/>
        </w:rPr>
        <w:t xml:space="preserve">que demuestran sin hesitación alguna que la empresa TERRUÑO S.R.L. ha continuado con la explotación del establecimiento en los términos del art. 225 LCT, a saber: </w:t>
      </w:r>
      <w:r w:rsidRPr="000B6F83">
        <w:rPr>
          <w:rFonts w:ascii="Arial" w:hAnsi="Arial" w:cs="Arial"/>
          <w:sz w:val="24"/>
          <w:szCs w:val="24"/>
        </w:rPr>
        <w:t xml:space="preserve">1º) El Acta de constatación obrante en actuación digital </w:t>
      </w:r>
      <w:r w:rsidR="005656EB">
        <w:rPr>
          <w:rFonts w:ascii="Arial" w:hAnsi="Arial" w:cs="Arial"/>
          <w:sz w:val="24"/>
          <w:szCs w:val="24"/>
        </w:rPr>
        <w:t>N</w:t>
      </w:r>
      <w:r w:rsidRPr="000B6F83">
        <w:rPr>
          <w:rFonts w:ascii="Arial" w:hAnsi="Arial" w:cs="Arial"/>
          <w:sz w:val="24"/>
          <w:szCs w:val="24"/>
        </w:rPr>
        <w:t xml:space="preserve">º MN001 7621693/17, de fecha 07/08/2017, de la cual surge que la empresa TERRUÑO S.R.L. explota el establecimiento sito en Av. Julio A. Roca </w:t>
      </w:r>
      <w:r w:rsidR="00DB75B6">
        <w:rPr>
          <w:rFonts w:ascii="Arial" w:hAnsi="Arial" w:cs="Arial"/>
          <w:sz w:val="24"/>
          <w:szCs w:val="24"/>
        </w:rPr>
        <w:t>N</w:t>
      </w:r>
      <w:r w:rsidRPr="000B6F83">
        <w:rPr>
          <w:rFonts w:ascii="Arial" w:hAnsi="Arial" w:cs="Arial"/>
          <w:sz w:val="24"/>
          <w:szCs w:val="24"/>
        </w:rPr>
        <w:t xml:space="preserve">º 47 de la ciudad de San Luis, bajo la actividad de la construcción, </w:t>
      </w:r>
      <w:r w:rsidRPr="000B6F83">
        <w:rPr>
          <w:rFonts w:ascii="Arial" w:hAnsi="Arial" w:cs="Arial"/>
          <w:bCs/>
          <w:sz w:val="24"/>
          <w:szCs w:val="24"/>
        </w:rPr>
        <w:t xml:space="preserve">que es atendida por el gerente de PDT SRL, </w:t>
      </w:r>
      <w:proofErr w:type="spellStart"/>
      <w:r w:rsidRPr="000B6F83">
        <w:rPr>
          <w:rFonts w:ascii="Arial" w:hAnsi="Arial" w:cs="Arial"/>
          <w:bCs/>
          <w:sz w:val="24"/>
          <w:szCs w:val="24"/>
        </w:rPr>
        <w:t>GillermoTessio</w:t>
      </w:r>
      <w:proofErr w:type="spellEnd"/>
      <w:r w:rsidRPr="000B6F83">
        <w:rPr>
          <w:rFonts w:ascii="Arial" w:hAnsi="Arial" w:cs="Arial"/>
          <w:bCs/>
          <w:sz w:val="24"/>
          <w:szCs w:val="24"/>
        </w:rPr>
        <w:t xml:space="preserve"> ahora empleado de TERRUÑO S.R.L. y; </w:t>
      </w:r>
      <w:r w:rsidRPr="000B6F83">
        <w:rPr>
          <w:rFonts w:ascii="Arial" w:hAnsi="Arial" w:cs="Arial"/>
          <w:sz w:val="24"/>
          <w:szCs w:val="24"/>
        </w:rPr>
        <w:t xml:space="preserve">2º) El Informe del Registro Público de Comercio obrante en actuación digital </w:t>
      </w:r>
      <w:r w:rsidR="00DB75B6">
        <w:rPr>
          <w:rFonts w:ascii="Arial" w:hAnsi="Arial" w:cs="Arial"/>
          <w:sz w:val="24"/>
          <w:szCs w:val="24"/>
        </w:rPr>
        <w:t>N°</w:t>
      </w:r>
      <w:r w:rsidRPr="000B6F83">
        <w:rPr>
          <w:rFonts w:ascii="Arial" w:hAnsi="Arial" w:cs="Arial"/>
          <w:sz w:val="24"/>
          <w:szCs w:val="24"/>
        </w:rPr>
        <w:t xml:space="preserve"> DIGIPU 6282052/16, de fecha 21/10/2016, en el que se acompañan los contratos sociales de las empresas PDT S.R.L. y TERRUÑO S.R.L. de </w:t>
      </w:r>
      <w:r w:rsidRPr="000B6F83">
        <w:rPr>
          <w:rFonts w:ascii="Arial" w:hAnsi="Arial" w:cs="Arial"/>
          <w:bCs/>
          <w:sz w:val="24"/>
          <w:szCs w:val="24"/>
        </w:rPr>
        <w:t>los que sur</w:t>
      </w:r>
      <w:r w:rsidR="00CD5C0B">
        <w:rPr>
          <w:rFonts w:ascii="Arial" w:hAnsi="Arial" w:cs="Arial"/>
          <w:bCs/>
          <w:sz w:val="24"/>
          <w:szCs w:val="24"/>
        </w:rPr>
        <w:t>gen que ambas empresas poseen el</w:t>
      </w:r>
      <w:r w:rsidRPr="000B6F83">
        <w:rPr>
          <w:rFonts w:ascii="Arial" w:hAnsi="Arial" w:cs="Arial"/>
          <w:bCs/>
          <w:sz w:val="24"/>
          <w:szCs w:val="24"/>
        </w:rPr>
        <w:t xml:space="preserve"> mismo gerente, dos socios iguales, el mismo abogado, idéntico objeto social, surgiendo así una comunidad de intereses entre ambas sociedades.</w:t>
      </w:r>
    </w:p>
    <w:p w:rsidR="000A59E0" w:rsidRPr="000B6F83" w:rsidRDefault="000A59E0" w:rsidP="00835748">
      <w:pPr>
        <w:autoSpaceDE w:val="0"/>
        <w:autoSpaceDN w:val="0"/>
        <w:adjustRightInd w:val="0"/>
        <w:spacing w:after="0" w:line="360" w:lineRule="auto"/>
        <w:ind w:firstLine="1985"/>
        <w:jc w:val="both"/>
        <w:rPr>
          <w:rFonts w:ascii="Arial" w:hAnsi="Arial" w:cs="Arial"/>
          <w:bCs/>
          <w:sz w:val="24"/>
          <w:szCs w:val="24"/>
        </w:rPr>
      </w:pPr>
      <w:r w:rsidRPr="000B6F83">
        <w:rPr>
          <w:rFonts w:ascii="Arial" w:hAnsi="Arial" w:cs="Arial"/>
          <w:bCs/>
          <w:sz w:val="24"/>
          <w:szCs w:val="24"/>
        </w:rPr>
        <w:lastRenderedPageBreak/>
        <w:t>Que en orden a ello asevera que de la prueba obrante en autos surge que las empresas se encuentran completamente vinculadas por lo que cabe la responsabilidad solidaria prescripta en el art. 228 de la LCT.</w:t>
      </w:r>
    </w:p>
    <w:p w:rsidR="000A59E0" w:rsidRPr="000B6F83" w:rsidRDefault="000A59E0" w:rsidP="00835748">
      <w:pPr>
        <w:autoSpaceDE w:val="0"/>
        <w:autoSpaceDN w:val="0"/>
        <w:adjustRightInd w:val="0"/>
        <w:spacing w:after="0" w:line="360" w:lineRule="auto"/>
        <w:ind w:firstLine="1985"/>
        <w:jc w:val="both"/>
        <w:rPr>
          <w:rFonts w:ascii="Arial" w:hAnsi="Arial" w:cs="Arial"/>
          <w:bCs/>
          <w:sz w:val="24"/>
          <w:szCs w:val="24"/>
        </w:rPr>
      </w:pPr>
      <w:r w:rsidRPr="000B6F83">
        <w:rPr>
          <w:rFonts w:ascii="Arial" w:hAnsi="Arial" w:cs="Arial"/>
          <w:bCs/>
          <w:sz w:val="24"/>
          <w:szCs w:val="24"/>
        </w:rPr>
        <w:t>También, plantea la omisión de aplicar el art. 1319 CCCN, los arts. 34 inc. 4) y 163 inc. 6) CPC. Violación al principio de congruencia.</w:t>
      </w:r>
    </w:p>
    <w:p w:rsidR="000A59E0" w:rsidRPr="000B6F83" w:rsidRDefault="000A59E0" w:rsidP="00835748">
      <w:pPr>
        <w:autoSpaceDE w:val="0"/>
        <w:autoSpaceDN w:val="0"/>
        <w:adjustRightInd w:val="0"/>
        <w:spacing w:after="0" w:line="360" w:lineRule="auto"/>
        <w:ind w:firstLine="1985"/>
        <w:jc w:val="both"/>
        <w:rPr>
          <w:rFonts w:ascii="Arial" w:hAnsi="Arial" w:cs="Arial"/>
          <w:bCs/>
          <w:sz w:val="24"/>
          <w:szCs w:val="24"/>
        </w:rPr>
      </w:pPr>
      <w:r w:rsidRPr="000B6F83">
        <w:rPr>
          <w:rFonts w:ascii="Arial" w:hAnsi="Arial" w:cs="Arial"/>
          <w:bCs/>
          <w:sz w:val="24"/>
          <w:szCs w:val="24"/>
        </w:rPr>
        <w:t xml:space="preserve">Indica que la Excma. Cámara, al expedirse sobre cuestiones no planteadas por las partes, y resolver que </w:t>
      </w:r>
      <w:r w:rsidRPr="000B6F83">
        <w:rPr>
          <w:rFonts w:ascii="Arial" w:hAnsi="Arial" w:cs="Arial"/>
          <w:bCs/>
          <w:i/>
          <w:sz w:val="24"/>
          <w:szCs w:val="24"/>
        </w:rPr>
        <w:t>“el apoderado del actor no tiene facultades legales suficientes para traer al proceso – o al menos pretender hacerlo – a Terruño S.R.L.”</w:t>
      </w:r>
      <w:r w:rsidRPr="000B6F83">
        <w:rPr>
          <w:rFonts w:ascii="Arial" w:hAnsi="Arial" w:cs="Arial"/>
          <w:bCs/>
          <w:sz w:val="24"/>
          <w:szCs w:val="24"/>
        </w:rPr>
        <w:t xml:space="preserve">, cuando se han consentido todas y cada una de las actuaciones, viola el principio de congruencia y falla extra </w:t>
      </w:r>
      <w:proofErr w:type="spellStart"/>
      <w:r w:rsidRPr="000B6F83">
        <w:rPr>
          <w:rFonts w:ascii="Arial" w:hAnsi="Arial" w:cs="Arial"/>
          <w:bCs/>
          <w:sz w:val="24"/>
          <w:szCs w:val="24"/>
        </w:rPr>
        <w:t>petita</w:t>
      </w:r>
      <w:proofErr w:type="spellEnd"/>
      <w:r w:rsidRPr="000B6F83">
        <w:rPr>
          <w:rFonts w:ascii="Arial" w:hAnsi="Arial" w:cs="Arial"/>
          <w:bCs/>
          <w:sz w:val="24"/>
          <w:szCs w:val="24"/>
        </w:rPr>
        <w:t>.</w:t>
      </w:r>
    </w:p>
    <w:p w:rsidR="000A59E0" w:rsidRPr="000B6F83" w:rsidRDefault="000A59E0" w:rsidP="00835748">
      <w:pPr>
        <w:autoSpaceDE w:val="0"/>
        <w:autoSpaceDN w:val="0"/>
        <w:adjustRightInd w:val="0"/>
        <w:spacing w:after="0" w:line="360" w:lineRule="auto"/>
        <w:ind w:firstLine="1985"/>
        <w:jc w:val="both"/>
        <w:rPr>
          <w:rFonts w:ascii="Arial" w:hAnsi="Arial" w:cs="Arial"/>
          <w:bCs/>
          <w:sz w:val="24"/>
          <w:szCs w:val="24"/>
        </w:rPr>
      </w:pPr>
      <w:r w:rsidRPr="000B6F83">
        <w:rPr>
          <w:rFonts w:ascii="Arial" w:hAnsi="Arial" w:cs="Arial"/>
          <w:bCs/>
          <w:sz w:val="24"/>
          <w:szCs w:val="24"/>
        </w:rPr>
        <w:t xml:space="preserve">Por otra parte, </w:t>
      </w:r>
      <w:r w:rsidR="00E57FE7" w:rsidRPr="000B6F83">
        <w:rPr>
          <w:rFonts w:ascii="Arial" w:hAnsi="Arial" w:cs="Arial"/>
          <w:bCs/>
          <w:sz w:val="24"/>
          <w:szCs w:val="24"/>
        </w:rPr>
        <w:t>con relación a</w:t>
      </w:r>
      <w:r w:rsidRPr="000B6F83">
        <w:rPr>
          <w:rFonts w:ascii="Arial" w:hAnsi="Arial" w:cs="Arial"/>
          <w:bCs/>
          <w:sz w:val="24"/>
          <w:szCs w:val="24"/>
        </w:rPr>
        <w:t xml:space="preserve"> la causal del art. 287 inc. b), sostiene que la Excma. Cámara ha interpretado erróneamente los arts. 225 y 228 de la LCT ello en razón de que limit</w:t>
      </w:r>
      <w:r w:rsidR="008A383C">
        <w:rPr>
          <w:rFonts w:ascii="Arial" w:hAnsi="Arial" w:cs="Arial"/>
          <w:bCs/>
          <w:sz w:val="24"/>
          <w:szCs w:val="24"/>
        </w:rPr>
        <w:t>ó</w:t>
      </w:r>
      <w:r w:rsidRPr="000B6F83">
        <w:rPr>
          <w:rFonts w:ascii="Arial" w:hAnsi="Arial" w:cs="Arial"/>
          <w:bCs/>
          <w:sz w:val="24"/>
          <w:szCs w:val="24"/>
        </w:rPr>
        <w:t xml:space="preserve"> la solidaridad pasiva al supuesto de la absorción o transformación de sociedades olvidando que la ley también contempla al “tenedor precario” del establecimiento y que se ha probado que Terruño S.R.L. es el adquirente y continuador de la explotación que desarrollaba la empresa PDT S.R.L.</w:t>
      </w:r>
    </w:p>
    <w:p w:rsidR="000A59E0" w:rsidRPr="000B6F83" w:rsidRDefault="000A59E0" w:rsidP="00835748">
      <w:pPr>
        <w:autoSpaceDE w:val="0"/>
        <w:autoSpaceDN w:val="0"/>
        <w:adjustRightInd w:val="0"/>
        <w:spacing w:after="0" w:line="360" w:lineRule="auto"/>
        <w:ind w:firstLine="1985"/>
        <w:jc w:val="both"/>
        <w:rPr>
          <w:rFonts w:ascii="Arial" w:hAnsi="Arial" w:cs="Arial"/>
          <w:sz w:val="24"/>
          <w:szCs w:val="24"/>
          <w:lang w:eastAsia="es-ES"/>
        </w:rPr>
      </w:pPr>
      <w:r w:rsidRPr="000B6F83">
        <w:rPr>
          <w:rFonts w:ascii="Arial" w:hAnsi="Arial" w:cs="Arial"/>
          <w:sz w:val="24"/>
          <w:szCs w:val="24"/>
          <w:lang w:eastAsia="es-ES"/>
        </w:rPr>
        <w:t xml:space="preserve">3) Que corrido traslado, la contraria contesta en </w:t>
      </w:r>
      <w:r w:rsidR="008B596E">
        <w:rPr>
          <w:rFonts w:ascii="Arial" w:hAnsi="Arial" w:cs="Arial"/>
          <w:sz w:val="24"/>
          <w:szCs w:val="24"/>
          <w:lang w:eastAsia="es-ES"/>
        </w:rPr>
        <w:t>ESCEXT</w:t>
      </w:r>
      <w:r w:rsidRPr="000B6F83">
        <w:rPr>
          <w:rFonts w:ascii="Arial" w:hAnsi="Arial" w:cs="Arial"/>
          <w:sz w:val="24"/>
          <w:szCs w:val="24"/>
          <w:lang w:eastAsia="es-ES"/>
        </w:rPr>
        <w:t>Nº 12254111, de fecha 15</w:t>
      </w:r>
      <w:r w:rsidR="0081724D">
        <w:rPr>
          <w:rFonts w:ascii="Arial" w:hAnsi="Arial" w:cs="Arial"/>
          <w:sz w:val="24"/>
          <w:szCs w:val="24"/>
          <w:lang w:eastAsia="es-ES"/>
        </w:rPr>
        <w:t>/</w:t>
      </w:r>
      <w:r w:rsidRPr="000B6F83">
        <w:rPr>
          <w:rFonts w:ascii="Arial" w:hAnsi="Arial" w:cs="Arial"/>
          <w:sz w:val="24"/>
          <w:szCs w:val="24"/>
          <w:lang w:eastAsia="es-ES"/>
        </w:rPr>
        <w:t>08</w:t>
      </w:r>
      <w:r w:rsidR="0081724D">
        <w:rPr>
          <w:rFonts w:ascii="Arial" w:hAnsi="Arial" w:cs="Arial"/>
          <w:sz w:val="24"/>
          <w:szCs w:val="24"/>
          <w:lang w:eastAsia="es-ES"/>
        </w:rPr>
        <w:t>/</w:t>
      </w:r>
      <w:r w:rsidRPr="000B6F83">
        <w:rPr>
          <w:rFonts w:ascii="Arial" w:hAnsi="Arial" w:cs="Arial"/>
          <w:sz w:val="24"/>
          <w:szCs w:val="24"/>
          <w:lang w:eastAsia="es-ES"/>
        </w:rPr>
        <w:t>2019</w:t>
      </w:r>
      <w:r w:rsidRPr="000B6F83">
        <w:rPr>
          <w:rFonts w:ascii="Arial" w:hAnsi="Arial" w:cs="Arial"/>
          <w:sz w:val="24"/>
          <w:szCs w:val="24"/>
        </w:rPr>
        <w:t>, exponiendo los fundamentos que hacen a su derecho, los que debidamente considerados, tengo por reproducidos.</w:t>
      </w:r>
    </w:p>
    <w:p w:rsidR="000A59E0" w:rsidRPr="000B6F83" w:rsidRDefault="000A59E0" w:rsidP="00835748">
      <w:pPr>
        <w:autoSpaceDE w:val="0"/>
        <w:autoSpaceDN w:val="0"/>
        <w:adjustRightInd w:val="0"/>
        <w:spacing w:after="0" w:line="360" w:lineRule="auto"/>
        <w:ind w:firstLine="1985"/>
        <w:jc w:val="both"/>
        <w:rPr>
          <w:rFonts w:ascii="Arial" w:hAnsi="Arial" w:cs="Arial"/>
          <w:sz w:val="24"/>
          <w:szCs w:val="24"/>
          <w:lang w:eastAsia="es-ES"/>
        </w:rPr>
      </w:pPr>
      <w:r w:rsidRPr="000B6F83">
        <w:rPr>
          <w:rFonts w:ascii="Arial" w:hAnsi="Arial" w:cs="Arial"/>
          <w:sz w:val="24"/>
          <w:szCs w:val="24"/>
          <w:lang w:eastAsia="es-ES"/>
        </w:rPr>
        <w:t xml:space="preserve">4) Que en </w:t>
      </w:r>
      <w:r w:rsidR="00F00012">
        <w:rPr>
          <w:rFonts w:ascii="Arial" w:hAnsi="Arial" w:cs="Arial"/>
          <w:sz w:val="24"/>
          <w:szCs w:val="24"/>
          <w:lang w:eastAsia="es-ES"/>
        </w:rPr>
        <w:t>a</w:t>
      </w:r>
      <w:r w:rsidRPr="000B6F83">
        <w:rPr>
          <w:rFonts w:ascii="Arial" w:hAnsi="Arial" w:cs="Arial"/>
          <w:sz w:val="24"/>
          <w:szCs w:val="24"/>
          <w:lang w:eastAsia="es-ES"/>
        </w:rPr>
        <w:t>ctuación Nº 12675395</w:t>
      </w:r>
      <w:r w:rsidR="00F00012">
        <w:rPr>
          <w:rFonts w:ascii="Arial" w:hAnsi="Arial" w:cs="Arial"/>
          <w:sz w:val="24"/>
          <w:szCs w:val="24"/>
          <w:lang w:eastAsia="es-ES"/>
        </w:rPr>
        <w:t>,</w:t>
      </w:r>
      <w:r w:rsidRPr="000B6F83">
        <w:rPr>
          <w:rFonts w:ascii="Arial" w:hAnsi="Arial" w:cs="Arial"/>
          <w:sz w:val="24"/>
          <w:szCs w:val="24"/>
          <w:lang w:eastAsia="es-ES"/>
        </w:rPr>
        <w:t xml:space="preserve"> de fecha </w:t>
      </w:r>
      <w:r w:rsidR="00F00012">
        <w:rPr>
          <w:rFonts w:ascii="Arial" w:hAnsi="Arial" w:cs="Arial"/>
          <w:sz w:val="24"/>
          <w:szCs w:val="24"/>
          <w:lang w:eastAsia="es-ES"/>
        </w:rPr>
        <w:t>0</w:t>
      </w:r>
      <w:r w:rsidRPr="000B6F83">
        <w:rPr>
          <w:rFonts w:ascii="Arial" w:hAnsi="Arial" w:cs="Arial"/>
          <w:sz w:val="24"/>
          <w:szCs w:val="24"/>
          <w:lang w:eastAsia="es-ES"/>
        </w:rPr>
        <w:t>7</w:t>
      </w:r>
      <w:r w:rsidR="00F00012">
        <w:rPr>
          <w:rFonts w:ascii="Arial" w:hAnsi="Arial" w:cs="Arial"/>
          <w:sz w:val="24"/>
          <w:szCs w:val="24"/>
          <w:lang w:eastAsia="es-ES"/>
        </w:rPr>
        <w:t>/</w:t>
      </w:r>
      <w:r w:rsidRPr="000B6F83">
        <w:rPr>
          <w:rFonts w:ascii="Arial" w:hAnsi="Arial" w:cs="Arial"/>
          <w:sz w:val="24"/>
          <w:szCs w:val="24"/>
          <w:lang w:eastAsia="es-ES"/>
        </w:rPr>
        <w:t>10</w:t>
      </w:r>
      <w:r w:rsidR="00F00012">
        <w:rPr>
          <w:rFonts w:ascii="Arial" w:hAnsi="Arial" w:cs="Arial"/>
          <w:sz w:val="24"/>
          <w:szCs w:val="24"/>
          <w:lang w:eastAsia="es-ES"/>
        </w:rPr>
        <w:t>/</w:t>
      </w:r>
      <w:r w:rsidRPr="000B6F83">
        <w:rPr>
          <w:rFonts w:ascii="Arial" w:hAnsi="Arial" w:cs="Arial"/>
          <w:sz w:val="24"/>
          <w:szCs w:val="24"/>
          <w:lang w:eastAsia="es-ES"/>
        </w:rPr>
        <w:t>2019 contesta vista el Sr. Procurador General, pronunciándose por el rechazo del recurso.</w:t>
      </w:r>
    </w:p>
    <w:p w:rsidR="000A59E0" w:rsidRPr="000B6F83" w:rsidRDefault="000A59E0" w:rsidP="00835748">
      <w:pPr>
        <w:autoSpaceDE w:val="0"/>
        <w:autoSpaceDN w:val="0"/>
        <w:adjustRightInd w:val="0"/>
        <w:spacing w:after="0" w:line="360" w:lineRule="auto"/>
        <w:ind w:firstLine="1985"/>
        <w:jc w:val="both"/>
        <w:rPr>
          <w:rFonts w:ascii="Arial" w:hAnsi="Arial" w:cs="Arial"/>
          <w:sz w:val="24"/>
          <w:szCs w:val="24"/>
        </w:rPr>
      </w:pPr>
      <w:r w:rsidRPr="000B6F83">
        <w:rPr>
          <w:rFonts w:ascii="Arial" w:hAnsi="Arial" w:cs="Arial"/>
          <w:sz w:val="24"/>
          <w:szCs w:val="24"/>
          <w:lang w:eastAsia="es-ES"/>
        </w:rPr>
        <w:t>Al dictaminar, en lo sustancial, manifiesta que</w:t>
      </w:r>
      <w:r w:rsidR="00F00012">
        <w:rPr>
          <w:rFonts w:ascii="Arial" w:hAnsi="Arial" w:cs="Arial"/>
          <w:sz w:val="24"/>
          <w:szCs w:val="24"/>
          <w:lang w:eastAsia="es-ES"/>
        </w:rPr>
        <w:t>:</w:t>
      </w:r>
      <w:r w:rsidRPr="000B6F83">
        <w:rPr>
          <w:rFonts w:ascii="Arial" w:hAnsi="Arial" w:cs="Arial"/>
          <w:sz w:val="24"/>
          <w:szCs w:val="24"/>
          <w:lang w:eastAsia="es-ES"/>
        </w:rPr>
        <w:t xml:space="preserve"> “</w:t>
      </w:r>
      <w:r w:rsidRPr="000B6F83">
        <w:rPr>
          <w:rFonts w:ascii="Arial" w:hAnsi="Arial" w:cs="Arial"/>
          <w:i/>
          <w:sz w:val="24"/>
          <w:szCs w:val="24"/>
        </w:rPr>
        <w:t>de la lectura del fallo recurrido, el mismo no encuadra en ninguna de las causales invocadas por el recurrente que habilite el recurso en estudio</w:t>
      </w:r>
      <w:r w:rsidRPr="000B6F83">
        <w:rPr>
          <w:rFonts w:ascii="Arial" w:hAnsi="Arial" w:cs="Arial"/>
          <w:sz w:val="24"/>
          <w:szCs w:val="24"/>
        </w:rPr>
        <w:t>.”</w:t>
      </w:r>
    </w:p>
    <w:p w:rsidR="000A59E0" w:rsidRPr="000B6F83" w:rsidRDefault="000A59E0" w:rsidP="00835748">
      <w:pPr>
        <w:autoSpaceDE w:val="0"/>
        <w:autoSpaceDN w:val="0"/>
        <w:adjustRightInd w:val="0"/>
        <w:spacing w:after="0" w:line="360" w:lineRule="auto"/>
        <w:ind w:firstLine="1985"/>
        <w:jc w:val="both"/>
        <w:rPr>
          <w:rFonts w:ascii="Arial" w:hAnsi="Arial" w:cs="Arial"/>
          <w:sz w:val="24"/>
          <w:szCs w:val="24"/>
        </w:rPr>
      </w:pPr>
      <w:r w:rsidRPr="000B6F83">
        <w:rPr>
          <w:rFonts w:ascii="Arial" w:hAnsi="Arial" w:cs="Arial"/>
          <w:sz w:val="24"/>
          <w:szCs w:val="24"/>
        </w:rPr>
        <w:t>También, sostiene que no puede perseguirse con el recurso de casación reeditar la justicia material de la sentencia de los Tribunales de grado, y, que precisamente ello es lo que se pretende.</w:t>
      </w:r>
    </w:p>
    <w:p w:rsidR="000A59E0" w:rsidRPr="000B6F83" w:rsidRDefault="000A59E0" w:rsidP="00835748">
      <w:pPr>
        <w:autoSpaceDE w:val="0"/>
        <w:autoSpaceDN w:val="0"/>
        <w:adjustRightInd w:val="0"/>
        <w:spacing w:after="0" w:line="360" w:lineRule="auto"/>
        <w:ind w:firstLine="1985"/>
        <w:jc w:val="both"/>
        <w:rPr>
          <w:rFonts w:ascii="Arial" w:hAnsi="Arial" w:cs="Arial"/>
          <w:sz w:val="24"/>
          <w:szCs w:val="24"/>
        </w:rPr>
      </w:pPr>
      <w:r w:rsidRPr="000B6F83">
        <w:rPr>
          <w:rFonts w:ascii="Arial" w:hAnsi="Arial" w:cs="Arial"/>
          <w:sz w:val="24"/>
          <w:szCs w:val="24"/>
        </w:rPr>
        <w:t xml:space="preserve">5) Entrandoenelanálisisdeestacuestión, debe dilucidarse si en la sentencia recurrida se dan algunas de las causales invocadas, y si el </w:t>
      </w:r>
      <w:r w:rsidRPr="000B6F83">
        <w:rPr>
          <w:rFonts w:ascii="Arial" w:hAnsi="Arial" w:cs="Arial"/>
          <w:sz w:val="24"/>
          <w:szCs w:val="24"/>
        </w:rPr>
        <w:lastRenderedPageBreak/>
        <w:t>escrito de fundamentación se basta a sí mismo, caso contrario, el recurso no podría prosperar.</w:t>
      </w:r>
    </w:p>
    <w:p w:rsidR="000A59E0" w:rsidRPr="000B6F83" w:rsidRDefault="000A59E0" w:rsidP="00835748">
      <w:pPr>
        <w:autoSpaceDE w:val="0"/>
        <w:autoSpaceDN w:val="0"/>
        <w:adjustRightInd w:val="0"/>
        <w:spacing w:after="0" w:line="360" w:lineRule="auto"/>
        <w:ind w:firstLine="1985"/>
        <w:jc w:val="both"/>
        <w:rPr>
          <w:rFonts w:ascii="Arial" w:hAnsi="Arial" w:cs="Arial"/>
          <w:sz w:val="24"/>
          <w:szCs w:val="24"/>
        </w:rPr>
      </w:pPr>
      <w:r w:rsidRPr="000B6F83">
        <w:rPr>
          <w:rFonts w:ascii="Arial" w:hAnsi="Arial" w:cs="Arial"/>
          <w:sz w:val="24"/>
          <w:szCs w:val="24"/>
        </w:rPr>
        <w:t xml:space="preserve">Que respecto al medio impugnaticio intentado, se impone señalar que una de las características típicas de la casación es que solo tiene viabilidad en el caso que exista un </w:t>
      </w:r>
      <w:r w:rsidRPr="001E5DED">
        <w:rPr>
          <w:rFonts w:ascii="Arial" w:hAnsi="Arial" w:cs="Arial"/>
          <w:i/>
          <w:iCs/>
          <w:sz w:val="24"/>
          <w:szCs w:val="24"/>
        </w:rPr>
        <w:t xml:space="preserve">“motivo legal (o causal); por ende no es suficiente el simple interés </w:t>
      </w:r>
      <w:r w:rsidR="001E5DED">
        <w:rPr>
          <w:rFonts w:ascii="Arial" w:hAnsi="Arial" w:cs="Arial"/>
          <w:i/>
          <w:iCs/>
          <w:sz w:val="24"/>
          <w:szCs w:val="24"/>
        </w:rPr>
        <w:t>-</w:t>
      </w:r>
      <w:r w:rsidRPr="001E5DED">
        <w:rPr>
          <w:rFonts w:ascii="Arial" w:hAnsi="Arial" w:cs="Arial"/>
          <w:i/>
          <w:iCs/>
          <w:sz w:val="24"/>
          <w:szCs w:val="24"/>
        </w:rPr>
        <w:t>el agravio- sino que se precisa que el defecto o error que se le imputa al decisorio recurrido esté expresamente tipificado –objetivado- por la ley. Por ello puede acotarse que su objeto es de delimitación restringida, pues está ceñido por dos elementos fundamentales, a saber: a) debe tratarse de una misma cuestión sobre la que versa el proceso principal, como sucede en todo recurso; y b) siendo esa vía extraordinaria, no puede referirse a la integridad del asunto ventilado en el juicio, vale decir que es preciso realizar una delimitación del tema recursivo.”</w:t>
      </w:r>
      <w:r w:rsidRPr="000B6F83">
        <w:rPr>
          <w:rFonts w:ascii="Arial" w:hAnsi="Arial" w:cs="Arial"/>
          <w:sz w:val="24"/>
          <w:szCs w:val="24"/>
        </w:rPr>
        <w:t xml:space="preserve"> (Cfr. Juan Carlos </w:t>
      </w:r>
      <w:proofErr w:type="spellStart"/>
      <w:r w:rsidRPr="000B6F83">
        <w:rPr>
          <w:rFonts w:ascii="Arial" w:hAnsi="Arial" w:cs="Arial"/>
          <w:sz w:val="24"/>
          <w:szCs w:val="24"/>
        </w:rPr>
        <w:t>Hitters</w:t>
      </w:r>
      <w:proofErr w:type="spellEnd"/>
      <w:r w:rsidRPr="000B6F83">
        <w:rPr>
          <w:rFonts w:ascii="Arial" w:hAnsi="Arial" w:cs="Arial"/>
          <w:sz w:val="24"/>
          <w:szCs w:val="24"/>
        </w:rPr>
        <w:t>, “Técnica de los recursos extraordinarios y de la casación”, 2da. Edición, p.213).</w:t>
      </w:r>
    </w:p>
    <w:p w:rsidR="000A59E0" w:rsidRPr="000B6F83" w:rsidRDefault="000A59E0" w:rsidP="00835748">
      <w:pPr>
        <w:pStyle w:val="Textoindependiente"/>
        <w:ind w:firstLine="1985"/>
        <w:rPr>
          <w:rFonts w:cs="Arial"/>
        </w:rPr>
      </w:pPr>
      <w:r w:rsidRPr="000B6F83">
        <w:rPr>
          <w:rFonts w:cs="Arial"/>
        </w:rPr>
        <w:t>Demarcado así el objeto casatorio, y luego de merituar los fundamentos del recurso de casación interpuesto, no advierto configurada ninguna de las causales invocadas como fundamento de la pretensión recursiva.</w:t>
      </w:r>
    </w:p>
    <w:p w:rsidR="000A59E0" w:rsidRPr="000B6F83" w:rsidRDefault="000A59E0" w:rsidP="00835748">
      <w:pPr>
        <w:spacing w:after="0" w:line="360" w:lineRule="auto"/>
        <w:ind w:firstLine="1985"/>
        <w:jc w:val="both"/>
        <w:rPr>
          <w:rFonts w:ascii="Arial" w:hAnsi="Arial" w:cs="Arial"/>
          <w:sz w:val="24"/>
          <w:szCs w:val="24"/>
        </w:rPr>
      </w:pPr>
      <w:r w:rsidRPr="000B6F83">
        <w:rPr>
          <w:rFonts w:ascii="Arial" w:hAnsi="Arial" w:cs="Arial"/>
          <w:sz w:val="24"/>
          <w:szCs w:val="24"/>
        </w:rPr>
        <w:t>Es que en mi opinión, no existe una errónea aplicación o interpretación legal por parte de la Excma. Cámara, sino más bien una clara pretensión del recurrente de obtener la revisión de lo resuelto en orden a extender la condena a una sociedad distinta de la demanda</w:t>
      </w:r>
      <w:r w:rsidR="00CD5C0B">
        <w:rPr>
          <w:rFonts w:ascii="Arial" w:hAnsi="Arial" w:cs="Arial"/>
          <w:sz w:val="24"/>
          <w:szCs w:val="24"/>
        </w:rPr>
        <w:t>da</w:t>
      </w:r>
      <w:r w:rsidRPr="000B6F83">
        <w:rPr>
          <w:rFonts w:ascii="Arial" w:hAnsi="Arial" w:cs="Arial"/>
          <w:sz w:val="24"/>
          <w:szCs w:val="24"/>
        </w:rPr>
        <w:t>.</w:t>
      </w:r>
    </w:p>
    <w:p w:rsidR="000A59E0" w:rsidRPr="000B6F83" w:rsidRDefault="000A59E0" w:rsidP="00835748">
      <w:pPr>
        <w:spacing w:after="0" w:line="360" w:lineRule="auto"/>
        <w:ind w:firstLine="1985"/>
        <w:jc w:val="both"/>
        <w:rPr>
          <w:rFonts w:ascii="Arial" w:hAnsi="Arial" w:cs="Arial"/>
          <w:sz w:val="24"/>
          <w:szCs w:val="24"/>
        </w:rPr>
      </w:pPr>
      <w:r w:rsidRPr="000B6F83">
        <w:rPr>
          <w:rFonts w:ascii="Arial" w:hAnsi="Arial" w:cs="Arial"/>
          <w:sz w:val="24"/>
          <w:szCs w:val="24"/>
        </w:rPr>
        <w:t>En efecto, por una parte, el actor puntualiza las pruebas arrimadas al proceso principal, aseverando haber cumplido acabadamente con la acreditación de cada uno de los extremos exigidos por la ley (traspaso de establecimiento y continuación de la explotación) para la condena solidaria en los términos del art. 225 y 228 LCT a la empresa Terruño SRL, cuando es sabido que la revisación valorativa de las pruebas incorporadas al proceso está vedada a la casación.</w:t>
      </w:r>
    </w:p>
    <w:p w:rsidR="000A59E0" w:rsidRPr="000B6F83" w:rsidRDefault="000A59E0" w:rsidP="00835748">
      <w:pPr>
        <w:autoSpaceDE w:val="0"/>
        <w:autoSpaceDN w:val="0"/>
        <w:adjustRightInd w:val="0"/>
        <w:spacing w:after="0" w:line="360" w:lineRule="auto"/>
        <w:ind w:firstLine="1985"/>
        <w:jc w:val="both"/>
        <w:rPr>
          <w:rFonts w:ascii="Arial" w:hAnsi="Arial" w:cs="Arial"/>
          <w:bCs/>
          <w:sz w:val="24"/>
          <w:szCs w:val="24"/>
        </w:rPr>
      </w:pPr>
      <w:r w:rsidRPr="000B6F83">
        <w:rPr>
          <w:rFonts w:ascii="Arial" w:hAnsi="Arial" w:cs="Arial"/>
          <w:sz w:val="24"/>
          <w:szCs w:val="24"/>
        </w:rPr>
        <w:t xml:space="preserve">En reiterada jurisprudencia, este Tribunal ha dicho: </w:t>
      </w:r>
      <w:r w:rsidRPr="001E5DED">
        <w:rPr>
          <w:rFonts w:ascii="Arial" w:eastAsia="Calibri" w:hAnsi="Arial" w:cs="Arial"/>
          <w:i/>
          <w:iCs/>
          <w:sz w:val="24"/>
          <w:szCs w:val="24"/>
        </w:rPr>
        <w:t xml:space="preserve">“Si de la lectura del recurso de casación se advierte que se plantean cuestiones de </w:t>
      </w:r>
      <w:r w:rsidRPr="001E5DED">
        <w:rPr>
          <w:rFonts w:ascii="Arial" w:eastAsia="Calibri" w:hAnsi="Arial" w:cs="Arial"/>
          <w:i/>
          <w:iCs/>
          <w:sz w:val="24"/>
          <w:szCs w:val="24"/>
        </w:rPr>
        <w:lastRenderedPageBreak/>
        <w:t>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w:t>
      </w:r>
      <w:r w:rsidRPr="001E5DED">
        <w:rPr>
          <w:rFonts w:ascii="Arial" w:hAnsi="Arial" w:cs="Arial"/>
          <w:i/>
          <w:iCs/>
          <w:sz w:val="24"/>
          <w:szCs w:val="24"/>
        </w:rPr>
        <w:t>…E</w:t>
      </w:r>
      <w:r w:rsidRPr="001E5DED">
        <w:rPr>
          <w:rFonts w:ascii="Arial" w:eastAsia="Calibri" w:hAnsi="Arial" w:cs="Arial"/>
          <w:i/>
          <w:iCs/>
          <w:color w:val="000000"/>
          <w:sz w:val="24"/>
          <w:szCs w:val="24"/>
        </w:rPr>
        <w:t>n lo que respecta a la merituación de la prueba, los jueces son libres en la selección de los medios probatorios e indiciarios que los conducen a establecer los hechos, y de optar por aquellos que les ofrecen mayores garantías de eficacia en el descubrimiento de la verdad, ya sea omitiendo o haciendo prevalecer unos u otros, por lo que esta temática queda- por regla- excluida del control casatorio, puesto que la finalidad institucional de este carril impugnatorio busca el cumplimiento de la ley, la unificación de la interpretación del derecho y por ende debe aprehender los hechos como vienen relatados por los jueces de grado.”</w:t>
      </w:r>
      <w:r w:rsidRPr="000B6F83">
        <w:rPr>
          <w:rFonts w:ascii="Arial" w:hAnsi="Arial" w:cs="Arial"/>
          <w:color w:val="000000"/>
          <w:sz w:val="24"/>
          <w:szCs w:val="24"/>
        </w:rPr>
        <w:t>(</w:t>
      </w:r>
      <w:r w:rsidR="003E2402">
        <w:rPr>
          <w:rFonts w:ascii="Arial" w:hAnsi="Arial" w:cs="Arial"/>
          <w:color w:val="000000"/>
          <w:sz w:val="24"/>
          <w:szCs w:val="24"/>
        </w:rPr>
        <w:t>C</w:t>
      </w:r>
      <w:r w:rsidRPr="000B6F83">
        <w:rPr>
          <w:rFonts w:ascii="Arial" w:hAnsi="Arial" w:cs="Arial"/>
          <w:color w:val="000000"/>
          <w:sz w:val="24"/>
          <w:szCs w:val="24"/>
        </w:rPr>
        <w:t>fr. entre muchos otros:</w:t>
      </w:r>
      <w:r w:rsidRPr="000B6F83">
        <w:rPr>
          <w:rFonts w:ascii="Arial" w:eastAsia="Calibri" w:hAnsi="Arial" w:cs="Arial"/>
          <w:bCs/>
          <w:sz w:val="24"/>
          <w:szCs w:val="24"/>
        </w:rPr>
        <w:t xml:space="preserve"> STJSL-S.J. – S.D. Nº 079/19.- </w:t>
      </w:r>
      <w:r w:rsidRPr="000B6F83">
        <w:rPr>
          <w:rFonts w:ascii="Arial" w:eastAsia="MS Mincho" w:hAnsi="Arial" w:cs="Arial"/>
          <w:sz w:val="24"/>
          <w:szCs w:val="24"/>
          <w:lang w:eastAsia="es-ES"/>
        </w:rPr>
        <w:t>“</w:t>
      </w:r>
      <w:r w:rsidRPr="000B6F83">
        <w:rPr>
          <w:rFonts w:ascii="Arial" w:eastAsia="MS Mincho" w:hAnsi="Arial" w:cs="Arial"/>
          <w:bCs/>
          <w:sz w:val="24"/>
          <w:szCs w:val="24"/>
          <w:lang w:eastAsia="es-ES"/>
        </w:rPr>
        <w:t>JOFRÉ ESTELA MYRIAM c/ AGUILAR ALFREDO y OTRO s/ DAÑOS y PERJUICIOS - RECURSO DE CASACIÓN</w:t>
      </w:r>
      <w:r w:rsidRPr="000B6F83">
        <w:rPr>
          <w:rFonts w:ascii="Arial" w:eastAsia="MS Mincho" w:hAnsi="Arial" w:cs="Arial"/>
          <w:sz w:val="24"/>
          <w:szCs w:val="24"/>
          <w:lang w:eastAsia="es-ES"/>
        </w:rPr>
        <w:t xml:space="preserve">” - IURIX EXP N° </w:t>
      </w:r>
      <w:r w:rsidRPr="000B6F83">
        <w:rPr>
          <w:rFonts w:ascii="Arial" w:hAnsi="Arial" w:cs="Arial"/>
          <w:bCs/>
          <w:sz w:val="24"/>
          <w:szCs w:val="24"/>
        </w:rPr>
        <w:t xml:space="preserve">122986/3, </w:t>
      </w:r>
      <w:proofErr w:type="spellStart"/>
      <w:r w:rsidRPr="000B6F83">
        <w:rPr>
          <w:rFonts w:ascii="Arial" w:hAnsi="Arial" w:cs="Arial"/>
          <w:bCs/>
          <w:sz w:val="24"/>
          <w:szCs w:val="24"/>
        </w:rPr>
        <w:t>sent</w:t>
      </w:r>
      <w:proofErr w:type="spellEnd"/>
      <w:r w:rsidRPr="000B6F83">
        <w:rPr>
          <w:rFonts w:ascii="Arial" w:hAnsi="Arial" w:cs="Arial"/>
          <w:bCs/>
          <w:sz w:val="24"/>
          <w:szCs w:val="24"/>
        </w:rPr>
        <w:t xml:space="preserve">. del </w:t>
      </w:r>
      <w:r w:rsidR="003E2402">
        <w:rPr>
          <w:rFonts w:ascii="Arial" w:hAnsi="Arial" w:cs="Arial"/>
          <w:bCs/>
          <w:sz w:val="24"/>
          <w:szCs w:val="24"/>
        </w:rPr>
        <w:t>0</w:t>
      </w:r>
      <w:r w:rsidRPr="000B6F83">
        <w:rPr>
          <w:rFonts w:ascii="Arial" w:hAnsi="Arial" w:cs="Arial"/>
          <w:bCs/>
          <w:sz w:val="24"/>
          <w:szCs w:val="24"/>
        </w:rPr>
        <w:t>8</w:t>
      </w:r>
      <w:r w:rsidR="003E2402">
        <w:rPr>
          <w:rFonts w:ascii="Arial" w:hAnsi="Arial" w:cs="Arial"/>
          <w:bCs/>
          <w:sz w:val="24"/>
          <w:szCs w:val="24"/>
        </w:rPr>
        <w:t>/</w:t>
      </w:r>
      <w:r w:rsidRPr="000B6F83">
        <w:rPr>
          <w:rFonts w:ascii="Arial" w:hAnsi="Arial" w:cs="Arial"/>
          <w:bCs/>
          <w:sz w:val="24"/>
          <w:szCs w:val="24"/>
        </w:rPr>
        <w:t>05</w:t>
      </w:r>
      <w:r w:rsidR="003E2402">
        <w:rPr>
          <w:rFonts w:ascii="Arial" w:hAnsi="Arial" w:cs="Arial"/>
          <w:bCs/>
          <w:sz w:val="24"/>
          <w:szCs w:val="24"/>
        </w:rPr>
        <w:t>/</w:t>
      </w:r>
      <w:r w:rsidRPr="000B6F83">
        <w:rPr>
          <w:rFonts w:ascii="Arial" w:hAnsi="Arial" w:cs="Arial"/>
          <w:bCs/>
          <w:sz w:val="24"/>
          <w:szCs w:val="24"/>
        </w:rPr>
        <w:t xml:space="preserve">2019; </w:t>
      </w:r>
      <w:r w:rsidRPr="00192F9E">
        <w:rPr>
          <w:rFonts w:ascii="Arial" w:hAnsi="Arial" w:cs="Arial"/>
          <w:bCs/>
          <w:sz w:val="24"/>
          <w:szCs w:val="24"/>
        </w:rPr>
        <w:t>STJSL-S.J. – S.D. Nº 211/18.-</w:t>
      </w:r>
      <w:r w:rsidRPr="000B6F83">
        <w:rPr>
          <w:rFonts w:ascii="Arial" w:eastAsia="MS Mincho" w:hAnsi="Arial" w:cs="Arial"/>
          <w:sz w:val="24"/>
          <w:szCs w:val="24"/>
        </w:rPr>
        <w:t xml:space="preserve">“DÍAZ OLGA IGNACIA c/ MANSILLA ÁNGEL RICARDO s/ LABORAL - RECURSO DE CASACIÓN” – IURIX EXP Nº 259789/13, </w:t>
      </w:r>
      <w:proofErr w:type="spellStart"/>
      <w:r w:rsidRPr="000B6F83">
        <w:rPr>
          <w:rFonts w:ascii="Arial" w:eastAsia="MS Mincho" w:hAnsi="Arial" w:cs="Arial"/>
          <w:sz w:val="24"/>
          <w:szCs w:val="24"/>
        </w:rPr>
        <w:t>sent</w:t>
      </w:r>
      <w:proofErr w:type="spellEnd"/>
      <w:r w:rsidRPr="000B6F83">
        <w:rPr>
          <w:rFonts w:ascii="Arial" w:eastAsia="MS Mincho" w:hAnsi="Arial" w:cs="Arial"/>
          <w:sz w:val="24"/>
          <w:szCs w:val="24"/>
        </w:rPr>
        <w:t>. del 11/10/2018</w:t>
      </w:r>
      <w:r w:rsidRPr="000B6F83">
        <w:rPr>
          <w:rFonts w:ascii="Arial" w:hAnsi="Arial" w:cs="Arial"/>
          <w:bCs/>
          <w:sz w:val="24"/>
          <w:szCs w:val="24"/>
        </w:rPr>
        <w:t xml:space="preserve">; </w:t>
      </w:r>
      <w:r w:rsidRPr="00192F9E">
        <w:rPr>
          <w:rFonts w:ascii="Arial" w:hAnsi="Arial" w:cs="Arial"/>
          <w:bCs/>
          <w:sz w:val="24"/>
          <w:szCs w:val="24"/>
        </w:rPr>
        <w:t xml:space="preserve">STJSL-S.J. – S.D. N° 065/14.- </w:t>
      </w:r>
      <w:r w:rsidRPr="000B6F83">
        <w:rPr>
          <w:rFonts w:ascii="Arial" w:hAnsi="Arial" w:cs="Arial"/>
          <w:bCs/>
          <w:iCs/>
          <w:sz w:val="24"/>
          <w:szCs w:val="24"/>
        </w:rPr>
        <w:t>“CORREA, LUIS PABLO c/ VOLTELEC MATERIALES EL</w:t>
      </w:r>
      <w:r w:rsidR="00A31502">
        <w:rPr>
          <w:rFonts w:ascii="Arial" w:hAnsi="Arial" w:cs="Arial"/>
          <w:bCs/>
          <w:iCs/>
          <w:sz w:val="24"/>
          <w:szCs w:val="24"/>
        </w:rPr>
        <w:t>É</w:t>
      </w:r>
      <w:r w:rsidRPr="000B6F83">
        <w:rPr>
          <w:rFonts w:ascii="Arial" w:hAnsi="Arial" w:cs="Arial"/>
          <w:bCs/>
          <w:iCs/>
          <w:sz w:val="24"/>
          <w:szCs w:val="24"/>
        </w:rPr>
        <w:t>CTRICOS S.R.L. y OTROS s/ EMBARGO PREVENTIVO – LABORAL. RECURSO DE CASACIÓN.”</w:t>
      </w:r>
      <w:r w:rsidR="00CD5C0B">
        <w:rPr>
          <w:rFonts w:ascii="Arial" w:hAnsi="Arial" w:cs="Arial"/>
          <w:bCs/>
          <w:iCs/>
          <w:sz w:val="24"/>
          <w:szCs w:val="24"/>
        </w:rPr>
        <w:t xml:space="preserve"> </w:t>
      </w:r>
      <w:proofErr w:type="spellStart"/>
      <w:r w:rsidRPr="000B6F83">
        <w:rPr>
          <w:rFonts w:ascii="Arial" w:hAnsi="Arial" w:cs="Arial"/>
          <w:sz w:val="24"/>
          <w:szCs w:val="24"/>
        </w:rPr>
        <w:t>Expte</w:t>
      </w:r>
      <w:proofErr w:type="spellEnd"/>
      <w:r w:rsidRPr="000B6F83">
        <w:rPr>
          <w:rFonts w:ascii="Arial" w:hAnsi="Arial" w:cs="Arial"/>
          <w:sz w:val="24"/>
          <w:szCs w:val="24"/>
        </w:rPr>
        <w:t xml:space="preserve">. Nº 12-C-2013 – IURIX Nº 104279/9 </w:t>
      </w:r>
      <w:proofErr w:type="spellStart"/>
      <w:r w:rsidRPr="000B6F83">
        <w:rPr>
          <w:rFonts w:ascii="Arial" w:hAnsi="Arial" w:cs="Arial"/>
          <w:sz w:val="24"/>
          <w:szCs w:val="24"/>
        </w:rPr>
        <w:t>sent</w:t>
      </w:r>
      <w:proofErr w:type="spellEnd"/>
      <w:r w:rsidRPr="000B6F83">
        <w:rPr>
          <w:rFonts w:ascii="Arial" w:hAnsi="Arial" w:cs="Arial"/>
          <w:sz w:val="24"/>
          <w:szCs w:val="24"/>
        </w:rPr>
        <w:t>. 29/05/2014</w:t>
      </w:r>
      <w:r w:rsidRPr="000B6F83">
        <w:rPr>
          <w:rFonts w:ascii="Arial" w:hAnsi="Arial" w:cs="Arial"/>
          <w:bCs/>
          <w:sz w:val="24"/>
          <w:szCs w:val="24"/>
        </w:rPr>
        <w:t>).</w:t>
      </w:r>
    </w:p>
    <w:p w:rsidR="000A59E0" w:rsidRPr="000B6F83" w:rsidRDefault="000A59E0" w:rsidP="00835748">
      <w:pPr>
        <w:autoSpaceDE w:val="0"/>
        <w:autoSpaceDN w:val="0"/>
        <w:adjustRightInd w:val="0"/>
        <w:spacing w:after="0" w:line="360" w:lineRule="auto"/>
        <w:ind w:firstLine="1985"/>
        <w:jc w:val="both"/>
        <w:rPr>
          <w:rFonts w:ascii="Arial" w:hAnsi="Arial" w:cs="Arial"/>
          <w:sz w:val="24"/>
          <w:szCs w:val="24"/>
        </w:rPr>
      </w:pPr>
      <w:r w:rsidRPr="000B6F83">
        <w:rPr>
          <w:rStyle w:val="CharacterStyle1"/>
          <w:rFonts w:ascii="Arial" w:hAnsi="Arial" w:cs="Arial"/>
          <w:sz w:val="24"/>
          <w:szCs w:val="24"/>
        </w:rPr>
        <w:t xml:space="preserve">Que por otra parte, entiendo que el vicio de arbitrariedad denunciado por </w:t>
      </w:r>
      <w:r w:rsidRPr="000B6F83">
        <w:rPr>
          <w:rFonts w:ascii="Arial" w:hAnsi="Arial" w:cs="Arial"/>
          <w:bCs/>
          <w:sz w:val="24"/>
          <w:szCs w:val="24"/>
        </w:rPr>
        <w:t>violación del principio de congruencia, es propio del recurso de inconstitucionalidad y ajeno al recurso de casación</w:t>
      </w:r>
      <w:r w:rsidRPr="000B6F83">
        <w:rPr>
          <w:rFonts w:ascii="Arial" w:hAnsi="Arial" w:cs="Arial"/>
          <w:sz w:val="24"/>
          <w:szCs w:val="24"/>
        </w:rPr>
        <w:t xml:space="preserve">. </w:t>
      </w:r>
    </w:p>
    <w:p w:rsidR="000A59E0" w:rsidRPr="000B6F83" w:rsidRDefault="000A59E0" w:rsidP="00835748">
      <w:pPr>
        <w:autoSpaceDE w:val="0"/>
        <w:autoSpaceDN w:val="0"/>
        <w:adjustRightInd w:val="0"/>
        <w:spacing w:after="0" w:line="360" w:lineRule="auto"/>
        <w:ind w:firstLine="1985"/>
        <w:jc w:val="both"/>
        <w:rPr>
          <w:rFonts w:ascii="Arial" w:eastAsia="Times New Roman" w:hAnsi="Arial" w:cs="Arial"/>
          <w:sz w:val="24"/>
          <w:szCs w:val="24"/>
          <w:lang w:eastAsia="es-ES"/>
        </w:rPr>
      </w:pPr>
      <w:r w:rsidRPr="000B6F83">
        <w:rPr>
          <w:rFonts w:ascii="Arial" w:hAnsi="Arial" w:cs="Arial"/>
          <w:sz w:val="24"/>
          <w:szCs w:val="24"/>
        </w:rPr>
        <w:t xml:space="preserve">En tal sentido: </w:t>
      </w:r>
      <w:r w:rsidRPr="009F4E36">
        <w:rPr>
          <w:rFonts w:ascii="Arial" w:hAnsi="Arial" w:cs="Arial"/>
          <w:i/>
          <w:iCs/>
          <w:sz w:val="24"/>
          <w:szCs w:val="24"/>
        </w:rPr>
        <w:t>“</w:t>
      </w:r>
      <w:r w:rsidRPr="009F4E36">
        <w:rPr>
          <w:rFonts w:ascii="Arial" w:eastAsia="Times New Roman" w:hAnsi="Arial" w:cs="Arial"/>
          <w:i/>
          <w:iCs/>
          <w:sz w:val="24"/>
          <w:szCs w:val="24"/>
          <w:lang w:eastAsia="es-ES"/>
        </w:rPr>
        <w:t xml:space="preserve">El principio de congruencia se vincula básicamente a la forma en que los jueces y tribunales resuelven las cuestiones que les han sido sometidas con arreglo a la traba de la relación procesal, sin omisiones o demasías decisorias,sea, la conformación de la sentencia con el </w:t>
      </w:r>
      <w:proofErr w:type="spellStart"/>
      <w:r w:rsidRPr="009F4E36">
        <w:rPr>
          <w:rFonts w:ascii="Arial" w:eastAsia="Times New Roman" w:hAnsi="Arial" w:cs="Arial"/>
          <w:i/>
          <w:iCs/>
          <w:sz w:val="24"/>
          <w:szCs w:val="24"/>
          <w:lang w:eastAsia="es-ES"/>
        </w:rPr>
        <w:t>pedimento,irrevisible</w:t>
      </w:r>
      <w:proofErr w:type="spellEnd"/>
      <w:r w:rsidRPr="009F4E36">
        <w:rPr>
          <w:rFonts w:ascii="Arial" w:eastAsia="Times New Roman" w:hAnsi="Arial" w:cs="Arial"/>
          <w:i/>
          <w:iCs/>
          <w:sz w:val="24"/>
          <w:szCs w:val="24"/>
          <w:lang w:eastAsia="es-ES"/>
        </w:rPr>
        <w:t>, en principio en casación.”</w:t>
      </w:r>
      <w:r w:rsidRPr="000B6F83">
        <w:rPr>
          <w:rFonts w:ascii="Arial" w:eastAsia="Times New Roman" w:hAnsi="Arial" w:cs="Arial"/>
          <w:sz w:val="24"/>
          <w:szCs w:val="24"/>
          <w:lang w:eastAsia="es-ES"/>
        </w:rPr>
        <w:t xml:space="preserve"> (</w:t>
      </w:r>
      <w:r w:rsidRPr="000B6F83">
        <w:rPr>
          <w:rFonts w:ascii="Arial" w:eastAsia="Times New Roman" w:hAnsi="Arial" w:cs="Arial"/>
          <w:bCs/>
          <w:sz w:val="24"/>
          <w:szCs w:val="24"/>
          <w:bdr w:val="none" w:sz="0" w:space="0" w:color="auto" w:frame="1"/>
          <w:shd w:val="clear" w:color="auto" w:fill="FFFFFF"/>
          <w:lang w:eastAsia="es-ES"/>
        </w:rPr>
        <w:t xml:space="preserve">Suprema Corte de Justicia de </w:t>
      </w:r>
      <w:r w:rsidRPr="000B6F83">
        <w:rPr>
          <w:rFonts w:ascii="Arial" w:eastAsia="Times New Roman" w:hAnsi="Arial" w:cs="Arial"/>
          <w:bCs/>
          <w:sz w:val="24"/>
          <w:szCs w:val="24"/>
          <w:bdr w:val="none" w:sz="0" w:space="0" w:color="auto" w:frame="1"/>
          <w:shd w:val="clear" w:color="auto" w:fill="FFFFFF"/>
          <w:lang w:eastAsia="es-ES"/>
        </w:rPr>
        <w:lastRenderedPageBreak/>
        <w:t xml:space="preserve">la Provincia de Buenos Aires • </w:t>
      </w:r>
      <w:proofErr w:type="spellStart"/>
      <w:r w:rsidRPr="000B6F83">
        <w:rPr>
          <w:rFonts w:ascii="Arial" w:eastAsia="Times New Roman" w:hAnsi="Arial" w:cs="Arial"/>
          <w:bCs/>
          <w:sz w:val="24"/>
          <w:szCs w:val="24"/>
          <w:bdr w:val="none" w:sz="0" w:space="0" w:color="auto" w:frame="1"/>
          <w:shd w:val="clear" w:color="auto" w:fill="FFFFFF"/>
          <w:lang w:eastAsia="es-ES"/>
        </w:rPr>
        <w:t>Manago</w:t>
      </w:r>
      <w:proofErr w:type="spellEnd"/>
      <w:r w:rsidRPr="000B6F83">
        <w:rPr>
          <w:rFonts w:ascii="Arial" w:eastAsia="Times New Roman" w:hAnsi="Arial" w:cs="Arial"/>
          <w:bCs/>
          <w:sz w:val="24"/>
          <w:szCs w:val="24"/>
          <w:bdr w:val="none" w:sz="0" w:space="0" w:color="auto" w:frame="1"/>
          <w:shd w:val="clear" w:color="auto" w:fill="FFFFFF"/>
          <w:lang w:eastAsia="es-ES"/>
        </w:rPr>
        <w:t>, Carlos E. y otros c. Colegio de Escribanos de la Provincia de Buenos Aires • 25/08/1980 • AR/JUR/2655/1980)</w:t>
      </w:r>
    </w:p>
    <w:p w:rsidR="000A59E0" w:rsidRPr="000B6F83" w:rsidRDefault="000A59E0" w:rsidP="00835748">
      <w:pPr>
        <w:autoSpaceDE w:val="0"/>
        <w:autoSpaceDN w:val="0"/>
        <w:adjustRightInd w:val="0"/>
        <w:spacing w:after="0" w:line="360" w:lineRule="auto"/>
        <w:ind w:firstLine="1985"/>
        <w:jc w:val="both"/>
        <w:rPr>
          <w:rFonts w:ascii="Arial" w:hAnsi="Arial" w:cs="Arial"/>
          <w:sz w:val="24"/>
          <w:szCs w:val="24"/>
        </w:rPr>
      </w:pPr>
      <w:r w:rsidRPr="000B6F83">
        <w:rPr>
          <w:rFonts w:ascii="Arial" w:hAnsi="Arial" w:cs="Arial"/>
          <w:sz w:val="24"/>
          <w:szCs w:val="24"/>
        </w:rPr>
        <w:t>A modo de corolario no debe olvidarse que, para analizar las transgresiones constitucionales o para determinar un criterio de justicia, existen otros remedios procesales que no son precisamente los moldes estructurales en que debe transitar el juez de casación (</w:t>
      </w:r>
      <w:r w:rsidRPr="000B6F83">
        <w:rPr>
          <w:rFonts w:ascii="Arial" w:eastAsia="Times New Roman" w:hAnsi="Arial" w:cs="Arial"/>
          <w:bCs/>
          <w:sz w:val="24"/>
          <w:szCs w:val="24"/>
          <w:lang w:eastAsia="es-ES"/>
        </w:rPr>
        <w:t>STJSL-S.J. – S.D. Nº 015/19.-</w:t>
      </w:r>
      <w:r w:rsidRPr="000B6F83">
        <w:rPr>
          <w:rFonts w:ascii="Arial" w:eastAsia="Times New Roman" w:hAnsi="Arial" w:cs="Arial"/>
          <w:sz w:val="24"/>
          <w:szCs w:val="24"/>
          <w:lang w:eastAsia="es-ES"/>
        </w:rPr>
        <w:t>“BRITO NILDA MERCEDES c/ LUCERO ANA GABRIELA s/ COBRO DE PESOS - LABORAL - RECURSO DE CASACIÓN” – IURIX EXP Nº</w:t>
      </w:r>
      <w:r w:rsidRPr="000B6F83">
        <w:rPr>
          <w:rFonts w:ascii="Arial" w:hAnsi="Arial" w:cs="Arial"/>
          <w:sz w:val="24"/>
          <w:szCs w:val="24"/>
        </w:rPr>
        <w:t>235365/12</w:t>
      </w:r>
      <w:r w:rsidRPr="000B6F83">
        <w:rPr>
          <w:rFonts w:ascii="Arial" w:eastAsia="Times New Roman" w:hAnsi="Arial" w:cs="Arial"/>
          <w:sz w:val="24"/>
          <w:szCs w:val="24"/>
          <w:lang w:eastAsia="es-ES"/>
        </w:rPr>
        <w:t xml:space="preserve">, </w:t>
      </w:r>
      <w:proofErr w:type="spellStart"/>
      <w:r w:rsidRPr="000B6F83">
        <w:rPr>
          <w:rFonts w:ascii="Arial" w:eastAsia="Times New Roman" w:hAnsi="Arial" w:cs="Arial"/>
          <w:sz w:val="24"/>
          <w:szCs w:val="24"/>
          <w:lang w:eastAsia="es-ES"/>
        </w:rPr>
        <w:t>sent</w:t>
      </w:r>
      <w:proofErr w:type="spellEnd"/>
      <w:r w:rsidRPr="000B6F83">
        <w:rPr>
          <w:rFonts w:ascii="Arial" w:eastAsia="Times New Roman" w:hAnsi="Arial" w:cs="Arial"/>
          <w:sz w:val="24"/>
          <w:szCs w:val="24"/>
          <w:lang w:eastAsia="es-ES"/>
        </w:rPr>
        <w:t xml:space="preserve">. del 19/02/19), en tanto que </w:t>
      </w:r>
      <w:r w:rsidRPr="000B6F83">
        <w:rPr>
          <w:rFonts w:ascii="Arial" w:hAnsi="Arial" w:cs="Arial"/>
          <w:sz w:val="24"/>
          <w:szCs w:val="24"/>
        </w:rPr>
        <w:t xml:space="preserve">la finalidad de carácter general que reviste el recurso de casación es conseguir la uniformidad de la jurisprudencia y la finalidad específica es la de obtener la nulidad de una sentencia por errónea aplicación o interpretación de la norma legal sustantiva en el caso concreto fijado en sentencia definitiva por el Tribunal de mérito. </w:t>
      </w:r>
    </w:p>
    <w:p w:rsidR="000A59E0" w:rsidRPr="000B6F83" w:rsidRDefault="000A59E0" w:rsidP="00835748">
      <w:pPr>
        <w:spacing w:after="0" w:line="360" w:lineRule="auto"/>
        <w:ind w:firstLine="1985"/>
        <w:jc w:val="both"/>
        <w:rPr>
          <w:rFonts w:ascii="Arial" w:hAnsi="Arial" w:cs="Arial"/>
          <w:sz w:val="24"/>
          <w:szCs w:val="24"/>
        </w:rPr>
      </w:pPr>
      <w:r w:rsidRPr="000B6F83">
        <w:rPr>
          <w:rFonts w:ascii="Arial" w:hAnsi="Arial" w:cs="Arial"/>
          <w:sz w:val="24"/>
          <w:szCs w:val="24"/>
        </w:rPr>
        <w:t>En definitiva y como consecuencia de lo expuesto, y conforme lo dictaminado por el Sr. Procurador General, considero que la Excma. Cámara no omitió aplicar el derecho correspondiente al caso, ni tampoco lo interpret</w:t>
      </w:r>
      <w:r w:rsidR="00736F5A">
        <w:rPr>
          <w:rFonts w:ascii="Arial" w:hAnsi="Arial" w:cs="Arial"/>
          <w:sz w:val="24"/>
          <w:szCs w:val="24"/>
        </w:rPr>
        <w:t>ó</w:t>
      </w:r>
      <w:r w:rsidRPr="000B6F83">
        <w:rPr>
          <w:rFonts w:ascii="Arial" w:hAnsi="Arial" w:cs="Arial"/>
          <w:sz w:val="24"/>
          <w:szCs w:val="24"/>
        </w:rPr>
        <w:t xml:space="preserve"> erróneamente, surgiendo así que no se dan los presupuestos señalados en el art. 287 del CPC</w:t>
      </w:r>
      <w:r w:rsidR="0013300F">
        <w:rPr>
          <w:rFonts w:ascii="Arial" w:hAnsi="Arial" w:cs="Arial"/>
          <w:sz w:val="24"/>
          <w:szCs w:val="24"/>
        </w:rPr>
        <w:t xml:space="preserve"> y </w:t>
      </w:r>
      <w:r w:rsidRPr="000B6F83">
        <w:rPr>
          <w:rFonts w:ascii="Arial" w:hAnsi="Arial" w:cs="Arial"/>
          <w:sz w:val="24"/>
          <w:szCs w:val="24"/>
        </w:rPr>
        <w:t xml:space="preserve">C para la procedencia del recurso, por lo que corresponde desestimarlo. </w:t>
      </w:r>
    </w:p>
    <w:p w:rsidR="000A59E0" w:rsidRDefault="000A59E0" w:rsidP="00835748">
      <w:pPr>
        <w:spacing w:after="0" w:line="360" w:lineRule="auto"/>
        <w:ind w:firstLine="1985"/>
        <w:jc w:val="both"/>
        <w:rPr>
          <w:rFonts w:ascii="Arial" w:hAnsi="Arial" w:cs="Arial"/>
          <w:sz w:val="24"/>
          <w:szCs w:val="24"/>
        </w:rPr>
      </w:pPr>
      <w:r w:rsidRPr="000B6F83">
        <w:rPr>
          <w:rFonts w:ascii="Arial" w:hAnsi="Arial" w:cs="Arial"/>
          <w:sz w:val="24"/>
          <w:szCs w:val="24"/>
        </w:rPr>
        <w:t>En consecuencia, VOTO a esta SEGUNDA y TERCER</w:t>
      </w:r>
      <w:r w:rsidR="000B6F83">
        <w:rPr>
          <w:rFonts w:ascii="Arial" w:hAnsi="Arial" w:cs="Arial"/>
          <w:sz w:val="24"/>
          <w:szCs w:val="24"/>
        </w:rPr>
        <w:t>A</w:t>
      </w:r>
      <w:r w:rsidRPr="000B6F83">
        <w:rPr>
          <w:rFonts w:ascii="Arial" w:hAnsi="Arial" w:cs="Arial"/>
          <w:sz w:val="24"/>
          <w:szCs w:val="24"/>
        </w:rPr>
        <w:t xml:space="preserve"> CUESTI</w:t>
      </w:r>
      <w:r w:rsidR="001E5DED">
        <w:rPr>
          <w:rFonts w:ascii="Arial" w:hAnsi="Arial" w:cs="Arial"/>
          <w:sz w:val="24"/>
          <w:szCs w:val="24"/>
        </w:rPr>
        <w:t>Ó</w:t>
      </w:r>
      <w:r w:rsidRPr="000B6F83">
        <w:rPr>
          <w:rFonts w:ascii="Arial" w:hAnsi="Arial" w:cs="Arial"/>
          <w:sz w:val="24"/>
          <w:szCs w:val="24"/>
        </w:rPr>
        <w:t>N por la NEGATIVA.</w:t>
      </w:r>
    </w:p>
    <w:p w:rsidR="005248F1" w:rsidRPr="00F31AED" w:rsidRDefault="005248F1" w:rsidP="00835748">
      <w:pPr>
        <w:tabs>
          <w:tab w:val="left" w:pos="900"/>
        </w:tabs>
        <w:spacing w:after="0" w:line="360" w:lineRule="auto"/>
        <w:ind w:firstLine="1985"/>
        <w:jc w:val="both"/>
        <w:rPr>
          <w:rFonts w:ascii="Arial" w:eastAsia="Calibri" w:hAnsi="Arial" w:cs="Arial"/>
          <w:b/>
          <w:bCs/>
          <w:sz w:val="24"/>
          <w:szCs w:val="24"/>
        </w:rPr>
      </w:pPr>
      <w:r w:rsidRPr="00F31AED">
        <w:rPr>
          <w:rFonts w:ascii="Arial" w:eastAsia="Calibri" w:hAnsi="Arial" w:cs="Arial"/>
          <w:sz w:val="24"/>
          <w:szCs w:val="24"/>
        </w:rPr>
        <w:t xml:space="preserve">Los Señores Ministros, Dres. CARLOS ALBERTO COBO y MARTHA RAQUEL CORVALÁN, </w:t>
      </w:r>
      <w:r w:rsidRPr="00F31AED">
        <w:rPr>
          <w:rFonts w:ascii="Arial" w:eastAsia="Calibri" w:hAnsi="Arial" w:cs="Arial"/>
          <w:sz w:val="24"/>
          <w:szCs w:val="24"/>
          <w:lang w:val="es-MX"/>
        </w:rPr>
        <w:t xml:space="preserve">comparten lo expresado por la Sra. </w:t>
      </w:r>
      <w:r w:rsidR="00CD5C0B">
        <w:rPr>
          <w:rFonts w:ascii="Arial" w:eastAsia="Calibri" w:hAnsi="Arial" w:cs="Arial"/>
          <w:sz w:val="24"/>
          <w:szCs w:val="24"/>
          <w:lang w:val="es-MX"/>
        </w:rPr>
        <w:t>Presidente</w:t>
      </w:r>
      <w:r w:rsidRPr="00F31AED">
        <w:rPr>
          <w:rFonts w:ascii="Arial" w:eastAsia="Calibri" w:hAnsi="Arial" w:cs="Arial"/>
          <w:sz w:val="24"/>
          <w:szCs w:val="24"/>
          <w:lang w:val="es-MX"/>
        </w:rPr>
        <w:t>, Dra.</w:t>
      </w:r>
      <w:r w:rsidRPr="00F31AED">
        <w:rPr>
          <w:rFonts w:ascii="Arial" w:eastAsia="Calibri" w:hAnsi="Arial" w:cs="Arial"/>
          <w:sz w:val="24"/>
          <w:szCs w:val="24"/>
        </w:rPr>
        <w:t xml:space="preserve"> LILIA ANA NOVILLO </w:t>
      </w:r>
      <w:r w:rsidRPr="00F31AED">
        <w:rPr>
          <w:rFonts w:ascii="Arial" w:eastAsia="Calibri" w:hAnsi="Arial" w:cs="Arial"/>
          <w:sz w:val="24"/>
          <w:szCs w:val="24"/>
          <w:lang w:val="es-MX"/>
        </w:rPr>
        <w:t>y</w:t>
      </w:r>
      <w:r w:rsidR="00CD5C0B">
        <w:rPr>
          <w:rFonts w:ascii="Arial" w:eastAsia="Calibri" w:hAnsi="Arial" w:cs="Arial"/>
          <w:sz w:val="24"/>
          <w:szCs w:val="24"/>
          <w:lang w:val="es-MX"/>
        </w:rPr>
        <w:t xml:space="preserve"> </w:t>
      </w:r>
      <w:r w:rsidRPr="00F31AED">
        <w:rPr>
          <w:rFonts w:ascii="Arial" w:eastAsia="Calibri" w:hAnsi="Arial" w:cs="Arial"/>
          <w:sz w:val="24"/>
          <w:szCs w:val="24"/>
          <w:lang w:val="es-MX"/>
        </w:rPr>
        <w:t>votan en igual sentido a esta</w:t>
      </w:r>
      <w:r>
        <w:rPr>
          <w:rFonts w:ascii="Arial" w:eastAsia="Calibri" w:hAnsi="Arial" w:cs="Arial"/>
          <w:sz w:val="24"/>
          <w:szCs w:val="24"/>
          <w:lang w:val="es-MX"/>
        </w:rPr>
        <w:t>s</w:t>
      </w:r>
      <w:r w:rsidR="00CD5C0B">
        <w:rPr>
          <w:rFonts w:ascii="Arial" w:eastAsia="Calibri" w:hAnsi="Arial" w:cs="Arial"/>
          <w:sz w:val="24"/>
          <w:szCs w:val="24"/>
          <w:lang w:val="es-MX"/>
        </w:rPr>
        <w:t xml:space="preserve"> </w:t>
      </w:r>
      <w:r>
        <w:rPr>
          <w:rFonts w:ascii="Arial" w:eastAsia="Calibri" w:hAnsi="Arial" w:cs="Arial"/>
          <w:b/>
          <w:bCs/>
          <w:sz w:val="24"/>
          <w:szCs w:val="24"/>
        </w:rPr>
        <w:t>SEGUNDA y TERCERA</w:t>
      </w:r>
      <w:r w:rsidRPr="00F31AED">
        <w:rPr>
          <w:rFonts w:ascii="Arial" w:eastAsia="Calibri" w:hAnsi="Arial" w:cs="Arial"/>
          <w:b/>
          <w:bCs/>
          <w:sz w:val="24"/>
          <w:szCs w:val="24"/>
        </w:rPr>
        <w:t xml:space="preserve"> CUESTIÓN.</w:t>
      </w:r>
    </w:p>
    <w:p w:rsidR="005248F1" w:rsidRPr="000B6F83" w:rsidRDefault="005248F1" w:rsidP="00835748">
      <w:pPr>
        <w:spacing w:after="0" w:line="360" w:lineRule="auto"/>
        <w:ind w:firstLine="1985"/>
        <w:jc w:val="both"/>
        <w:rPr>
          <w:rFonts w:ascii="Arial" w:hAnsi="Arial" w:cs="Arial"/>
          <w:sz w:val="24"/>
          <w:szCs w:val="24"/>
        </w:rPr>
      </w:pPr>
    </w:p>
    <w:p w:rsidR="000A59E0" w:rsidRDefault="000A59E0" w:rsidP="00CA59CC">
      <w:pPr>
        <w:pStyle w:val="Textoindependiente"/>
        <w:rPr>
          <w:rFonts w:cs="Arial"/>
        </w:rPr>
      </w:pPr>
      <w:r w:rsidRPr="000B6F83">
        <w:rPr>
          <w:b/>
          <w:bCs/>
          <w:u w:val="single"/>
        </w:rPr>
        <w:t>A LA CUARTA CUESTI</w:t>
      </w:r>
      <w:r w:rsidR="00CA59CC">
        <w:rPr>
          <w:b/>
          <w:bCs/>
          <w:u w:val="single"/>
        </w:rPr>
        <w:t>Ó</w:t>
      </w:r>
      <w:r w:rsidRPr="000B6F83">
        <w:rPr>
          <w:b/>
          <w:bCs/>
          <w:u w:val="single"/>
        </w:rPr>
        <w:t>N, la Dra. LILIA ANA NOVILLO</w:t>
      </w:r>
      <w:r w:rsidR="00CA59CC">
        <w:rPr>
          <w:b/>
          <w:bCs/>
          <w:u w:val="single"/>
        </w:rPr>
        <w:t>,</w:t>
      </w:r>
      <w:r w:rsidR="00CD5C0B">
        <w:rPr>
          <w:b/>
          <w:bCs/>
          <w:u w:val="single"/>
        </w:rPr>
        <w:t xml:space="preserve"> </w:t>
      </w:r>
      <w:r w:rsidRPr="000B6F83">
        <w:rPr>
          <w:b/>
          <w:u w:val="single"/>
        </w:rPr>
        <w:t>dijo</w:t>
      </w:r>
      <w:r w:rsidRPr="000B6F83">
        <w:rPr>
          <w:b/>
          <w:bCs/>
        </w:rPr>
        <w:t>:</w:t>
      </w:r>
      <w:r w:rsidR="00CD5C0B">
        <w:rPr>
          <w:b/>
          <w:bCs/>
        </w:rPr>
        <w:t xml:space="preserve"> </w:t>
      </w:r>
      <w:r w:rsidRPr="000B6F83">
        <w:rPr>
          <w:rFonts w:cs="Arial"/>
        </w:rPr>
        <w:t>De acuerdo a lo resuelto precedentemente, corresponde rechazar el recurso de casación interpuesto. AS</w:t>
      </w:r>
      <w:r w:rsidR="00192F9E">
        <w:rPr>
          <w:rFonts w:cs="Arial"/>
        </w:rPr>
        <w:t>Í</w:t>
      </w:r>
      <w:r w:rsidRPr="000B6F83">
        <w:rPr>
          <w:rFonts w:cs="Arial"/>
        </w:rPr>
        <w:t xml:space="preserve"> LO </w:t>
      </w:r>
      <w:bookmarkStart w:id="0" w:name="_GoBack"/>
      <w:bookmarkEnd w:id="0"/>
      <w:r w:rsidRPr="000B6F83">
        <w:rPr>
          <w:rFonts w:cs="Arial"/>
        </w:rPr>
        <w:t xml:space="preserve">VOTO. </w:t>
      </w:r>
    </w:p>
    <w:p w:rsidR="005248F1" w:rsidRPr="00F31AED" w:rsidRDefault="005248F1" w:rsidP="00835748">
      <w:pPr>
        <w:tabs>
          <w:tab w:val="left" w:pos="900"/>
        </w:tabs>
        <w:spacing w:after="0" w:line="360" w:lineRule="auto"/>
        <w:ind w:firstLine="1985"/>
        <w:jc w:val="both"/>
        <w:rPr>
          <w:rFonts w:ascii="Arial" w:eastAsia="Calibri" w:hAnsi="Arial" w:cs="Arial"/>
          <w:b/>
          <w:bCs/>
          <w:sz w:val="24"/>
          <w:szCs w:val="24"/>
        </w:rPr>
      </w:pPr>
      <w:r w:rsidRPr="00F31AED">
        <w:rPr>
          <w:rFonts w:ascii="Arial" w:eastAsia="Calibri" w:hAnsi="Arial" w:cs="Arial"/>
          <w:sz w:val="24"/>
          <w:szCs w:val="24"/>
        </w:rPr>
        <w:t xml:space="preserve">Los Señores Ministros, Dres. CARLOS ALBERTO COBO y MARTHA RAQUEL CORVALÁN, </w:t>
      </w:r>
      <w:r w:rsidRPr="00F31AED">
        <w:rPr>
          <w:rFonts w:ascii="Arial" w:eastAsia="Calibri" w:hAnsi="Arial" w:cs="Arial"/>
          <w:sz w:val="24"/>
          <w:szCs w:val="24"/>
          <w:lang w:val="es-MX"/>
        </w:rPr>
        <w:t xml:space="preserve">comparten lo expresado por la Sra. </w:t>
      </w:r>
      <w:r w:rsidR="00944953">
        <w:rPr>
          <w:rFonts w:ascii="Arial" w:eastAsia="Calibri" w:hAnsi="Arial" w:cs="Arial"/>
          <w:sz w:val="24"/>
          <w:szCs w:val="24"/>
          <w:lang w:val="es-MX"/>
        </w:rPr>
        <w:lastRenderedPageBreak/>
        <w:t>Presidente</w:t>
      </w:r>
      <w:r w:rsidRPr="00F31AED">
        <w:rPr>
          <w:rFonts w:ascii="Arial" w:eastAsia="Calibri" w:hAnsi="Arial" w:cs="Arial"/>
          <w:sz w:val="24"/>
          <w:szCs w:val="24"/>
          <w:lang w:val="es-MX"/>
        </w:rPr>
        <w:t>, Dra.</w:t>
      </w:r>
      <w:r w:rsidRPr="00F31AED">
        <w:rPr>
          <w:rFonts w:ascii="Arial" w:eastAsia="Calibri" w:hAnsi="Arial" w:cs="Arial"/>
          <w:sz w:val="24"/>
          <w:szCs w:val="24"/>
        </w:rPr>
        <w:t xml:space="preserve"> LILIA ANA NOVILLO </w:t>
      </w:r>
      <w:r w:rsidRPr="00F31AED">
        <w:rPr>
          <w:rFonts w:ascii="Arial" w:eastAsia="Calibri" w:hAnsi="Arial" w:cs="Arial"/>
          <w:sz w:val="24"/>
          <w:szCs w:val="24"/>
          <w:lang w:val="es-MX"/>
        </w:rPr>
        <w:t>y</w:t>
      </w:r>
      <w:r w:rsidR="00944953">
        <w:rPr>
          <w:rFonts w:ascii="Arial" w:eastAsia="Calibri" w:hAnsi="Arial" w:cs="Arial"/>
          <w:sz w:val="24"/>
          <w:szCs w:val="24"/>
          <w:lang w:val="es-MX"/>
        </w:rPr>
        <w:t xml:space="preserve"> </w:t>
      </w:r>
      <w:r w:rsidRPr="00F31AED">
        <w:rPr>
          <w:rFonts w:ascii="Arial" w:eastAsia="Calibri" w:hAnsi="Arial" w:cs="Arial"/>
          <w:sz w:val="24"/>
          <w:szCs w:val="24"/>
          <w:lang w:val="es-MX"/>
        </w:rPr>
        <w:t xml:space="preserve">votan en igual sentido a esta </w:t>
      </w:r>
      <w:r>
        <w:rPr>
          <w:rFonts w:ascii="Arial" w:eastAsia="Calibri" w:hAnsi="Arial" w:cs="Arial"/>
          <w:b/>
          <w:bCs/>
          <w:sz w:val="24"/>
          <w:szCs w:val="24"/>
        </w:rPr>
        <w:t>CUARTA</w:t>
      </w:r>
      <w:r w:rsidRPr="00F31AED">
        <w:rPr>
          <w:rFonts w:ascii="Arial" w:eastAsia="Calibri" w:hAnsi="Arial" w:cs="Arial"/>
          <w:b/>
          <w:bCs/>
          <w:sz w:val="24"/>
          <w:szCs w:val="24"/>
        </w:rPr>
        <w:t xml:space="preserve"> CUESTIÓN.</w:t>
      </w:r>
    </w:p>
    <w:p w:rsidR="003F1F59" w:rsidRPr="000B6F83" w:rsidRDefault="003F1F59" w:rsidP="00835748">
      <w:pPr>
        <w:pStyle w:val="Textoindependiente"/>
        <w:ind w:firstLine="1985"/>
        <w:rPr>
          <w:rFonts w:cs="Arial"/>
        </w:rPr>
      </w:pPr>
    </w:p>
    <w:p w:rsidR="000A59E0" w:rsidRPr="000B6F83" w:rsidRDefault="000A59E0" w:rsidP="00CA59CC">
      <w:pPr>
        <w:pStyle w:val="Textoindependiente"/>
        <w:rPr>
          <w:rFonts w:cs="Arial"/>
        </w:rPr>
      </w:pPr>
      <w:r w:rsidRPr="000B6F83">
        <w:rPr>
          <w:rFonts w:cs="Arial"/>
          <w:b/>
          <w:u w:val="single"/>
        </w:rPr>
        <w:t>A LA QUINTA CUESTI</w:t>
      </w:r>
      <w:r w:rsidR="00CA59CC">
        <w:rPr>
          <w:rFonts w:cs="Arial"/>
          <w:b/>
          <w:u w:val="single"/>
        </w:rPr>
        <w:t>Ó</w:t>
      </w:r>
      <w:r w:rsidRPr="000B6F83">
        <w:rPr>
          <w:rFonts w:cs="Arial"/>
          <w:b/>
          <w:u w:val="single"/>
        </w:rPr>
        <w:t>N,</w:t>
      </w:r>
      <w:r w:rsidRPr="000B6F83">
        <w:rPr>
          <w:b/>
          <w:bCs/>
          <w:u w:val="single"/>
        </w:rPr>
        <w:t xml:space="preserve"> la Dra. LILIA ANA NOVILLO</w:t>
      </w:r>
      <w:r w:rsidR="00CA59CC">
        <w:rPr>
          <w:b/>
          <w:bCs/>
          <w:u w:val="single"/>
        </w:rPr>
        <w:t>,</w:t>
      </w:r>
      <w:r w:rsidR="00944953">
        <w:rPr>
          <w:b/>
          <w:bCs/>
          <w:u w:val="single"/>
        </w:rPr>
        <w:t xml:space="preserve"> </w:t>
      </w:r>
      <w:r w:rsidRPr="000B6F83">
        <w:rPr>
          <w:b/>
          <w:u w:val="single"/>
        </w:rPr>
        <w:t>dijo</w:t>
      </w:r>
      <w:r w:rsidRPr="000B6F83">
        <w:rPr>
          <w:b/>
          <w:bCs/>
        </w:rPr>
        <w:t>:</w:t>
      </w:r>
      <w:r w:rsidR="00944953">
        <w:rPr>
          <w:b/>
          <w:bCs/>
        </w:rPr>
        <w:t xml:space="preserve"> </w:t>
      </w:r>
      <w:r w:rsidRPr="000B6F83">
        <w:rPr>
          <w:rFonts w:cs="Arial"/>
        </w:rPr>
        <w:t>Las costas se imponen al vencido (art. 68 del CPCC). AS</w:t>
      </w:r>
      <w:r w:rsidR="00192F9E">
        <w:rPr>
          <w:rFonts w:cs="Arial"/>
        </w:rPr>
        <w:t>Í</w:t>
      </w:r>
      <w:r w:rsidRPr="000B6F83">
        <w:rPr>
          <w:rFonts w:cs="Arial"/>
        </w:rPr>
        <w:t xml:space="preserve"> LO VOTO.</w:t>
      </w:r>
    </w:p>
    <w:p w:rsidR="00F31AED" w:rsidRPr="00F31AED" w:rsidRDefault="00F31AED" w:rsidP="00835748">
      <w:pPr>
        <w:tabs>
          <w:tab w:val="left" w:pos="900"/>
        </w:tabs>
        <w:spacing w:after="0" w:line="360" w:lineRule="auto"/>
        <w:ind w:firstLine="1985"/>
        <w:jc w:val="both"/>
        <w:rPr>
          <w:rFonts w:ascii="Arial" w:eastAsia="Calibri" w:hAnsi="Arial" w:cs="Arial"/>
          <w:b/>
          <w:bCs/>
          <w:sz w:val="24"/>
          <w:szCs w:val="24"/>
        </w:rPr>
      </w:pPr>
      <w:r w:rsidRPr="00F31AED">
        <w:rPr>
          <w:rFonts w:ascii="Arial" w:eastAsia="Calibri" w:hAnsi="Arial" w:cs="Arial"/>
          <w:sz w:val="24"/>
          <w:szCs w:val="24"/>
        </w:rPr>
        <w:t xml:space="preserve">Los Señores Ministros, Dres. CARLOS ALBERTO COBO y MARTHA RAQUEL CORVALÁN, </w:t>
      </w:r>
      <w:r w:rsidRPr="00F31AED">
        <w:rPr>
          <w:rFonts w:ascii="Arial" w:eastAsia="Calibri" w:hAnsi="Arial" w:cs="Arial"/>
          <w:sz w:val="24"/>
          <w:szCs w:val="24"/>
          <w:lang w:val="es-MX"/>
        </w:rPr>
        <w:t xml:space="preserve">comparten lo expresado por la Sra. </w:t>
      </w:r>
      <w:r w:rsidR="00944953">
        <w:rPr>
          <w:rFonts w:ascii="Arial" w:eastAsia="Calibri" w:hAnsi="Arial" w:cs="Arial"/>
          <w:sz w:val="24"/>
          <w:szCs w:val="24"/>
          <w:lang w:val="es-MX"/>
        </w:rPr>
        <w:t>Presidente</w:t>
      </w:r>
      <w:r w:rsidRPr="00F31AED">
        <w:rPr>
          <w:rFonts w:ascii="Arial" w:eastAsia="Calibri" w:hAnsi="Arial" w:cs="Arial"/>
          <w:sz w:val="24"/>
          <w:szCs w:val="24"/>
          <w:lang w:val="es-MX"/>
        </w:rPr>
        <w:t>, Dra.</w:t>
      </w:r>
      <w:r w:rsidRPr="00F31AED">
        <w:rPr>
          <w:rFonts w:ascii="Arial" w:eastAsia="Calibri" w:hAnsi="Arial" w:cs="Arial"/>
          <w:sz w:val="24"/>
          <w:szCs w:val="24"/>
        </w:rPr>
        <w:t xml:space="preserve"> LILIA ANA NOVILLO </w:t>
      </w:r>
      <w:r w:rsidRPr="00F31AED">
        <w:rPr>
          <w:rFonts w:ascii="Arial" w:eastAsia="Calibri" w:hAnsi="Arial" w:cs="Arial"/>
          <w:sz w:val="24"/>
          <w:szCs w:val="24"/>
          <w:lang w:val="es-MX"/>
        </w:rPr>
        <w:t>y</w:t>
      </w:r>
      <w:r w:rsidR="000A03ED">
        <w:rPr>
          <w:rFonts w:ascii="Arial" w:eastAsia="Calibri" w:hAnsi="Arial" w:cs="Arial"/>
          <w:sz w:val="24"/>
          <w:szCs w:val="24"/>
          <w:lang w:val="es-MX"/>
        </w:rPr>
        <w:t xml:space="preserve"> </w:t>
      </w:r>
      <w:r w:rsidRPr="00F31AED">
        <w:rPr>
          <w:rFonts w:ascii="Arial" w:eastAsia="Calibri" w:hAnsi="Arial" w:cs="Arial"/>
          <w:sz w:val="24"/>
          <w:szCs w:val="24"/>
          <w:lang w:val="es-MX"/>
        </w:rPr>
        <w:t xml:space="preserve">votan en igual sentido a esta </w:t>
      </w:r>
      <w:r w:rsidRPr="00F31AED">
        <w:rPr>
          <w:rFonts w:ascii="Arial" w:eastAsia="Calibri" w:hAnsi="Arial" w:cs="Arial"/>
          <w:b/>
          <w:bCs/>
          <w:sz w:val="24"/>
          <w:szCs w:val="24"/>
        </w:rPr>
        <w:t>QUINTA CUESTIÓN.</w:t>
      </w:r>
    </w:p>
    <w:p w:rsidR="00F31AED" w:rsidRPr="00F31AED" w:rsidRDefault="00F31AED" w:rsidP="00835748">
      <w:pPr>
        <w:widowControl w:val="0"/>
        <w:spacing w:after="0" w:line="360" w:lineRule="auto"/>
        <w:ind w:firstLine="1985"/>
        <w:jc w:val="both"/>
        <w:rPr>
          <w:rFonts w:ascii="Arial" w:eastAsia="Calibri" w:hAnsi="Arial" w:cs="Arial"/>
          <w:bCs/>
          <w:sz w:val="24"/>
          <w:szCs w:val="24"/>
        </w:rPr>
      </w:pPr>
      <w:r w:rsidRPr="00F31AED">
        <w:rPr>
          <w:rFonts w:ascii="Arial" w:eastAsia="Calibri" w:hAnsi="Arial" w:cs="Arial"/>
          <w:bCs/>
          <w:sz w:val="24"/>
          <w:szCs w:val="24"/>
        </w:rPr>
        <w:t>Con lo que se da por finalizado el acto, disponiendo los Sres. Ministros la Sentencia que va a continuación:</w:t>
      </w:r>
    </w:p>
    <w:p w:rsidR="00F31AED" w:rsidRPr="00F31AED" w:rsidRDefault="00F31AED" w:rsidP="00835748">
      <w:pPr>
        <w:widowControl w:val="0"/>
        <w:spacing w:after="0" w:line="360" w:lineRule="auto"/>
        <w:ind w:firstLine="1985"/>
        <w:jc w:val="both"/>
        <w:rPr>
          <w:rFonts w:ascii="Arial" w:eastAsia="Calibri" w:hAnsi="Arial" w:cs="Arial"/>
          <w:bCs/>
          <w:sz w:val="24"/>
          <w:szCs w:val="24"/>
        </w:rPr>
      </w:pPr>
    </w:p>
    <w:p w:rsidR="00F31AED" w:rsidRPr="00F31AED" w:rsidRDefault="000A03ED" w:rsidP="005213D3">
      <w:pPr>
        <w:widowControl w:val="0"/>
        <w:spacing w:after="0" w:line="360" w:lineRule="auto"/>
        <w:jc w:val="both"/>
        <w:rPr>
          <w:rFonts w:ascii="Arial" w:eastAsia="Calibri" w:hAnsi="Arial" w:cs="Arial"/>
          <w:b/>
          <w:bCs/>
          <w:sz w:val="24"/>
          <w:szCs w:val="24"/>
        </w:rPr>
      </w:pPr>
      <w:r>
        <w:rPr>
          <w:rFonts w:ascii="Arial" w:eastAsia="Calibri" w:hAnsi="Arial" w:cs="Arial"/>
          <w:b/>
          <w:bCs/>
          <w:sz w:val="24"/>
          <w:szCs w:val="24"/>
        </w:rPr>
        <w:t xml:space="preserve">San Luis, catorce </w:t>
      </w:r>
      <w:r w:rsidR="00F31AED" w:rsidRPr="00F31AED">
        <w:rPr>
          <w:rFonts w:ascii="Arial" w:eastAsia="Calibri" w:hAnsi="Arial" w:cs="Arial"/>
          <w:b/>
          <w:bCs/>
          <w:sz w:val="24"/>
          <w:szCs w:val="24"/>
        </w:rPr>
        <w:t xml:space="preserve">de </w:t>
      </w:r>
      <w:r w:rsidR="00F31AED">
        <w:rPr>
          <w:rFonts w:ascii="Arial" w:eastAsia="Calibri" w:hAnsi="Arial" w:cs="Arial"/>
          <w:b/>
          <w:bCs/>
          <w:sz w:val="24"/>
          <w:szCs w:val="24"/>
        </w:rPr>
        <w:t>abril</w:t>
      </w:r>
      <w:r w:rsidR="00F31AED" w:rsidRPr="00F31AED">
        <w:rPr>
          <w:rFonts w:ascii="Arial" w:eastAsia="Calibri" w:hAnsi="Arial" w:cs="Arial"/>
          <w:b/>
          <w:bCs/>
          <w:sz w:val="24"/>
          <w:szCs w:val="24"/>
        </w:rPr>
        <w:t xml:space="preserve"> de dos mil veinte.</w:t>
      </w:r>
    </w:p>
    <w:p w:rsidR="00F31AED" w:rsidRPr="00F31AED" w:rsidRDefault="00F31AED" w:rsidP="00835748">
      <w:pPr>
        <w:tabs>
          <w:tab w:val="left" w:pos="900"/>
        </w:tabs>
        <w:spacing w:after="0" w:line="360" w:lineRule="auto"/>
        <w:ind w:firstLine="1985"/>
        <w:jc w:val="both"/>
        <w:rPr>
          <w:rFonts w:ascii="Arial" w:eastAsia="Times New Roman" w:hAnsi="Arial" w:cs="Arial"/>
          <w:sz w:val="24"/>
          <w:szCs w:val="24"/>
          <w:lang w:eastAsia="es-ES"/>
        </w:rPr>
      </w:pPr>
      <w:r w:rsidRPr="00F31AED">
        <w:rPr>
          <w:rFonts w:ascii="Arial" w:eastAsia="Calibri" w:hAnsi="Arial" w:cs="Arial"/>
          <w:b/>
          <w:bCs/>
          <w:sz w:val="24"/>
          <w:szCs w:val="24"/>
          <w:u w:val="single"/>
        </w:rPr>
        <w:t>Y VISTOS</w:t>
      </w:r>
      <w:r w:rsidRPr="00F31AED">
        <w:rPr>
          <w:rFonts w:ascii="Arial" w:eastAsia="Calibri" w:hAnsi="Arial" w:cs="Arial"/>
          <w:b/>
          <w:bCs/>
          <w:sz w:val="24"/>
          <w:szCs w:val="24"/>
        </w:rPr>
        <w:t>:</w:t>
      </w:r>
      <w:r w:rsidRPr="00F31AED">
        <w:rPr>
          <w:rFonts w:ascii="Arial" w:eastAsia="Calibri" w:hAnsi="Arial" w:cs="Arial"/>
          <w:bCs/>
          <w:sz w:val="24"/>
          <w:szCs w:val="24"/>
        </w:rPr>
        <w:t xml:space="preserve"> En mérito al resultado obtenido en la votación del Acuerdo que antecede, </w:t>
      </w:r>
      <w:r w:rsidRPr="00F31AED">
        <w:rPr>
          <w:rFonts w:ascii="Arial" w:eastAsia="Calibri" w:hAnsi="Arial" w:cs="Arial"/>
          <w:b/>
          <w:bCs/>
          <w:sz w:val="24"/>
          <w:szCs w:val="24"/>
          <w:u w:val="single"/>
        </w:rPr>
        <w:t>SE RESUELVE:</w:t>
      </w:r>
      <w:r w:rsidRPr="00F31AED">
        <w:rPr>
          <w:rFonts w:ascii="Arial" w:eastAsia="Calibri" w:hAnsi="Arial" w:cs="Arial"/>
          <w:sz w:val="24"/>
          <w:szCs w:val="24"/>
        </w:rPr>
        <w:t xml:space="preserve"> I) </w:t>
      </w:r>
      <w:r w:rsidRPr="00F31AED">
        <w:rPr>
          <w:rFonts w:ascii="Arial" w:eastAsia="Times New Roman" w:hAnsi="Arial" w:cs="Arial"/>
          <w:sz w:val="24"/>
          <w:szCs w:val="24"/>
          <w:lang w:eastAsia="es-ES"/>
        </w:rPr>
        <w:t xml:space="preserve">Rechazar </w:t>
      </w:r>
      <w:r w:rsidRPr="00F31AED">
        <w:rPr>
          <w:rFonts w:ascii="Arial" w:eastAsia="MS Mincho" w:hAnsi="Arial" w:cs="Arial"/>
          <w:sz w:val="24"/>
          <w:szCs w:val="24"/>
          <w:lang w:eastAsia="es-ES"/>
        </w:rPr>
        <w:t xml:space="preserve">el </w:t>
      </w:r>
      <w:r w:rsidR="00BE363D">
        <w:rPr>
          <w:rFonts w:ascii="Arial" w:eastAsia="MS Mincho" w:hAnsi="Arial" w:cs="Arial"/>
          <w:sz w:val="24"/>
          <w:szCs w:val="24"/>
          <w:lang w:eastAsia="es-ES"/>
        </w:rPr>
        <w:t>r</w:t>
      </w:r>
      <w:r w:rsidRPr="00F31AED">
        <w:rPr>
          <w:rFonts w:ascii="Arial" w:eastAsia="MS Mincho" w:hAnsi="Arial" w:cs="Arial"/>
          <w:sz w:val="24"/>
          <w:szCs w:val="24"/>
          <w:lang w:eastAsia="es-ES"/>
        </w:rPr>
        <w:t xml:space="preserve">ecurso de </w:t>
      </w:r>
      <w:r w:rsidR="00BE363D">
        <w:rPr>
          <w:rFonts w:ascii="Arial" w:eastAsia="MS Mincho" w:hAnsi="Arial" w:cs="Arial"/>
          <w:sz w:val="24"/>
          <w:szCs w:val="24"/>
          <w:lang w:eastAsia="es-ES"/>
        </w:rPr>
        <w:t>c</w:t>
      </w:r>
      <w:r w:rsidRPr="00F31AED">
        <w:rPr>
          <w:rFonts w:ascii="Arial" w:eastAsia="MS Mincho" w:hAnsi="Arial" w:cs="Arial"/>
          <w:sz w:val="24"/>
          <w:szCs w:val="24"/>
          <w:lang w:eastAsia="es-ES"/>
        </w:rPr>
        <w:t xml:space="preserve">asación </w:t>
      </w:r>
      <w:r w:rsidR="00BE363D">
        <w:rPr>
          <w:rFonts w:ascii="Arial" w:eastAsia="MS Mincho" w:hAnsi="Arial" w:cs="Arial"/>
          <w:sz w:val="24"/>
          <w:szCs w:val="24"/>
          <w:lang w:eastAsia="es-ES"/>
        </w:rPr>
        <w:t>interpuesto</w:t>
      </w:r>
      <w:r w:rsidRPr="00F31AED">
        <w:rPr>
          <w:rFonts w:ascii="Arial" w:eastAsia="Times New Roman" w:hAnsi="Arial" w:cs="Arial"/>
          <w:sz w:val="24"/>
          <w:szCs w:val="24"/>
          <w:lang w:eastAsia="es-ES"/>
        </w:rPr>
        <w:t>.</w:t>
      </w:r>
    </w:p>
    <w:p w:rsidR="00F31AED" w:rsidRPr="00F31AED" w:rsidRDefault="00F31AED" w:rsidP="00835748">
      <w:pPr>
        <w:tabs>
          <w:tab w:val="left" w:pos="1680"/>
        </w:tabs>
        <w:spacing w:after="0" w:line="360" w:lineRule="auto"/>
        <w:ind w:firstLine="1985"/>
        <w:jc w:val="both"/>
        <w:rPr>
          <w:rFonts w:ascii="Arial" w:eastAsia="Times New Roman" w:hAnsi="Arial" w:cs="Arial"/>
          <w:sz w:val="24"/>
          <w:szCs w:val="24"/>
          <w:lang w:eastAsia="es-ES"/>
        </w:rPr>
      </w:pPr>
      <w:r w:rsidRPr="00F31AED">
        <w:rPr>
          <w:rFonts w:ascii="Arial" w:eastAsia="Times New Roman" w:hAnsi="Arial" w:cs="Arial"/>
          <w:sz w:val="24"/>
          <w:szCs w:val="24"/>
          <w:lang w:eastAsia="es-ES"/>
        </w:rPr>
        <w:t>II) Costas a</w:t>
      </w:r>
      <w:r w:rsidR="00BE363D">
        <w:rPr>
          <w:rFonts w:ascii="Arial" w:eastAsia="Times New Roman" w:hAnsi="Arial" w:cs="Arial"/>
          <w:sz w:val="24"/>
          <w:szCs w:val="24"/>
          <w:lang w:eastAsia="es-ES"/>
        </w:rPr>
        <w:t>l vencido</w:t>
      </w:r>
      <w:r w:rsidRPr="00F31AED">
        <w:rPr>
          <w:rFonts w:ascii="Arial" w:eastAsia="Times New Roman" w:hAnsi="Arial" w:cs="Arial"/>
          <w:sz w:val="24"/>
          <w:szCs w:val="24"/>
          <w:lang w:eastAsia="es-ES"/>
        </w:rPr>
        <w:t>.</w:t>
      </w:r>
    </w:p>
    <w:p w:rsidR="00F31AED" w:rsidRPr="00F31AED" w:rsidRDefault="00AA2D65" w:rsidP="00835748">
      <w:pPr>
        <w:spacing w:after="0" w:line="360" w:lineRule="auto"/>
        <w:ind w:firstLine="1985"/>
        <w:jc w:val="both"/>
        <w:rPr>
          <w:rFonts w:ascii="Arial" w:eastAsia="Times New Roman" w:hAnsi="Arial" w:cs="Arial"/>
          <w:sz w:val="24"/>
          <w:szCs w:val="24"/>
          <w:lang w:eastAsia="es-ES"/>
        </w:rPr>
      </w:pPr>
      <w:r w:rsidRPr="00F31AED">
        <w:rPr>
          <w:rFonts w:ascii="Arial" w:eastAsia="Times New Roman" w:hAnsi="Arial" w:cs="Arial"/>
          <w:sz w:val="24"/>
          <w:szCs w:val="24"/>
          <w:lang w:eastAsia="es-ES"/>
        </w:rPr>
        <w:t>REGÍSTRESE</w:t>
      </w:r>
      <w:r>
        <w:rPr>
          <w:rFonts w:ascii="Arial" w:eastAsia="Times New Roman" w:hAnsi="Arial" w:cs="Arial"/>
          <w:sz w:val="24"/>
          <w:szCs w:val="24"/>
          <w:lang w:eastAsia="es-ES"/>
        </w:rPr>
        <w:t xml:space="preserve"> y</w:t>
      </w:r>
      <w:r w:rsidRPr="00F31AED">
        <w:rPr>
          <w:rFonts w:ascii="Arial" w:eastAsia="Times New Roman" w:hAnsi="Arial" w:cs="Arial"/>
          <w:sz w:val="24"/>
          <w:szCs w:val="24"/>
          <w:lang w:eastAsia="es-ES"/>
        </w:rPr>
        <w:t xml:space="preserve"> </w:t>
      </w:r>
      <w:r>
        <w:rPr>
          <w:rFonts w:ascii="Arial" w:eastAsia="Times New Roman" w:hAnsi="Arial" w:cs="Arial"/>
          <w:sz w:val="24"/>
          <w:szCs w:val="24"/>
          <w:lang w:eastAsia="es-ES"/>
        </w:rPr>
        <w:t>NOTIFÍQUESE</w:t>
      </w:r>
      <w:r w:rsidR="00F31AED" w:rsidRPr="00F31AED">
        <w:rPr>
          <w:rFonts w:ascii="Arial" w:eastAsia="Times New Roman" w:hAnsi="Arial" w:cs="Arial"/>
          <w:sz w:val="24"/>
          <w:szCs w:val="24"/>
          <w:lang w:eastAsia="es-ES"/>
        </w:rPr>
        <w:t>.</w:t>
      </w:r>
    </w:p>
    <w:p w:rsidR="00F31AED" w:rsidRPr="00F31AED" w:rsidRDefault="00F31AED" w:rsidP="00835748">
      <w:pPr>
        <w:widowControl w:val="0"/>
        <w:spacing w:after="0" w:line="360" w:lineRule="auto"/>
        <w:ind w:firstLine="1985"/>
        <w:jc w:val="both"/>
        <w:rPr>
          <w:rFonts w:ascii="Arial" w:eastAsia="Calibri" w:hAnsi="Arial" w:cs="Arial"/>
          <w:bCs/>
          <w:sz w:val="24"/>
          <w:szCs w:val="24"/>
          <w:lang w:val="es-AR"/>
        </w:rPr>
      </w:pPr>
    </w:p>
    <w:p w:rsidR="00F31AED" w:rsidRPr="00F31AED" w:rsidRDefault="00F31AED" w:rsidP="00BE363D">
      <w:pPr>
        <w:pBdr>
          <w:top w:val="single" w:sz="4" w:space="2" w:color="auto"/>
        </w:pBdr>
        <w:spacing w:after="0" w:line="240" w:lineRule="auto"/>
        <w:jc w:val="both"/>
        <w:rPr>
          <w:rFonts w:ascii="Times New Roman" w:eastAsia="Calibri" w:hAnsi="Times New Roman" w:cs="Times New Roman"/>
          <w:sz w:val="16"/>
          <w:szCs w:val="16"/>
          <w:lang w:val="es-AR"/>
        </w:rPr>
      </w:pPr>
    </w:p>
    <w:p w:rsidR="00F31AED" w:rsidRPr="00F31AED" w:rsidRDefault="00F31AED" w:rsidP="00BE363D">
      <w:pPr>
        <w:spacing w:after="0" w:line="240" w:lineRule="auto"/>
        <w:jc w:val="both"/>
        <w:rPr>
          <w:rFonts w:ascii="Arial" w:eastAsia="Times New Roman" w:hAnsi="Arial" w:cs="Arial"/>
          <w:lang w:val="es-AR" w:eastAsia="es-AR"/>
        </w:rPr>
      </w:pPr>
      <w:r w:rsidRPr="00F31AED">
        <w:rPr>
          <w:rFonts w:ascii="Times New Roman" w:eastAsia="Calibri" w:hAnsi="Times New Roman" w:cs="Times New Roman"/>
          <w:i/>
          <w:sz w:val="16"/>
          <w:szCs w:val="16"/>
          <w:lang w:val="es-AR"/>
        </w:rPr>
        <w:t xml:space="preserve">La presente Resolución se encuentra firmada digitalmente por los Sres. Ministros del Superior Tribunal de Justicia, Dres. </w:t>
      </w:r>
      <w:r w:rsidR="00F0435F" w:rsidRPr="00F31AED">
        <w:rPr>
          <w:rFonts w:ascii="Times New Roman" w:eastAsia="Calibri" w:hAnsi="Times New Roman" w:cs="Times New Roman"/>
          <w:i/>
          <w:sz w:val="16"/>
          <w:szCs w:val="16"/>
          <w:lang w:val="es-AR"/>
        </w:rPr>
        <w:t>LILIA ANA NOVILLO</w:t>
      </w:r>
      <w:r w:rsidR="00F0435F">
        <w:rPr>
          <w:rFonts w:ascii="Times New Roman" w:eastAsia="Calibri" w:hAnsi="Times New Roman" w:cs="Times New Roman"/>
          <w:i/>
          <w:sz w:val="16"/>
          <w:szCs w:val="16"/>
          <w:lang w:val="es-AR"/>
        </w:rPr>
        <w:t>,</w:t>
      </w:r>
      <w:r w:rsidR="00F0435F" w:rsidRPr="00F31AED">
        <w:rPr>
          <w:rFonts w:ascii="Times New Roman" w:eastAsia="Calibri" w:hAnsi="Times New Roman" w:cs="Times New Roman"/>
          <w:i/>
          <w:sz w:val="16"/>
          <w:szCs w:val="16"/>
          <w:lang w:val="es-AR"/>
        </w:rPr>
        <w:t xml:space="preserve"> </w:t>
      </w:r>
      <w:r w:rsidRPr="00F31AED">
        <w:rPr>
          <w:rFonts w:ascii="Times New Roman" w:eastAsia="Calibri" w:hAnsi="Times New Roman" w:cs="Times New Roman"/>
          <w:i/>
          <w:sz w:val="16"/>
          <w:szCs w:val="16"/>
          <w:lang w:val="es-AR"/>
        </w:rPr>
        <w:t>CARLOS ALBERTO COBO</w:t>
      </w:r>
      <w:r w:rsidR="00F0435F">
        <w:rPr>
          <w:rFonts w:ascii="Times New Roman" w:eastAsia="Calibri" w:hAnsi="Times New Roman" w:cs="Times New Roman"/>
          <w:i/>
          <w:sz w:val="16"/>
          <w:szCs w:val="16"/>
          <w:lang w:val="es-AR"/>
        </w:rPr>
        <w:t xml:space="preserve"> y</w:t>
      </w:r>
      <w:r w:rsidRPr="00F31AED">
        <w:rPr>
          <w:rFonts w:ascii="Times New Roman" w:eastAsia="Calibri" w:hAnsi="Times New Roman" w:cs="Times New Roman"/>
          <w:i/>
          <w:sz w:val="16"/>
          <w:szCs w:val="16"/>
          <w:lang w:val="es-AR"/>
        </w:rPr>
        <w:t xml:space="preserve"> MARTHA RAQUEL CORVALÁN, en el sistema de Gestión Informático del Poder Judicial de la Provincia de San Luis.-</w:t>
      </w:r>
    </w:p>
    <w:p w:rsidR="000A59E0" w:rsidRPr="00726D85" w:rsidRDefault="000A59E0" w:rsidP="00835748">
      <w:pPr>
        <w:spacing w:after="0" w:line="360" w:lineRule="auto"/>
        <w:ind w:firstLine="1985"/>
        <w:jc w:val="both"/>
        <w:rPr>
          <w:rFonts w:ascii="Arial" w:hAnsi="Arial" w:cs="Arial"/>
          <w:sz w:val="24"/>
          <w:szCs w:val="24"/>
          <w:lang w:val="es-AR"/>
        </w:rPr>
      </w:pPr>
    </w:p>
    <w:p w:rsidR="000A59E0" w:rsidRPr="00AA2D65" w:rsidRDefault="000A59E0" w:rsidP="00835748">
      <w:pPr>
        <w:autoSpaceDE w:val="0"/>
        <w:autoSpaceDN w:val="0"/>
        <w:adjustRightInd w:val="0"/>
        <w:spacing w:after="0" w:line="360" w:lineRule="auto"/>
        <w:ind w:firstLine="1985"/>
        <w:jc w:val="both"/>
        <w:rPr>
          <w:rFonts w:ascii="Arial" w:hAnsi="Arial" w:cs="Arial"/>
          <w:sz w:val="24"/>
          <w:szCs w:val="24"/>
          <w:lang w:val="es-AR"/>
        </w:rPr>
      </w:pPr>
    </w:p>
    <w:p w:rsidR="00434CCB" w:rsidRPr="000B6F83" w:rsidRDefault="00434CCB" w:rsidP="00835748">
      <w:pPr>
        <w:spacing w:after="0" w:line="360" w:lineRule="auto"/>
        <w:ind w:firstLine="1985"/>
        <w:jc w:val="both"/>
        <w:rPr>
          <w:sz w:val="24"/>
          <w:szCs w:val="24"/>
        </w:rPr>
      </w:pPr>
    </w:p>
    <w:sectPr w:rsidR="00434CCB" w:rsidRPr="000B6F83" w:rsidSect="00835748">
      <w:footerReference w:type="default" r:id="rId6"/>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B2E" w:rsidRDefault="00033B2E" w:rsidP="00736750">
      <w:pPr>
        <w:spacing w:after="0" w:line="240" w:lineRule="auto"/>
      </w:pPr>
      <w:r>
        <w:separator/>
      </w:r>
    </w:p>
  </w:endnote>
  <w:endnote w:type="continuationSeparator" w:id="1">
    <w:p w:rsidR="00033B2E" w:rsidRDefault="00033B2E" w:rsidP="00736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354109"/>
      <w:docPartObj>
        <w:docPartGallery w:val="Page Numbers (Bottom of Page)"/>
        <w:docPartUnique/>
      </w:docPartObj>
    </w:sdtPr>
    <w:sdtEndPr>
      <w:rPr>
        <w:rFonts w:ascii="Arial" w:hAnsi="Arial" w:cs="Arial"/>
        <w:sz w:val="24"/>
        <w:szCs w:val="24"/>
      </w:rPr>
    </w:sdtEndPr>
    <w:sdtContent>
      <w:p w:rsidR="00736750" w:rsidRDefault="00B0078F" w:rsidP="000B4ED1">
        <w:pPr>
          <w:pStyle w:val="Piedepgina"/>
          <w:jc w:val="right"/>
        </w:pPr>
        <w:r w:rsidRPr="0098005D">
          <w:rPr>
            <w:rFonts w:ascii="Arial" w:hAnsi="Arial" w:cs="Arial"/>
            <w:sz w:val="24"/>
            <w:szCs w:val="24"/>
          </w:rPr>
          <w:fldChar w:fldCharType="begin"/>
        </w:r>
        <w:r w:rsidR="00736750" w:rsidRPr="0098005D">
          <w:rPr>
            <w:rFonts w:ascii="Arial" w:hAnsi="Arial" w:cs="Arial"/>
            <w:sz w:val="24"/>
            <w:szCs w:val="24"/>
          </w:rPr>
          <w:instrText>PAGE   \* MERGEFORMAT</w:instrText>
        </w:r>
        <w:r w:rsidRPr="0098005D">
          <w:rPr>
            <w:rFonts w:ascii="Arial" w:hAnsi="Arial" w:cs="Arial"/>
            <w:sz w:val="24"/>
            <w:szCs w:val="24"/>
          </w:rPr>
          <w:fldChar w:fldCharType="separate"/>
        </w:r>
        <w:r w:rsidR="00AA2D65">
          <w:rPr>
            <w:rFonts w:ascii="Arial" w:hAnsi="Arial" w:cs="Arial"/>
            <w:noProof/>
            <w:sz w:val="24"/>
            <w:szCs w:val="24"/>
          </w:rPr>
          <w:t>8</w:t>
        </w:r>
        <w:r w:rsidRPr="0098005D">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B2E" w:rsidRDefault="00033B2E" w:rsidP="00736750">
      <w:pPr>
        <w:spacing w:after="0" w:line="240" w:lineRule="auto"/>
      </w:pPr>
      <w:r>
        <w:separator/>
      </w:r>
    </w:p>
  </w:footnote>
  <w:footnote w:type="continuationSeparator" w:id="1">
    <w:p w:rsidR="00033B2E" w:rsidRDefault="00033B2E" w:rsidP="007367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hyphenationZone w:val="425"/>
  <w:characterSpacingControl w:val="doNotCompress"/>
  <w:footnotePr>
    <w:footnote w:id="0"/>
    <w:footnote w:id="1"/>
  </w:footnotePr>
  <w:endnotePr>
    <w:endnote w:id="0"/>
    <w:endnote w:id="1"/>
  </w:endnotePr>
  <w:compat/>
  <w:rsids>
    <w:rsidRoot w:val="00434CCB"/>
    <w:rsid w:val="00027152"/>
    <w:rsid w:val="00033B2E"/>
    <w:rsid w:val="0006108F"/>
    <w:rsid w:val="000A03ED"/>
    <w:rsid w:val="000A59E0"/>
    <w:rsid w:val="000B4ED1"/>
    <w:rsid w:val="000B6F83"/>
    <w:rsid w:val="0013300F"/>
    <w:rsid w:val="00161274"/>
    <w:rsid w:val="00192F9E"/>
    <w:rsid w:val="001B4BA8"/>
    <w:rsid w:val="001E14FE"/>
    <w:rsid w:val="001E5DED"/>
    <w:rsid w:val="00221D30"/>
    <w:rsid w:val="00277528"/>
    <w:rsid w:val="00292C11"/>
    <w:rsid w:val="002C7D82"/>
    <w:rsid w:val="002E3309"/>
    <w:rsid w:val="00336BD8"/>
    <w:rsid w:val="003B536E"/>
    <w:rsid w:val="003E2402"/>
    <w:rsid w:val="003F1F59"/>
    <w:rsid w:val="00434CCB"/>
    <w:rsid w:val="004958E0"/>
    <w:rsid w:val="005213D3"/>
    <w:rsid w:val="005248F1"/>
    <w:rsid w:val="005656EB"/>
    <w:rsid w:val="00580127"/>
    <w:rsid w:val="005B5E58"/>
    <w:rsid w:val="005C5A0A"/>
    <w:rsid w:val="005F66AB"/>
    <w:rsid w:val="006E3D7C"/>
    <w:rsid w:val="00726D85"/>
    <w:rsid w:val="00736750"/>
    <w:rsid w:val="00736F5A"/>
    <w:rsid w:val="00761F50"/>
    <w:rsid w:val="0081724D"/>
    <w:rsid w:val="00835748"/>
    <w:rsid w:val="008A383C"/>
    <w:rsid w:val="008B596E"/>
    <w:rsid w:val="00944953"/>
    <w:rsid w:val="009760AB"/>
    <w:rsid w:val="0098005D"/>
    <w:rsid w:val="009F4E36"/>
    <w:rsid w:val="00A31502"/>
    <w:rsid w:val="00AA2D65"/>
    <w:rsid w:val="00B0078F"/>
    <w:rsid w:val="00BB3CD6"/>
    <w:rsid w:val="00BE363D"/>
    <w:rsid w:val="00C73242"/>
    <w:rsid w:val="00C9471C"/>
    <w:rsid w:val="00CA59CC"/>
    <w:rsid w:val="00CD5C0B"/>
    <w:rsid w:val="00DB75B6"/>
    <w:rsid w:val="00DC349F"/>
    <w:rsid w:val="00E57FE7"/>
    <w:rsid w:val="00E8730D"/>
    <w:rsid w:val="00F00012"/>
    <w:rsid w:val="00F0208A"/>
    <w:rsid w:val="00F0435F"/>
    <w:rsid w:val="00F31AE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E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A59E0"/>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1"/>
    <w:rsid w:val="000A59E0"/>
    <w:pPr>
      <w:spacing w:after="0" w:line="36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uiPriority w:val="99"/>
    <w:semiHidden/>
    <w:rsid w:val="000A59E0"/>
  </w:style>
  <w:style w:type="character" w:customStyle="1" w:styleId="TextoindependienteCar1">
    <w:name w:val="Texto independiente Car1"/>
    <w:link w:val="Textoindependiente"/>
    <w:rsid w:val="000A59E0"/>
    <w:rPr>
      <w:rFonts w:ascii="Arial" w:eastAsia="Times New Roman" w:hAnsi="Arial" w:cs="Times New Roman"/>
      <w:sz w:val="24"/>
      <w:szCs w:val="24"/>
      <w:lang w:eastAsia="es-ES"/>
    </w:rPr>
  </w:style>
  <w:style w:type="paragraph" w:styleId="Sangradetextonormal">
    <w:name w:val="Body Text Indent"/>
    <w:basedOn w:val="Normal"/>
    <w:link w:val="SangradetextonormalCar"/>
    <w:uiPriority w:val="99"/>
    <w:semiHidden/>
    <w:unhideWhenUsed/>
    <w:rsid w:val="000A59E0"/>
    <w:pPr>
      <w:spacing w:after="120"/>
      <w:ind w:left="283"/>
    </w:pPr>
  </w:style>
  <w:style w:type="character" w:customStyle="1" w:styleId="SangradetextonormalCar">
    <w:name w:val="Sangría de texto normal Car"/>
    <w:basedOn w:val="Fuentedeprrafopredeter"/>
    <w:link w:val="Sangradetextonormal"/>
    <w:uiPriority w:val="99"/>
    <w:semiHidden/>
    <w:rsid w:val="000A59E0"/>
  </w:style>
  <w:style w:type="character" w:customStyle="1" w:styleId="CharacterStyle1">
    <w:name w:val="Character Style 1"/>
    <w:rsid w:val="000A59E0"/>
    <w:rPr>
      <w:color w:val="0C0B10"/>
      <w:sz w:val="26"/>
      <w:szCs w:val="26"/>
    </w:rPr>
  </w:style>
  <w:style w:type="paragraph" w:styleId="Encabezado">
    <w:name w:val="header"/>
    <w:basedOn w:val="Normal"/>
    <w:link w:val="EncabezadoCar"/>
    <w:uiPriority w:val="99"/>
    <w:unhideWhenUsed/>
    <w:rsid w:val="007367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6750"/>
  </w:style>
  <w:style w:type="paragraph" w:styleId="Piedepgina">
    <w:name w:val="footer"/>
    <w:basedOn w:val="Normal"/>
    <w:link w:val="PiedepginaCar"/>
    <w:uiPriority w:val="99"/>
    <w:unhideWhenUsed/>
    <w:rsid w:val="007367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675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2227</Words>
  <Characters>12253</Characters>
  <Application>Microsoft Office Word</Application>
  <DocSecurity>0</DocSecurity>
  <Lines>102</Lines>
  <Paragraphs>28</Paragraphs>
  <ScaleCrop>false</ScaleCrop>
  <Company/>
  <LinksUpToDate>false</LinksUpToDate>
  <CharactersWithSpaces>14452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Romina Heredia</dc:creator>
  <cp:keywords/>
  <dc:description/>
  <cp:lastModifiedBy>judicial</cp:lastModifiedBy>
  <cp:revision>60</cp:revision>
  <dcterms:created xsi:type="dcterms:W3CDTF">2020-03-19T10:33:00Z</dcterms:created>
  <dcterms:modified xsi:type="dcterms:W3CDTF">2020-04-13T13:25:00Z</dcterms:modified>
</cp:coreProperties>
</file>