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ED" w:rsidRPr="00ED09D3" w:rsidRDefault="007A10ED" w:rsidP="007A10ED">
      <w:pPr>
        <w:spacing w:line="360" w:lineRule="auto"/>
        <w:jc w:val="both"/>
        <w:rPr>
          <w:rFonts w:eastAsia="Calibri"/>
          <w:b/>
          <w:bCs/>
          <w:u w:val="single"/>
          <w:lang w:val="pt-BR" w:eastAsia="en-US"/>
        </w:rPr>
      </w:pPr>
      <w:r w:rsidRPr="00ED09D3">
        <w:rPr>
          <w:rFonts w:eastAsia="Calibri"/>
          <w:b/>
          <w:bCs/>
          <w:u w:val="single"/>
          <w:lang w:val="pt-BR" w:eastAsia="en-US"/>
        </w:rPr>
        <w:t>STJSL-</w:t>
      </w:r>
      <w:proofErr w:type="gramStart"/>
      <w:r w:rsidRPr="00ED09D3">
        <w:rPr>
          <w:rFonts w:eastAsia="Calibri"/>
          <w:b/>
          <w:bCs/>
          <w:u w:val="single"/>
          <w:lang w:val="pt-BR" w:eastAsia="en-US"/>
        </w:rPr>
        <w:t>S.</w:t>
      </w:r>
      <w:proofErr w:type="gramEnd"/>
      <w:r w:rsidRPr="00ED09D3">
        <w:rPr>
          <w:rFonts w:eastAsia="Calibri"/>
          <w:b/>
          <w:bCs/>
          <w:u w:val="single"/>
          <w:lang w:val="pt-BR" w:eastAsia="en-US"/>
        </w:rPr>
        <w:t xml:space="preserve">J. – S.D. Nº </w:t>
      </w:r>
      <w:proofErr w:type="gramStart"/>
      <w:r w:rsidR="006C7D1C">
        <w:rPr>
          <w:rFonts w:eastAsia="Calibri"/>
          <w:b/>
          <w:bCs/>
          <w:u w:val="single"/>
          <w:lang w:val="pt-BR" w:eastAsia="en-US"/>
        </w:rPr>
        <w:t>070</w:t>
      </w:r>
      <w:r w:rsidRPr="00ED09D3">
        <w:rPr>
          <w:rFonts w:eastAsia="Calibri"/>
          <w:b/>
          <w:bCs/>
          <w:u w:val="single"/>
          <w:lang w:val="pt-BR" w:eastAsia="en-US"/>
        </w:rPr>
        <w:t>/20.</w:t>
      </w:r>
      <w:proofErr w:type="gramEnd"/>
      <w:r w:rsidRPr="00ED09D3">
        <w:rPr>
          <w:rFonts w:eastAsia="Calibri"/>
          <w:b/>
          <w:bCs/>
          <w:u w:val="single"/>
          <w:lang w:val="pt-BR" w:eastAsia="en-US"/>
        </w:rPr>
        <w:t>-</w:t>
      </w:r>
    </w:p>
    <w:p w:rsidR="007A10ED" w:rsidRPr="00ED09D3" w:rsidRDefault="007A10ED" w:rsidP="007A10ED">
      <w:pPr>
        <w:spacing w:line="360" w:lineRule="auto"/>
        <w:jc w:val="both"/>
        <w:rPr>
          <w:rFonts w:eastAsia="Calibri"/>
          <w:bCs/>
          <w:lang w:val="pt-BR" w:eastAsia="en-US"/>
        </w:rPr>
      </w:pPr>
      <w:r w:rsidRPr="00ED09D3">
        <w:rPr>
          <w:rFonts w:eastAsia="MS Mincho"/>
          <w:lang w:val="es-AR" w:eastAsia="en-US"/>
        </w:rPr>
        <w:t xml:space="preserve">-En la Provincia de San Luis, </w:t>
      </w:r>
      <w:r w:rsidRPr="00ED09D3">
        <w:rPr>
          <w:rFonts w:eastAsia="MS Mincho"/>
          <w:b/>
          <w:bCs/>
          <w:lang w:val="es-AR" w:eastAsia="en-US"/>
        </w:rPr>
        <w:t xml:space="preserve">a </w:t>
      </w:r>
      <w:r w:rsidR="000935D6">
        <w:rPr>
          <w:rFonts w:eastAsia="MS Mincho"/>
          <w:b/>
          <w:bCs/>
          <w:lang w:val="es-AR" w:eastAsia="en-US"/>
        </w:rPr>
        <w:t>veintiocho</w:t>
      </w:r>
      <w:r w:rsidR="006B1907">
        <w:rPr>
          <w:rFonts w:eastAsia="MS Mincho"/>
          <w:b/>
          <w:bCs/>
          <w:lang w:val="es-AR" w:eastAsia="en-US"/>
        </w:rPr>
        <w:t xml:space="preserve"> </w:t>
      </w:r>
      <w:r w:rsidRPr="00ED09D3">
        <w:rPr>
          <w:rFonts w:eastAsia="MS Mincho"/>
          <w:b/>
          <w:bCs/>
          <w:lang w:val="es-AR" w:eastAsia="en-US"/>
        </w:rPr>
        <w:t>días del mes de abril de dos mil veinte</w:t>
      </w:r>
      <w:r w:rsidRPr="00ED09D3">
        <w:rPr>
          <w:rFonts w:eastAsia="MS Mincho"/>
          <w:lang w:val="es-AR" w:eastAsia="en-US"/>
        </w:rPr>
        <w:t>,</w:t>
      </w:r>
      <w:r w:rsidR="006C7D1C">
        <w:rPr>
          <w:rFonts w:eastAsia="MS Mincho"/>
          <w:lang w:val="es-AR" w:eastAsia="en-US"/>
        </w:rPr>
        <w:t xml:space="preserve"> </w:t>
      </w:r>
      <w:r w:rsidRPr="00ED09D3">
        <w:rPr>
          <w:rFonts w:eastAsia="MS Mincho"/>
          <w:lang w:val="es-AR" w:eastAsia="en-US"/>
        </w:rPr>
        <w:t>se reúnen en Audiencia Pública los Señores Ministros Dres. LILIA ANA NOVILLO, CARLOS ALBERTO COBO y MARTHA RAQUEL CORVALÁN - Miembros del SUPERIOR TRIBUNAL DE JUSTICIA, para dictar sentencia en los autos</w:t>
      </w:r>
      <w:r w:rsidRPr="00ED09D3">
        <w:rPr>
          <w:rFonts w:eastAsia="MS Mincho"/>
          <w:i/>
          <w:iCs/>
          <w:lang w:val="es-AR" w:eastAsia="en-US"/>
        </w:rPr>
        <w:t xml:space="preserve">: </w:t>
      </w:r>
      <w:r w:rsidRPr="00ED09D3">
        <w:rPr>
          <w:rFonts w:eastAsia="Calibri"/>
          <w:b/>
          <w:bCs/>
          <w:i/>
          <w:lang w:val="pt-BR" w:eastAsia="en-US"/>
        </w:rPr>
        <w:t>“</w:t>
      </w:r>
      <w:r w:rsidRPr="007A10ED">
        <w:rPr>
          <w:rFonts w:eastAsia="Calibri"/>
          <w:b/>
          <w:bCs/>
          <w:i/>
          <w:lang w:eastAsia="en-US"/>
        </w:rPr>
        <w:t>INCIDENTE DE CASACI</w:t>
      </w:r>
      <w:r>
        <w:rPr>
          <w:rFonts w:eastAsia="Calibri"/>
          <w:b/>
          <w:bCs/>
          <w:i/>
          <w:lang w:eastAsia="en-US"/>
        </w:rPr>
        <w:t>Ó</w:t>
      </w:r>
      <w:r w:rsidRPr="007A10ED">
        <w:rPr>
          <w:rFonts w:eastAsia="Calibri"/>
          <w:b/>
          <w:bCs/>
          <w:i/>
          <w:lang w:eastAsia="en-US"/>
        </w:rPr>
        <w:t>N EN ANDRADA AMANDA BEATRIZ (IMP) – S</w:t>
      </w:r>
      <w:r>
        <w:rPr>
          <w:rFonts w:eastAsia="Calibri"/>
          <w:b/>
          <w:bCs/>
          <w:i/>
          <w:lang w:eastAsia="en-US"/>
        </w:rPr>
        <w:t>Á</w:t>
      </w:r>
      <w:r w:rsidRPr="007A10ED">
        <w:rPr>
          <w:rFonts w:eastAsia="Calibri"/>
          <w:b/>
          <w:bCs/>
          <w:i/>
          <w:lang w:eastAsia="en-US"/>
        </w:rPr>
        <w:t>NCHEZ DEMO DAMIANA BEATRIZ (DTE) - ABUSO SIMPLE</w:t>
      </w:r>
      <w:r w:rsidRPr="00ED09D3">
        <w:rPr>
          <w:rFonts w:eastAsia="Calibri"/>
          <w:b/>
          <w:bCs/>
          <w:i/>
          <w:lang w:val="es-AR" w:eastAsia="en-US"/>
        </w:rPr>
        <w:t xml:space="preserve">” – </w:t>
      </w:r>
      <w:r w:rsidRPr="00ED09D3">
        <w:rPr>
          <w:rFonts w:eastAsia="Calibri"/>
          <w:bCs/>
          <w:lang w:val="es-AR" w:eastAsia="en-US"/>
        </w:rPr>
        <w:t xml:space="preserve">IURIX </w:t>
      </w:r>
      <w:r>
        <w:rPr>
          <w:rFonts w:eastAsia="Calibri"/>
          <w:bCs/>
          <w:lang w:val="es-AR" w:eastAsia="en-US"/>
        </w:rPr>
        <w:t>INC.</w:t>
      </w:r>
      <w:r w:rsidRPr="00ED09D3">
        <w:rPr>
          <w:rFonts w:eastAsia="Calibri"/>
          <w:bCs/>
          <w:lang w:val="es-AR" w:eastAsia="en-US"/>
        </w:rPr>
        <w:t>N°</w:t>
      </w:r>
      <w:r>
        <w:rPr>
          <w:rFonts w:eastAsia="Calibri"/>
          <w:bCs/>
          <w:lang w:val="es-AR" w:eastAsia="en-US"/>
        </w:rPr>
        <w:t>204320/3</w:t>
      </w:r>
      <w:r w:rsidRPr="00ED09D3">
        <w:rPr>
          <w:rFonts w:eastAsia="Calibri"/>
          <w:bCs/>
          <w:lang w:val="pt-BR" w:eastAsia="en-US"/>
        </w:rPr>
        <w:t>.</w:t>
      </w:r>
    </w:p>
    <w:p w:rsidR="007A10ED" w:rsidRDefault="007A10ED" w:rsidP="007A10ED">
      <w:pPr>
        <w:spacing w:line="360" w:lineRule="auto"/>
        <w:ind w:firstLine="1985"/>
        <w:jc w:val="both"/>
      </w:pPr>
      <w:r w:rsidRPr="00ED09D3">
        <w:t>Conforme al sorteo practicado oportunamente, con arreglo a lo que dispone el artículo 268 del Código Procesal, Civil y Comercial, se procede a la votación en el siguiente orden: Dres. LILIA ANA NOVILLO</w:t>
      </w:r>
      <w:r>
        <w:t>,</w:t>
      </w:r>
      <w:r w:rsidRPr="00ED09D3">
        <w:t xml:space="preserve"> CARLOS ALBERTO COBO y MARTHA RAQUEL CORVALÁN</w:t>
      </w:r>
      <w:r>
        <w:t>.</w:t>
      </w:r>
    </w:p>
    <w:p w:rsidR="00B34710" w:rsidRPr="00B82A7B" w:rsidRDefault="00B34710" w:rsidP="0051515E">
      <w:pPr>
        <w:spacing w:line="360" w:lineRule="auto"/>
        <w:ind w:firstLine="1985"/>
        <w:jc w:val="both"/>
      </w:pPr>
      <w:r w:rsidRPr="00B82A7B">
        <w:t>Las cuestiones formuladas y sometidas a decisión del Tribunal son:</w:t>
      </w:r>
    </w:p>
    <w:p w:rsidR="00B34710" w:rsidRPr="00B82A7B" w:rsidRDefault="0051515E" w:rsidP="0051515E">
      <w:pPr>
        <w:spacing w:line="360" w:lineRule="auto"/>
        <w:ind w:firstLine="1985"/>
        <w:jc w:val="both"/>
      </w:pPr>
      <w:r>
        <w:t xml:space="preserve">I) </w:t>
      </w:r>
      <w:r w:rsidR="00B34710" w:rsidRPr="00B82A7B">
        <w:t>¿Es formalmente procedente el Recurso de Casación?</w:t>
      </w:r>
    </w:p>
    <w:p w:rsidR="00B34710" w:rsidRPr="00B82A7B" w:rsidRDefault="0051515E" w:rsidP="0051515E">
      <w:pPr>
        <w:spacing w:line="360" w:lineRule="auto"/>
        <w:ind w:firstLine="1985"/>
        <w:jc w:val="both"/>
      </w:pPr>
      <w:r>
        <w:t xml:space="preserve">II) </w:t>
      </w:r>
      <w:r w:rsidR="00B34710" w:rsidRPr="00B82A7B">
        <w:t xml:space="preserve">¿Existe en la sentencia recurrida alguna de las causales enumeradas en el art. 428 del </w:t>
      </w:r>
      <w:proofErr w:type="spellStart"/>
      <w:r w:rsidR="00B34710" w:rsidRPr="00B82A7B">
        <w:t>C.P.Crim</w:t>
      </w:r>
      <w:proofErr w:type="spellEnd"/>
      <w:r w:rsidR="00B34710" w:rsidRPr="00B82A7B">
        <w:t>.?</w:t>
      </w:r>
    </w:p>
    <w:p w:rsidR="00B34710" w:rsidRPr="00B82A7B" w:rsidRDefault="0051515E" w:rsidP="0051515E">
      <w:pPr>
        <w:spacing w:line="360" w:lineRule="auto"/>
        <w:ind w:firstLine="1985"/>
        <w:jc w:val="both"/>
      </w:pPr>
      <w:r>
        <w:t xml:space="preserve">III) </w:t>
      </w:r>
      <w:r w:rsidR="00B34710" w:rsidRPr="00B82A7B">
        <w:t>Caso afirma</w:t>
      </w:r>
      <w:r>
        <w:t>tivo de la cuestión anterior, ¿C</w:t>
      </w:r>
      <w:r w:rsidR="00B34710" w:rsidRPr="00B82A7B">
        <w:t>uál es la ley a aplicarse o la interpretación que debe hacerse de la ley en el caso en estudio?</w:t>
      </w:r>
    </w:p>
    <w:p w:rsidR="00B34710" w:rsidRPr="00B82A7B" w:rsidRDefault="0051515E" w:rsidP="0051515E">
      <w:pPr>
        <w:spacing w:line="360" w:lineRule="auto"/>
        <w:ind w:firstLine="1985"/>
        <w:jc w:val="both"/>
      </w:pPr>
      <w:r>
        <w:t xml:space="preserve">IV) </w:t>
      </w:r>
      <w:r w:rsidR="00B34710" w:rsidRPr="00B82A7B">
        <w:t>¿Qué resolución corresponde dar al caso en estudio?</w:t>
      </w:r>
    </w:p>
    <w:p w:rsidR="00783277" w:rsidRDefault="0051515E" w:rsidP="0051515E">
      <w:pPr>
        <w:spacing w:line="360" w:lineRule="auto"/>
        <w:ind w:firstLine="1985"/>
        <w:jc w:val="both"/>
      </w:pPr>
      <w:r>
        <w:t>V) ¿</w:t>
      </w:r>
      <w:r w:rsidR="00B34710" w:rsidRPr="00B82A7B">
        <w:t>Cuál sobre costas?</w:t>
      </w:r>
    </w:p>
    <w:p w:rsidR="00783277" w:rsidRDefault="00783277" w:rsidP="00783277">
      <w:pPr>
        <w:spacing w:line="360" w:lineRule="auto"/>
        <w:jc w:val="both"/>
        <w:rPr>
          <w:b/>
          <w:bCs/>
          <w:u w:val="single"/>
        </w:rPr>
      </w:pPr>
    </w:p>
    <w:p w:rsidR="00E97FCD" w:rsidRDefault="00B34710" w:rsidP="00783277">
      <w:pPr>
        <w:spacing w:line="360" w:lineRule="auto"/>
        <w:jc w:val="both"/>
        <w:rPr>
          <w:rFonts w:eastAsiaTheme="minorHAnsi"/>
          <w:lang w:eastAsia="en-US"/>
        </w:rPr>
      </w:pPr>
      <w:r w:rsidRPr="00783277">
        <w:rPr>
          <w:b/>
          <w:bCs/>
          <w:u w:val="single"/>
        </w:rPr>
        <w:t xml:space="preserve">A LA PRIMERA CUESTIÓN, la Dra. </w:t>
      </w:r>
      <w:r w:rsidR="00961BF6" w:rsidRPr="00783277">
        <w:rPr>
          <w:b/>
          <w:bCs/>
          <w:u w:val="single"/>
        </w:rPr>
        <w:t>LILIA ANA NOVILLO</w:t>
      </w:r>
      <w:r w:rsidR="0051515E">
        <w:rPr>
          <w:b/>
          <w:bCs/>
          <w:u w:val="single"/>
        </w:rPr>
        <w:t>,</w:t>
      </w:r>
      <w:r w:rsidR="00961BF6" w:rsidRPr="00783277">
        <w:rPr>
          <w:b/>
          <w:bCs/>
          <w:u w:val="single"/>
        </w:rPr>
        <w:t xml:space="preserve"> </w:t>
      </w:r>
      <w:r w:rsidRPr="00783277">
        <w:rPr>
          <w:b/>
          <w:bCs/>
          <w:u w:val="single"/>
        </w:rPr>
        <w:t>dijo:</w:t>
      </w:r>
      <w:r w:rsidR="0051515E" w:rsidRPr="0051515E">
        <w:rPr>
          <w:bCs/>
        </w:rPr>
        <w:t xml:space="preserve"> </w:t>
      </w:r>
      <w:r w:rsidR="00783277">
        <w:t>1)</w:t>
      </w:r>
      <w:r w:rsidR="00A60AAC" w:rsidRPr="00783277">
        <w:rPr>
          <w:u w:val="single"/>
        </w:rPr>
        <w:t xml:space="preserve"> Procedencia formal:</w:t>
      </w:r>
      <w:r w:rsidR="00A60AAC" w:rsidRPr="00B82A7B">
        <w:t xml:space="preserve"> Que</w:t>
      </w:r>
      <w:r w:rsidR="00961BF6" w:rsidRPr="00B82A7B">
        <w:t xml:space="preserve"> por ESCEXT Nº</w:t>
      </w:r>
      <w:r w:rsidR="007558A1">
        <w:t xml:space="preserve"> </w:t>
      </w:r>
      <w:r w:rsidR="00B82A7B">
        <w:t>12156477</w:t>
      </w:r>
      <w:r w:rsidR="0051515E">
        <w:t>,</w:t>
      </w:r>
      <w:r w:rsidR="007558A1">
        <w:t xml:space="preserve"> </w:t>
      </w:r>
      <w:r w:rsidR="009F38B1" w:rsidRPr="00B82A7B">
        <w:t>de fech</w:t>
      </w:r>
      <w:r w:rsidR="00B82A7B">
        <w:t>a 05/08/19</w:t>
      </w:r>
      <w:r w:rsidR="0051515E">
        <w:t>,</w:t>
      </w:r>
      <w:r w:rsidR="00431C2A">
        <w:t xml:space="preserve"> el</w:t>
      </w:r>
      <w:r w:rsidR="007558A1">
        <w:t xml:space="preserve"> </w:t>
      </w:r>
      <w:r w:rsidRPr="00B82A7B">
        <w:t>abogado defensor de</w:t>
      </w:r>
      <w:r w:rsidR="007558A1">
        <w:t xml:space="preserve"> </w:t>
      </w:r>
      <w:r w:rsidRPr="00B82A7B">
        <w:t>l</w:t>
      </w:r>
      <w:r w:rsidR="00431C2A">
        <w:t>a imputada</w:t>
      </w:r>
      <w:r w:rsidRPr="00B82A7B">
        <w:t xml:space="preserve"> interpone Recurso de Casación co</w:t>
      </w:r>
      <w:r w:rsidR="007558A1">
        <w:t>n</w:t>
      </w:r>
      <w:r w:rsidRPr="00B82A7B">
        <w:t>tra</w:t>
      </w:r>
      <w:r w:rsidR="007558A1">
        <w:t xml:space="preserve"> </w:t>
      </w:r>
      <w:r w:rsidR="009F38B1" w:rsidRPr="00B82A7B">
        <w:t xml:space="preserve">el Auto Interlocutorio </w:t>
      </w:r>
      <w:r w:rsidR="00431C2A">
        <w:t xml:space="preserve">dictado en fecha 31/07/19 en los autos principales PEX </w:t>
      </w:r>
      <w:r w:rsidR="00783277">
        <w:t>Nº</w:t>
      </w:r>
      <w:r w:rsidR="0051515E">
        <w:t xml:space="preserve"> </w:t>
      </w:r>
      <w:r w:rsidR="00431C2A">
        <w:t>204320/16</w:t>
      </w:r>
      <w:r w:rsidR="007558A1">
        <w:t xml:space="preserve"> </w:t>
      </w:r>
      <w:r w:rsidR="00A901DD" w:rsidRPr="00B82A7B">
        <w:t>(</w:t>
      </w:r>
      <w:r w:rsidR="00783277">
        <w:t>actuación</w:t>
      </w:r>
      <w:r w:rsidR="007558A1">
        <w:t xml:space="preserve"> </w:t>
      </w:r>
      <w:r w:rsidR="00431C2A">
        <w:t>Nº 12085016</w:t>
      </w:r>
      <w:r w:rsidR="00A901DD" w:rsidRPr="00B82A7B">
        <w:t>)</w:t>
      </w:r>
      <w:r w:rsidR="00BC6D3B" w:rsidRPr="00B82A7B">
        <w:t xml:space="preserve"> por la Excma. Cámara del </w:t>
      </w:r>
      <w:r w:rsidR="00BC6D3B" w:rsidRPr="00B82A7B">
        <w:lastRenderedPageBreak/>
        <w:t>Crimen Nº 1 de la Primera Circunscripción Judicial, que resolvió</w:t>
      </w:r>
      <w:r w:rsidR="00783277">
        <w:t>:</w:t>
      </w:r>
      <w:r w:rsidR="00431C2A">
        <w:t xml:space="preserve"> R</w:t>
      </w:r>
      <w:r w:rsidR="00431C2A" w:rsidRPr="00783277">
        <w:rPr>
          <w:rFonts w:eastAsiaTheme="minorHAnsi"/>
          <w:lang w:eastAsia="en-US"/>
        </w:rPr>
        <w:t xml:space="preserve">echazar el Recurso de Apelación interpuesto y en consecuencia confirmar el Auto Interlocutorio de fecha 29/11/2018. </w:t>
      </w:r>
      <w:r w:rsidR="00A901DD" w:rsidRPr="00B82A7B">
        <w:t>Est</w:t>
      </w:r>
      <w:r w:rsidR="00431C2A">
        <w:t>a última resolución dictada por</w:t>
      </w:r>
      <w:r w:rsidR="007558A1">
        <w:t xml:space="preserve"> </w:t>
      </w:r>
      <w:r w:rsidR="00A901DD" w:rsidRPr="00B82A7B">
        <w:t xml:space="preserve">el </w:t>
      </w:r>
      <w:r w:rsidR="00A901DD" w:rsidRPr="0051515E">
        <w:t xml:space="preserve">Juzgado de Instrucción </w:t>
      </w:r>
      <w:r w:rsidR="00E97FCD" w:rsidRPr="0051515E">
        <w:t>N° 1</w:t>
      </w:r>
      <w:r w:rsidR="00A901DD" w:rsidRPr="0051515E">
        <w:t xml:space="preserve"> de la Primera Circunscripción Judicial, por </w:t>
      </w:r>
      <w:r w:rsidR="00783277" w:rsidRPr="0051515E">
        <w:t>actuación Nº</w:t>
      </w:r>
      <w:r w:rsidR="007558A1" w:rsidRPr="0051515E">
        <w:t xml:space="preserve"> </w:t>
      </w:r>
      <w:r w:rsidR="00E97FCD" w:rsidRPr="0051515E">
        <w:t>10558940</w:t>
      </w:r>
      <w:r w:rsidR="00A901DD" w:rsidRPr="0051515E">
        <w:t xml:space="preserve">, </w:t>
      </w:r>
      <w:r w:rsidR="00E97FCD" w:rsidRPr="0051515E">
        <w:t xml:space="preserve">resolvió </w:t>
      </w:r>
      <w:r w:rsidR="00E97FCD" w:rsidRPr="0051515E">
        <w:rPr>
          <w:rFonts w:ascii="ArialMT" w:eastAsiaTheme="minorHAnsi" w:hAnsi="ArialMT" w:cs="ArialMT"/>
          <w:lang w:eastAsia="en-US"/>
        </w:rPr>
        <w:t>no hacer</w:t>
      </w:r>
      <w:r w:rsidR="007558A1" w:rsidRPr="0051515E">
        <w:rPr>
          <w:rFonts w:ascii="ArialMT" w:eastAsiaTheme="minorHAnsi" w:hAnsi="ArialMT" w:cs="ArialMT"/>
          <w:lang w:eastAsia="en-US"/>
        </w:rPr>
        <w:t xml:space="preserve"> </w:t>
      </w:r>
      <w:r w:rsidR="00E97FCD" w:rsidRPr="0051515E">
        <w:rPr>
          <w:rFonts w:eastAsiaTheme="minorHAnsi"/>
          <w:lang w:eastAsia="en-US"/>
        </w:rPr>
        <w:t>lugar al planteo de nulidad y solicitud de desglose incoado mediante</w:t>
      </w:r>
      <w:r w:rsidR="007558A1" w:rsidRPr="0051515E">
        <w:rPr>
          <w:rFonts w:eastAsiaTheme="minorHAnsi"/>
          <w:lang w:eastAsia="en-US"/>
        </w:rPr>
        <w:t xml:space="preserve"> </w:t>
      </w:r>
      <w:r w:rsidR="00E97FCD" w:rsidRPr="0051515E">
        <w:rPr>
          <w:rFonts w:eastAsiaTheme="minorHAnsi"/>
          <w:lang w:eastAsia="en-US"/>
        </w:rPr>
        <w:t>actuación digital N° 7273349</w:t>
      </w:r>
      <w:r w:rsidR="0051515E">
        <w:rPr>
          <w:rFonts w:eastAsiaTheme="minorHAnsi"/>
          <w:lang w:eastAsia="en-US"/>
        </w:rPr>
        <w:t>,</w:t>
      </w:r>
      <w:r w:rsidR="00E97FCD" w:rsidRPr="0051515E">
        <w:rPr>
          <w:rFonts w:eastAsiaTheme="minorHAnsi"/>
          <w:lang w:eastAsia="en-US"/>
        </w:rPr>
        <w:t xml:space="preserve"> </w:t>
      </w:r>
      <w:r w:rsidR="004667B1" w:rsidRPr="0051515E">
        <w:rPr>
          <w:rFonts w:eastAsiaTheme="minorHAnsi"/>
          <w:lang w:eastAsia="en-US"/>
        </w:rPr>
        <w:t>del 29/05/19</w:t>
      </w:r>
      <w:bookmarkStart w:id="0" w:name="_GoBack"/>
      <w:bookmarkEnd w:id="0"/>
      <w:r w:rsidR="0051515E">
        <w:rPr>
          <w:rFonts w:eastAsiaTheme="minorHAnsi"/>
          <w:color w:val="FF0000"/>
          <w:lang w:eastAsia="en-US"/>
        </w:rPr>
        <w:t>,</w:t>
      </w:r>
      <w:r w:rsidR="00E97FCD" w:rsidRPr="00783277">
        <w:rPr>
          <w:rFonts w:eastAsiaTheme="minorHAnsi"/>
          <w:lang w:eastAsia="en-US"/>
        </w:rPr>
        <w:t>y que siga la presente según su estado.</w:t>
      </w:r>
    </w:p>
    <w:p w:rsidR="00E97FCD" w:rsidRDefault="00B83363" w:rsidP="007A10ED">
      <w:pPr>
        <w:spacing w:line="360" w:lineRule="auto"/>
        <w:ind w:firstLine="1985"/>
        <w:jc w:val="both"/>
      </w:pPr>
      <w:r w:rsidRPr="00B82A7B">
        <w:t xml:space="preserve">El recurso es </w:t>
      </w:r>
      <w:r w:rsidR="00E97FCD">
        <w:t>fundado por ESCEXT Nº 12218240 de fecha 12/08/19.</w:t>
      </w:r>
    </w:p>
    <w:p w:rsidR="00F12172" w:rsidRDefault="00610245" w:rsidP="007A10ED">
      <w:pPr>
        <w:spacing w:line="360" w:lineRule="auto"/>
        <w:ind w:firstLine="1985"/>
        <w:jc w:val="both"/>
        <w:rPr>
          <w:rFonts w:eastAsiaTheme="minorHAnsi"/>
          <w:color w:val="00000B"/>
          <w:lang w:eastAsia="en-US"/>
        </w:rPr>
      </w:pPr>
      <w:r>
        <w:t xml:space="preserve">Luego de referirse a la prueba no controlada por la parte, esto es las supuestas entrevistas que mantuvo la Lic. </w:t>
      </w:r>
      <w:r w:rsidR="0022222C">
        <w:t xml:space="preserve">ELIANA LORENA MAIQUEZ </w:t>
      </w:r>
      <w:r w:rsidR="00F12172">
        <w:t>con la menor y</w:t>
      </w:r>
      <w:r>
        <w:t xml:space="preserve">  que se</w:t>
      </w:r>
      <w:r w:rsidR="0051515E">
        <w:t xml:space="preserve"> </w:t>
      </w:r>
      <w:r>
        <w:t>intenta</w:t>
      </w:r>
      <w:r w:rsidR="00F12172">
        <w:t>n</w:t>
      </w:r>
      <w:r>
        <w:t xml:space="preserve"> incorporar </w:t>
      </w:r>
      <w:r w:rsidR="00F12172">
        <w:t xml:space="preserve">al </w:t>
      </w:r>
      <w:proofErr w:type="gramStart"/>
      <w:r w:rsidR="00F12172">
        <w:t>proceso</w:t>
      </w:r>
      <w:proofErr w:type="gramEnd"/>
      <w:r>
        <w:t xml:space="preserve">, </w:t>
      </w:r>
      <w:r w:rsidR="00F12172">
        <w:t>en el punto VI.- AGRAVIOS, m</w:t>
      </w:r>
      <w:r w:rsidR="00B35B7E">
        <w:t>anifiesta la</w:t>
      </w:r>
      <w:r w:rsidR="00B34710" w:rsidRPr="00B82A7B">
        <w:t xml:space="preserve"> recurrente que</w:t>
      </w:r>
      <w:r w:rsidR="00F12172">
        <w:t xml:space="preserve"> t</w:t>
      </w:r>
      <w:r w:rsidR="00F12172" w:rsidRPr="00F12172">
        <w:rPr>
          <w:rFonts w:eastAsiaTheme="minorHAnsi"/>
          <w:color w:val="00000B"/>
          <w:lang w:eastAsia="en-US"/>
        </w:rPr>
        <w:t>oda prueba que se quiera incorporar al proceso d</w:t>
      </w:r>
      <w:r w:rsidR="00F12172">
        <w:rPr>
          <w:rFonts w:eastAsiaTheme="minorHAnsi"/>
          <w:color w:val="00000B"/>
          <w:lang w:eastAsia="en-US"/>
        </w:rPr>
        <w:t xml:space="preserve">ebe ser controlado por la parte y que </w:t>
      </w:r>
      <w:r w:rsidR="00F12172" w:rsidRPr="00F12172">
        <w:rPr>
          <w:rFonts w:eastAsiaTheme="minorHAnsi"/>
          <w:color w:val="00000B"/>
          <w:lang w:eastAsia="en-US"/>
        </w:rPr>
        <w:t xml:space="preserve">en este caso se intenta incorporar un informe que no </w:t>
      </w:r>
      <w:r w:rsidR="00F12172">
        <w:rPr>
          <w:rFonts w:eastAsiaTheme="minorHAnsi"/>
          <w:color w:val="00000B"/>
          <w:lang w:eastAsia="en-US"/>
        </w:rPr>
        <w:t xml:space="preserve">fue controlado por la defensa, por lo que no sabe </w:t>
      </w:r>
      <w:r w:rsidR="00F12172" w:rsidRPr="00F12172">
        <w:rPr>
          <w:rFonts w:eastAsiaTheme="minorHAnsi"/>
          <w:color w:val="00000B"/>
          <w:lang w:eastAsia="en-US"/>
        </w:rPr>
        <w:t>si realmente se realizaron las entrevistas, si existe dichoinforme.</w:t>
      </w:r>
    </w:p>
    <w:p w:rsidR="00B83363" w:rsidRDefault="00F12172" w:rsidP="007A10ED">
      <w:pPr>
        <w:spacing w:line="360" w:lineRule="auto"/>
        <w:ind w:firstLine="1985"/>
        <w:jc w:val="both"/>
      </w:pPr>
      <w:r>
        <w:rPr>
          <w:rFonts w:eastAsiaTheme="minorHAnsi"/>
          <w:color w:val="00000B"/>
          <w:lang w:eastAsia="en-US"/>
        </w:rPr>
        <w:t>Refiere que no sabe</w:t>
      </w:r>
      <w:r w:rsidRPr="00F12172">
        <w:rPr>
          <w:rFonts w:eastAsiaTheme="minorHAnsi"/>
          <w:color w:val="00000B"/>
          <w:lang w:eastAsia="en-US"/>
        </w:rPr>
        <w:t xml:space="preserve"> nada sobre lo supuestamente</w:t>
      </w:r>
      <w:r>
        <w:rPr>
          <w:rFonts w:eastAsiaTheme="minorHAnsi"/>
          <w:color w:val="00000B"/>
          <w:lang w:eastAsia="en-US"/>
        </w:rPr>
        <w:t xml:space="preserve">  relatado por la niña y que</w:t>
      </w:r>
      <w:r w:rsidR="007558A1">
        <w:rPr>
          <w:rFonts w:eastAsiaTheme="minorHAnsi"/>
          <w:color w:val="00000B"/>
          <w:lang w:eastAsia="en-US"/>
        </w:rPr>
        <w:t xml:space="preserve"> </w:t>
      </w:r>
      <w:r>
        <w:rPr>
          <w:rFonts w:eastAsiaTheme="minorHAnsi"/>
          <w:color w:val="00000B"/>
          <w:lang w:eastAsia="en-US"/>
        </w:rPr>
        <w:t xml:space="preserve">lo que </w:t>
      </w:r>
      <w:r w:rsidRPr="00F12172">
        <w:rPr>
          <w:rFonts w:eastAsiaTheme="minorHAnsi"/>
          <w:color w:val="00000B"/>
          <w:lang w:eastAsia="en-US"/>
        </w:rPr>
        <w:t xml:space="preserve">más aún se hace </w:t>
      </w:r>
      <w:r>
        <w:rPr>
          <w:rFonts w:eastAsiaTheme="minorHAnsi"/>
          <w:bCs/>
          <w:color w:val="00000B"/>
          <w:lang w:eastAsia="en-US"/>
        </w:rPr>
        <w:t>cuestionable, es</w:t>
      </w:r>
      <w:r w:rsidRPr="00F12172">
        <w:rPr>
          <w:rFonts w:eastAsiaTheme="minorHAnsi"/>
          <w:bCs/>
          <w:color w:val="00000B"/>
          <w:lang w:eastAsia="en-US"/>
        </w:rPr>
        <w:t xml:space="preserve"> la</w:t>
      </w:r>
      <w:r>
        <w:rPr>
          <w:rFonts w:eastAsiaTheme="minorHAnsi"/>
          <w:bCs/>
          <w:color w:val="00000B"/>
          <w:lang w:eastAsia="en-US"/>
        </w:rPr>
        <w:t xml:space="preserve">carga emotiva que tiene la Lic. </w:t>
      </w:r>
      <w:r w:rsidR="0022222C">
        <w:rPr>
          <w:rFonts w:eastAsiaTheme="minorHAnsi"/>
          <w:bCs/>
          <w:color w:val="00000B"/>
          <w:lang w:eastAsia="en-US"/>
        </w:rPr>
        <w:t>MAIQUEZ</w:t>
      </w:r>
      <w:r>
        <w:rPr>
          <w:rFonts w:eastAsiaTheme="minorHAnsi"/>
          <w:bCs/>
          <w:color w:val="00000B"/>
          <w:lang w:eastAsia="en-US"/>
        </w:rPr>
        <w:t xml:space="preserve">, </w:t>
      </w:r>
      <w:r w:rsidRPr="00F12172">
        <w:rPr>
          <w:rFonts w:eastAsiaTheme="minorHAnsi"/>
          <w:bCs/>
          <w:color w:val="00000B"/>
          <w:lang w:eastAsia="en-US"/>
        </w:rPr>
        <w:t>por la causa en laque está involucrada como víctima.</w:t>
      </w:r>
    </w:p>
    <w:p w:rsidR="00B83363" w:rsidRPr="00F12172" w:rsidRDefault="00B83363" w:rsidP="007A10ED">
      <w:pPr>
        <w:spacing w:line="360" w:lineRule="auto"/>
        <w:ind w:firstLine="1985"/>
        <w:jc w:val="both"/>
      </w:pPr>
      <w:r w:rsidRPr="00B82A7B">
        <w:t>Agrega que</w:t>
      </w:r>
      <w:r w:rsidR="00F12172">
        <w:rPr>
          <w:rFonts w:eastAsiaTheme="minorHAnsi"/>
          <w:color w:val="00000B"/>
          <w:lang w:eastAsia="en-US"/>
        </w:rPr>
        <w:t>esta</w:t>
      </w:r>
      <w:r w:rsidR="00F12172" w:rsidRPr="00F12172">
        <w:rPr>
          <w:rFonts w:eastAsiaTheme="minorHAnsi"/>
          <w:color w:val="00000B"/>
          <w:lang w:eastAsia="en-US"/>
        </w:rPr>
        <w:t xml:space="preserve"> ante la presencia deuna sentencia arbitraria y en consecuencia nula, que impone la necesidad de subsanar el</w:t>
      </w:r>
      <w:r w:rsidR="00F12172">
        <w:rPr>
          <w:rFonts w:eastAsiaTheme="minorHAnsi"/>
          <w:color w:val="00000B"/>
          <w:lang w:eastAsia="en-US"/>
        </w:rPr>
        <w:t>vicio,</w:t>
      </w:r>
      <w:r w:rsidR="00F12172" w:rsidRPr="00F12172">
        <w:rPr>
          <w:rFonts w:eastAsiaTheme="minorHAnsi"/>
          <w:color w:val="00000B"/>
          <w:lang w:eastAsia="en-US"/>
        </w:rPr>
        <w:t xml:space="preserve"> pues sostener lo contrario implicaría convertiren mera ilusión los principio</w:t>
      </w:r>
      <w:r w:rsidR="002F3DBD">
        <w:rPr>
          <w:rFonts w:eastAsiaTheme="minorHAnsi"/>
          <w:color w:val="00000B"/>
          <w:lang w:eastAsia="en-US"/>
        </w:rPr>
        <w:t>s</w:t>
      </w:r>
      <w:r w:rsidR="00F12172" w:rsidRPr="00F12172">
        <w:rPr>
          <w:rFonts w:eastAsiaTheme="minorHAnsi"/>
          <w:color w:val="00000B"/>
          <w:lang w:eastAsia="en-US"/>
        </w:rPr>
        <w:t xml:space="preserve"> de seguridad jurídica, contradicción, debido proceso,</w:t>
      </w:r>
      <w:r w:rsidR="00114DA3">
        <w:rPr>
          <w:rFonts w:eastAsiaTheme="minorHAnsi"/>
          <w:color w:val="00000B"/>
          <w:lang w:eastAsia="en-US"/>
        </w:rPr>
        <w:t>derecho de defensa, y demás. Cita jurisprudencia.</w:t>
      </w:r>
    </w:p>
    <w:p w:rsidR="00303392" w:rsidRDefault="00114DA3" w:rsidP="007A10ED">
      <w:pPr>
        <w:spacing w:line="360" w:lineRule="auto"/>
        <w:ind w:firstLine="1985"/>
        <w:jc w:val="both"/>
        <w:rPr>
          <w:rFonts w:eastAsiaTheme="minorHAnsi"/>
          <w:bCs/>
          <w:color w:val="00000B"/>
          <w:lang w:eastAsia="en-US"/>
        </w:rPr>
      </w:pPr>
      <w:r>
        <w:rPr>
          <w:lang w:val="es-AR"/>
        </w:rPr>
        <w:t xml:space="preserve">Expresa </w:t>
      </w:r>
      <w:r>
        <w:rPr>
          <w:rFonts w:eastAsiaTheme="minorHAnsi"/>
          <w:color w:val="00000B"/>
          <w:lang w:eastAsia="en-US"/>
        </w:rPr>
        <w:t xml:space="preserve">que tanto el resolutorio de </w:t>
      </w:r>
      <w:r w:rsidR="002F3DBD">
        <w:rPr>
          <w:rFonts w:eastAsiaTheme="minorHAnsi"/>
          <w:color w:val="00000B"/>
          <w:lang w:eastAsia="en-US"/>
        </w:rPr>
        <w:t>p</w:t>
      </w:r>
      <w:r w:rsidRPr="00114DA3">
        <w:rPr>
          <w:rFonts w:eastAsiaTheme="minorHAnsi"/>
          <w:color w:val="00000B"/>
          <w:lang w:eastAsia="en-US"/>
        </w:rPr>
        <w:t>rimera</w:t>
      </w:r>
      <w:r w:rsidR="002F3DBD">
        <w:rPr>
          <w:rFonts w:eastAsiaTheme="minorHAnsi"/>
          <w:color w:val="00000B"/>
          <w:lang w:eastAsia="en-US"/>
        </w:rPr>
        <w:t>i</w:t>
      </w:r>
      <w:r w:rsidRPr="00114DA3">
        <w:rPr>
          <w:rFonts w:eastAsiaTheme="minorHAnsi"/>
          <w:color w:val="00000B"/>
          <w:lang w:eastAsia="en-US"/>
        </w:rPr>
        <w:t>nstancia como el de la Cámara del Crimen que confirma aquél, son resoluciones quecarece</w:t>
      </w:r>
      <w:r>
        <w:rPr>
          <w:rFonts w:eastAsiaTheme="minorHAnsi"/>
          <w:color w:val="00000B"/>
          <w:lang w:eastAsia="en-US"/>
        </w:rPr>
        <w:t>n</w:t>
      </w:r>
      <w:r w:rsidRPr="00114DA3">
        <w:rPr>
          <w:rFonts w:eastAsiaTheme="minorHAnsi"/>
          <w:color w:val="00000B"/>
          <w:lang w:eastAsia="en-US"/>
        </w:rPr>
        <w:t xml:space="preserve"> de las calidades mínimas para ser tenida por acto judicial válido, conculcándosecon ello, en forma directa e inmediata, derechos y </w:t>
      </w:r>
      <w:r w:rsidRPr="00114DA3">
        <w:rPr>
          <w:rFonts w:eastAsiaTheme="minorHAnsi"/>
          <w:color w:val="00000B"/>
          <w:lang w:eastAsia="en-US"/>
        </w:rPr>
        <w:lastRenderedPageBreak/>
        <w:t>garantías de defensa de raigambre</w:t>
      </w:r>
      <w:r w:rsidR="007558A1">
        <w:rPr>
          <w:rFonts w:eastAsiaTheme="minorHAnsi"/>
          <w:color w:val="00000B"/>
          <w:lang w:eastAsia="en-US"/>
        </w:rPr>
        <w:t xml:space="preserve"> </w:t>
      </w:r>
      <w:r w:rsidRPr="00114DA3">
        <w:rPr>
          <w:rFonts w:eastAsiaTheme="minorHAnsi"/>
          <w:color w:val="00000B"/>
          <w:lang w:eastAsia="en-US"/>
        </w:rPr>
        <w:t>constitucional (</w:t>
      </w:r>
      <w:r w:rsidR="002F3DBD">
        <w:rPr>
          <w:rFonts w:eastAsiaTheme="minorHAnsi"/>
          <w:color w:val="00000B"/>
          <w:lang w:eastAsia="en-US"/>
        </w:rPr>
        <w:t>a</w:t>
      </w:r>
      <w:r w:rsidRPr="00114DA3">
        <w:rPr>
          <w:rFonts w:eastAsiaTheme="minorHAnsi"/>
          <w:color w:val="00000B"/>
          <w:lang w:eastAsia="en-US"/>
        </w:rPr>
        <w:t>rt</w:t>
      </w:r>
      <w:r w:rsidR="002F3DBD">
        <w:rPr>
          <w:rFonts w:eastAsiaTheme="minorHAnsi"/>
          <w:color w:val="00000B"/>
          <w:lang w:eastAsia="en-US"/>
        </w:rPr>
        <w:t>s</w:t>
      </w:r>
      <w:r w:rsidRPr="00114DA3">
        <w:rPr>
          <w:rFonts w:eastAsiaTheme="minorHAnsi"/>
          <w:color w:val="00000B"/>
          <w:lang w:eastAsia="en-US"/>
        </w:rPr>
        <w:t xml:space="preserve">. 17, 18 y 33 C.N.; </w:t>
      </w:r>
      <w:r w:rsidR="002F3DBD">
        <w:rPr>
          <w:rFonts w:eastAsiaTheme="minorHAnsi"/>
          <w:color w:val="00000B"/>
          <w:lang w:eastAsia="en-US"/>
        </w:rPr>
        <w:t xml:space="preserve">arts. </w:t>
      </w:r>
      <w:r w:rsidRPr="00114DA3">
        <w:rPr>
          <w:rFonts w:eastAsiaTheme="minorHAnsi"/>
          <w:color w:val="00000B"/>
          <w:lang w:eastAsia="en-US"/>
        </w:rPr>
        <w:t>11, 15, 35, 43 C.P.)</w:t>
      </w:r>
      <w:r w:rsidR="002F3DBD">
        <w:rPr>
          <w:rFonts w:eastAsiaTheme="minorHAnsi"/>
          <w:color w:val="00000B"/>
          <w:lang w:eastAsia="en-US"/>
        </w:rPr>
        <w:t>,</w:t>
      </w:r>
      <w:r>
        <w:rPr>
          <w:rFonts w:eastAsiaTheme="minorHAnsi"/>
          <w:color w:val="00000B"/>
          <w:lang w:eastAsia="en-US"/>
        </w:rPr>
        <w:t xml:space="preserve"> y que la</w:t>
      </w:r>
      <w:r w:rsidRPr="00114DA3">
        <w:rPr>
          <w:rFonts w:eastAsiaTheme="minorHAnsi"/>
          <w:bCs/>
          <w:color w:val="00000B"/>
          <w:lang w:eastAsia="en-US"/>
        </w:rPr>
        <w:t xml:space="preserve"> alegación de arbitrariedad de sentencia habilita lavía extraordinaria como el recurso de casación.</w:t>
      </w:r>
    </w:p>
    <w:p w:rsidR="00B34710" w:rsidRDefault="002F3DBD" w:rsidP="007A10ED">
      <w:pPr>
        <w:spacing w:line="360" w:lineRule="auto"/>
        <w:ind w:firstLine="1985"/>
        <w:jc w:val="both"/>
      </w:pPr>
      <w:r>
        <w:t>2</w:t>
      </w:r>
      <w:r w:rsidR="00B34710" w:rsidRPr="00B82A7B">
        <w:t xml:space="preserve">) </w:t>
      </w:r>
      <w:r w:rsidR="00A60AAC" w:rsidRPr="00B82A7B">
        <w:rPr>
          <w:u w:val="single"/>
        </w:rPr>
        <w:t>Traslado a la contraparte</w:t>
      </w:r>
      <w:r w:rsidR="00A60AAC" w:rsidRPr="00B82A7B">
        <w:t xml:space="preserve">: </w:t>
      </w:r>
      <w:r w:rsidR="00B34710" w:rsidRPr="00B82A7B">
        <w:t>Corrido el trasla</w:t>
      </w:r>
      <w:r w:rsidR="00706492" w:rsidRPr="00B82A7B">
        <w:t xml:space="preserve">do de ley, </w:t>
      </w:r>
      <w:r w:rsidR="00B34710" w:rsidRPr="00B82A7B">
        <w:t xml:space="preserve">por </w:t>
      </w:r>
      <w:r>
        <w:t>actuación</w:t>
      </w:r>
      <w:r w:rsidR="007558A1">
        <w:t xml:space="preserve"> </w:t>
      </w:r>
      <w:r w:rsidR="00B34710" w:rsidRPr="00B82A7B">
        <w:t>Nº</w:t>
      </w:r>
      <w:r w:rsidR="007558A1">
        <w:t xml:space="preserve"> </w:t>
      </w:r>
      <w:r w:rsidR="00114DA3">
        <w:t>12248472</w:t>
      </w:r>
      <w:r w:rsidR="00DC703E">
        <w:t>,</w:t>
      </w:r>
      <w:r w:rsidR="007558A1">
        <w:t xml:space="preserve"> </w:t>
      </w:r>
      <w:r w:rsidR="00960321" w:rsidRPr="00B82A7B">
        <w:t>de fecha</w:t>
      </w:r>
      <w:r w:rsidR="00114DA3">
        <w:t xml:space="preserve"> 15/08/19</w:t>
      </w:r>
      <w:r w:rsidR="00960321" w:rsidRPr="00B82A7B">
        <w:t xml:space="preserve">, </w:t>
      </w:r>
      <w:r w:rsidR="00A37284" w:rsidRPr="00B82A7B">
        <w:t>la</w:t>
      </w:r>
      <w:r w:rsidR="00B34710" w:rsidRPr="00B82A7B">
        <w:t xml:space="preserve"> Sr</w:t>
      </w:r>
      <w:r w:rsidR="00A37284" w:rsidRPr="00B82A7B">
        <w:t>a</w:t>
      </w:r>
      <w:r w:rsidR="00B34710" w:rsidRPr="00B82A7B">
        <w:t>. Fiscal de Cámara contes</w:t>
      </w:r>
      <w:r w:rsidR="00960321" w:rsidRPr="00B82A7B">
        <w:t>ta el mismo, expresando que la s</w:t>
      </w:r>
      <w:r w:rsidR="00B34710" w:rsidRPr="00B82A7B">
        <w:t xml:space="preserve">entencia recurrida </w:t>
      </w:r>
      <w:r w:rsidR="00706492" w:rsidRPr="00B82A7B">
        <w:t>no reviste el carácter</w:t>
      </w:r>
      <w:r w:rsidR="00061382" w:rsidRPr="00B82A7B">
        <w:t xml:space="preserve"> de definitiva. </w:t>
      </w:r>
      <w:r w:rsidR="00A37284" w:rsidRPr="00B82A7B">
        <w:t>Agrega que en la expresión de agravios solo se insinúa y se diferencia respecto a la forma de ser motivada la sentencia interlocutoria, no definitiva, pero de ningún modo se hace una crítica analista y razonada de este problema.</w:t>
      </w:r>
    </w:p>
    <w:p w:rsidR="00B34710" w:rsidRDefault="002F3DBD" w:rsidP="007A10ED">
      <w:pPr>
        <w:spacing w:line="360" w:lineRule="auto"/>
        <w:ind w:firstLine="1985"/>
        <w:jc w:val="both"/>
      </w:pPr>
      <w:r>
        <w:t>3</w:t>
      </w:r>
      <w:r w:rsidR="00B34710" w:rsidRPr="00B82A7B">
        <w:t xml:space="preserve">) </w:t>
      </w:r>
      <w:r w:rsidR="00A60AAC" w:rsidRPr="00B82A7B">
        <w:rPr>
          <w:u w:val="single"/>
        </w:rPr>
        <w:t>Dictamen del Sr. Procurador General</w:t>
      </w:r>
      <w:r w:rsidR="00A60AAC" w:rsidRPr="00B82A7B">
        <w:t xml:space="preserve">: </w:t>
      </w:r>
      <w:r w:rsidR="00B34710" w:rsidRPr="00B82A7B">
        <w:t>Por actuación Nº</w:t>
      </w:r>
      <w:r w:rsidR="007558A1">
        <w:t xml:space="preserve"> </w:t>
      </w:r>
      <w:r w:rsidR="00EA3171">
        <w:t>12612679</w:t>
      </w:r>
      <w:r w:rsidR="00DC703E">
        <w:t>,</w:t>
      </w:r>
      <w:r w:rsidR="007558A1">
        <w:t xml:space="preserve"> </w:t>
      </w:r>
      <w:r w:rsidR="00B34710" w:rsidRPr="00B82A7B">
        <w:t xml:space="preserve">de fecha </w:t>
      </w:r>
      <w:r w:rsidR="00EA3171">
        <w:t>30/09/19</w:t>
      </w:r>
      <w:r w:rsidR="00DC703E">
        <w:t>,</w:t>
      </w:r>
      <w:r w:rsidR="007558A1">
        <w:t xml:space="preserve"> </w:t>
      </w:r>
      <w:r w:rsidR="00B34710" w:rsidRPr="00B82A7B">
        <w:t xml:space="preserve">se expide el Sr. Procurador General, quien propicia el rechazo del </w:t>
      </w:r>
      <w:r>
        <w:t>R</w:t>
      </w:r>
      <w:r w:rsidR="00B34710" w:rsidRPr="00B82A7B">
        <w:t xml:space="preserve">ecurso de </w:t>
      </w:r>
      <w:r>
        <w:t>C</w:t>
      </w:r>
      <w:r w:rsidR="00B34710" w:rsidRPr="00B82A7B">
        <w:t>asación, atento que no está dirigido contra un pronunciamiento equiparable a sentencia definitiva, porque el</w:t>
      </w:r>
      <w:r w:rsidR="00DC703E">
        <w:t xml:space="preserve"> auto interlocutorio impugnado</w:t>
      </w:r>
      <w:r w:rsidR="00B34710" w:rsidRPr="00B82A7B">
        <w:t xml:space="preserve"> no reúne tal condición. </w:t>
      </w:r>
      <w:r w:rsidR="00A37284" w:rsidRPr="00B82A7B">
        <w:t xml:space="preserve">Asimismo, expresa que entrado al análisis de la posibilidad de una excepción a la regla antedicha, cabe admitirla, en líneas generales, cuando la resolución cause algún perjuicio de imposible reparación ulterior, no desprendiéndose, a criterio de esa Procuración, causales que habiliten la revisión </w:t>
      </w:r>
      <w:proofErr w:type="spellStart"/>
      <w:r w:rsidR="00A37284" w:rsidRPr="00B82A7B">
        <w:t>casatoria</w:t>
      </w:r>
      <w:proofErr w:type="spellEnd"/>
      <w:r w:rsidR="00A37284" w:rsidRPr="00B82A7B">
        <w:t>, esto es, un agravio de magnitud suficiente que permita considerar su admisibilidad por vía excepcional.</w:t>
      </w:r>
    </w:p>
    <w:p w:rsidR="00B34710" w:rsidRPr="00B82A7B" w:rsidRDefault="00A65DB9" w:rsidP="007A10ED">
      <w:pPr>
        <w:spacing w:line="360" w:lineRule="auto"/>
        <w:ind w:firstLine="1985"/>
        <w:jc w:val="both"/>
      </w:pPr>
      <w:r>
        <w:t>4</w:t>
      </w:r>
      <w:r w:rsidR="00B34710" w:rsidRPr="00B82A7B">
        <w:t xml:space="preserve">) </w:t>
      </w:r>
      <w:r w:rsidR="00A60AAC" w:rsidRPr="00B82A7B">
        <w:rPr>
          <w:u w:val="single"/>
        </w:rPr>
        <w:t>Resolución del recurso</w:t>
      </w:r>
      <w:r w:rsidR="00A60AAC" w:rsidRPr="00B82A7B">
        <w:t xml:space="preserve">: </w:t>
      </w:r>
      <w:r w:rsidR="00B34710" w:rsidRPr="00B82A7B">
        <w:t>Que surge de las constancias de</w:t>
      </w:r>
      <w:r w:rsidR="00EA3171">
        <w:t xml:space="preserve"> autos </w:t>
      </w:r>
      <w:r w:rsidR="00B34710" w:rsidRPr="00B82A7B">
        <w:t xml:space="preserve">que el presente recurso ha sido interpuesto y fundado en término. Con respecto al pago del depósito, el recurrente se encuentra exento, por expresa disposición del art. 431 del </w:t>
      </w:r>
      <w:proofErr w:type="spellStart"/>
      <w:r w:rsidR="00B34710" w:rsidRPr="00B82A7B">
        <w:t>C.P.Crim</w:t>
      </w:r>
      <w:proofErr w:type="spellEnd"/>
      <w:r w:rsidR="00B34710" w:rsidRPr="00B82A7B">
        <w:t>.</w:t>
      </w:r>
    </w:p>
    <w:p w:rsidR="00B34710" w:rsidRPr="00B82A7B" w:rsidRDefault="00B34710" w:rsidP="007A10ED">
      <w:pPr>
        <w:spacing w:line="360" w:lineRule="auto"/>
        <w:ind w:firstLine="1985"/>
        <w:jc w:val="both"/>
      </w:pPr>
      <w:r w:rsidRPr="00B82A7B">
        <w:t xml:space="preserve">Sin embargo, se advierte que no se cumple con la exigencia prevista en el art. </w:t>
      </w:r>
      <w:smartTag w:uri="urn:schemas-microsoft-com:office:smarttags" w:element="metricconverter">
        <w:smartTagPr>
          <w:attr w:name="ProductID" w:val="426 C"/>
        </w:smartTagPr>
        <w:r w:rsidRPr="00B82A7B">
          <w:t xml:space="preserve">426 </w:t>
        </w:r>
        <w:proofErr w:type="spellStart"/>
        <w:r w:rsidRPr="00B82A7B">
          <w:t>C</w:t>
        </w:r>
      </w:smartTag>
      <w:r w:rsidRPr="00B82A7B">
        <w:t>.P.Crim</w:t>
      </w:r>
      <w:proofErr w:type="spellEnd"/>
      <w:r w:rsidRPr="00B82A7B">
        <w:t xml:space="preserve">., que establece como requisito insoslayable de procedencia de la vía de excepción intentada, que: </w:t>
      </w:r>
      <w:r w:rsidRPr="00B82A7B">
        <w:rPr>
          <w:i/>
          <w:iCs/>
        </w:rPr>
        <w:t>“El recurso procederá contra sentencias o resoluciones definitivas en las Cámaras de Apelaciones”</w:t>
      </w:r>
      <w:r w:rsidRPr="00B82A7B">
        <w:t>.</w:t>
      </w:r>
    </w:p>
    <w:p w:rsidR="003C328A" w:rsidRDefault="00B34710" w:rsidP="007A10ED">
      <w:pPr>
        <w:spacing w:line="360" w:lineRule="auto"/>
        <w:ind w:firstLine="1985"/>
        <w:jc w:val="both"/>
      </w:pPr>
      <w:r w:rsidRPr="00B82A7B">
        <w:lastRenderedPageBreak/>
        <w:t>En efecto, la resolución impugnada,</w:t>
      </w:r>
      <w:r w:rsidR="007558A1">
        <w:t xml:space="preserve"> </w:t>
      </w:r>
      <w:r w:rsidR="00411C30" w:rsidRPr="002F3DBD">
        <w:t xml:space="preserve">Sentencia Interlocutoria de fecha </w:t>
      </w:r>
      <w:r w:rsidR="00EA3171" w:rsidRPr="002F3DBD">
        <w:t>31/07/19</w:t>
      </w:r>
      <w:r w:rsidR="007558A1">
        <w:t xml:space="preserve"> </w:t>
      </w:r>
      <w:r w:rsidR="00411C30" w:rsidRPr="00B82A7B">
        <w:t xml:space="preserve">dictada por </w:t>
      </w:r>
      <w:r w:rsidR="00AC446F" w:rsidRPr="00B82A7B">
        <w:t>la Excma. Cámara del Crimen Nº 1</w:t>
      </w:r>
      <w:r w:rsidR="00411C30" w:rsidRPr="00B82A7B">
        <w:t xml:space="preserve"> de la Primera Circunscripción Judicial, </w:t>
      </w:r>
      <w:r w:rsidR="00EA3171">
        <w:t>en los autos principales PEX 204320/16,</w:t>
      </w:r>
      <w:r w:rsidR="007558A1">
        <w:t xml:space="preserve"> </w:t>
      </w:r>
      <w:r w:rsidR="00EA3171">
        <w:t xml:space="preserve">que resuelve rechazar </w:t>
      </w:r>
      <w:r w:rsidR="00EA3171" w:rsidRPr="00431C2A">
        <w:rPr>
          <w:rFonts w:eastAsiaTheme="minorHAnsi"/>
          <w:lang w:eastAsia="en-US"/>
        </w:rPr>
        <w:t xml:space="preserve">el Recurso de Apelación </w:t>
      </w:r>
      <w:r w:rsidR="00EA3171">
        <w:rPr>
          <w:rFonts w:eastAsiaTheme="minorHAnsi"/>
          <w:lang w:eastAsia="en-US"/>
        </w:rPr>
        <w:t>interpuesto c</w:t>
      </w:r>
      <w:r w:rsidR="00D666A6">
        <w:rPr>
          <w:rFonts w:eastAsiaTheme="minorHAnsi"/>
          <w:lang w:eastAsia="en-US"/>
        </w:rPr>
        <w:t xml:space="preserve">onfirmando </w:t>
      </w:r>
      <w:r w:rsidR="00EA3171">
        <w:rPr>
          <w:rFonts w:eastAsiaTheme="minorHAnsi"/>
          <w:lang w:eastAsia="en-US"/>
        </w:rPr>
        <w:t xml:space="preserve">el Auto Interlocutorio de fecha </w:t>
      </w:r>
      <w:r w:rsidR="00EA3171" w:rsidRPr="00431C2A">
        <w:rPr>
          <w:rFonts w:eastAsiaTheme="minorHAnsi"/>
          <w:lang w:eastAsia="en-US"/>
        </w:rPr>
        <w:t>29/11/2018</w:t>
      </w:r>
      <w:r w:rsidR="00D666A6">
        <w:t xml:space="preserve"> dictado </w:t>
      </w:r>
      <w:r w:rsidR="00411C30" w:rsidRPr="00B82A7B">
        <w:t xml:space="preserve">por el </w:t>
      </w:r>
      <w:r w:rsidR="00D666A6" w:rsidRPr="00B82A7B">
        <w:t xml:space="preserve">Juzgado de Instrucción </w:t>
      </w:r>
      <w:r w:rsidR="00D666A6">
        <w:t>N° 1</w:t>
      </w:r>
      <w:r w:rsidR="00D666A6" w:rsidRPr="00B82A7B">
        <w:t xml:space="preserve"> de la Primera Circunscripción Judicial</w:t>
      </w:r>
      <w:r w:rsidR="002729C3" w:rsidRPr="00B82A7B">
        <w:t xml:space="preserve">, </w:t>
      </w:r>
      <w:r w:rsidRPr="00B82A7B">
        <w:t>no reviste el carácter de sentencia definitiva ni es equiparable a tal.</w:t>
      </w:r>
      <w:r w:rsidR="003C328A" w:rsidRPr="00B82A7B">
        <w:t xml:space="preserve"> Ello en razón de que la misma no pone fin a la acción, a la pena o hace imposible que</w:t>
      </w:r>
      <w:r w:rsidR="007558A1">
        <w:t xml:space="preserve"> </w:t>
      </w:r>
      <w:r w:rsidR="003C328A" w:rsidRPr="00B82A7B">
        <w:t>continúen las actuaciones, ni tampoco deniega la extinción, conmutación o suspensión de la pena.</w:t>
      </w:r>
    </w:p>
    <w:p w:rsidR="00DF7A5F" w:rsidRDefault="001B67CC" w:rsidP="007A10ED">
      <w:pPr>
        <w:spacing w:line="360" w:lineRule="auto"/>
        <w:ind w:firstLine="1985"/>
        <w:jc w:val="both"/>
      </w:pPr>
      <w:r w:rsidRPr="00B82A7B">
        <w:t xml:space="preserve">A su vez, </w:t>
      </w:r>
      <w:r w:rsidR="00DF7A5F" w:rsidRPr="00B82A7B">
        <w:t xml:space="preserve">la recurrente no logra demostrar tampoco </w:t>
      </w:r>
      <w:r w:rsidRPr="00B82A7B">
        <w:t xml:space="preserve">el agravio </w:t>
      </w:r>
      <w:r w:rsidR="00DF7A5F" w:rsidRPr="00B82A7B">
        <w:t xml:space="preserve">actual </w:t>
      </w:r>
      <w:r w:rsidR="00681411" w:rsidRPr="00B82A7B">
        <w:t xml:space="preserve">de imposible o tardía </w:t>
      </w:r>
      <w:r w:rsidRPr="00B82A7B">
        <w:t>reparación</w:t>
      </w:r>
      <w:r w:rsidR="00681411" w:rsidRPr="00B82A7B">
        <w:t xml:space="preserve"> posterior</w:t>
      </w:r>
      <w:r w:rsidR="00DF7A5F" w:rsidRPr="00B82A7B">
        <w:t xml:space="preserve"> que le genera la decisión impugnada, </w:t>
      </w:r>
      <w:r w:rsidR="00681411" w:rsidRPr="00B82A7B">
        <w:t>consistente en la supuesta violación de</w:t>
      </w:r>
      <w:r w:rsidR="007558A1">
        <w:t xml:space="preserve"> </w:t>
      </w:r>
      <w:r w:rsidR="002504B7" w:rsidRPr="00B82A7B">
        <w:t xml:space="preserve">las garantías de defensa en juicio y del debido proceso </w:t>
      </w:r>
      <w:r w:rsidRPr="00B82A7B">
        <w:t xml:space="preserve">que </w:t>
      </w:r>
      <w:r w:rsidR="00227F3A" w:rsidRPr="00B82A7B">
        <w:t>permitiría</w:t>
      </w:r>
      <w:r w:rsidRPr="00B82A7B">
        <w:t xml:space="preserve"> equiparar a definitiva la resolución en crisis</w:t>
      </w:r>
      <w:r w:rsidR="006B6AEA" w:rsidRPr="00B82A7B">
        <w:t>.</w:t>
      </w:r>
      <w:r w:rsidR="00DF7A5F" w:rsidRPr="00B82A7B">
        <w:t xml:space="preserve"> (</w:t>
      </w:r>
      <w:r w:rsidR="00DF7A5F" w:rsidRPr="00B82A7B">
        <w:rPr>
          <w:i/>
        </w:rPr>
        <w:t xml:space="preserve">Fallos: </w:t>
      </w:r>
      <w:r w:rsidR="00DF7A5F" w:rsidRPr="00B82A7B">
        <w:t>328:1108)</w:t>
      </w:r>
      <w:r w:rsidR="00D666A6">
        <w:t>.</w:t>
      </w:r>
    </w:p>
    <w:p w:rsidR="001B67CC" w:rsidRPr="00B82A7B" w:rsidRDefault="006B6AEA" w:rsidP="007A10ED">
      <w:pPr>
        <w:spacing w:line="360" w:lineRule="auto"/>
        <w:ind w:firstLine="1985"/>
        <w:jc w:val="both"/>
      </w:pPr>
      <w:r w:rsidRPr="00B82A7B">
        <w:t>Ello</w:t>
      </w:r>
      <w:r w:rsidR="001B67CC" w:rsidRPr="00B82A7B">
        <w:t xml:space="preserve"> por </w:t>
      </w:r>
      <w:r w:rsidR="002504B7" w:rsidRPr="00B82A7B">
        <w:t>cuanto la Cámara del Crimen Nº 1</w:t>
      </w:r>
      <w:r w:rsidR="001B67CC" w:rsidRPr="00B82A7B">
        <w:t xml:space="preserve"> ha dado suficientes razones para co</w:t>
      </w:r>
      <w:r w:rsidR="00D666A6">
        <w:t>nfirmar el rechazo de la apelación</w:t>
      </w:r>
      <w:r w:rsidR="001B67CC" w:rsidRPr="00B82A7B">
        <w:t xml:space="preserve">, </w:t>
      </w:r>
      <w:r w:rsidR="001B67CC" w:rsidRPr="00191A0B">
        <w:t>po</w:t>
      </w:r>
      <w:r w:rsidR="00D666A6" w:rsidRPr="00191A0B">
        <w:t xml:space="preserve">r </w:t>
      </w:r>
      <w:r w:rsidR="001B67CC" w:rsidRPr="00191A0B">
        <w:t>no existir un perjuicio concreto al derecho de defensa en juicio del imputado o al debido proceso penal</w:t>
      </w:r>
      <w:r w:rsidRPr="00B82A7B">
        <w:t xml:space="preserve">, por lo que entendemos que ninguna de estas circunstancias de excepción se </w:t>
      </w:r>
      <w:r w:rsidR="00D666A6">
        <w:t>patentizan en el presente caso.</w:t>
      </w:r>
    </w:p>
    <w:p w:rsidR="00721D74" w:rsidRDefault="001B67CC" w:rsidP="007A10ED">
      <w:pPr>
        <w:spacing w:line="360" w:lineRule="auto"/>
        <w:ind w:firstLine="1985"/>
        <w:jc w:val="both"/>
        <w:rPr>
          <w:color w:val="222222"/>
          <w:shd w:val="clear" w:color="auto" w:fill="FFFFFF"/>
        </w:rPr>
      </w:pPr>
      <w:r w:rsidRPr="00B82A7B">
        <w:t xml:space="preserve">En tal sentido, se ha dicho que: </w:t>
      </w:r>
      <w:r w:rsidR="00721D74" w:rsidRPr="00721D74">
        <w:rPr>
          <w:i/>
        </w:rPr>
        <w:t>“</w:t>
      </w:r>
      <w:r w:rsidR="00721D74" w:rsidRPr="00721D74">
        <w:rPr>
          <w:i/>
          <w:color w:val="222222"/>
        </w:rPr>
        <w:t>En materia criminal las resoluciones cuya consecuencia sea que el imputado continúe sometido al proceso, no revisten el carácter de sentencias definitivas o equiparables a ellas. En el caso, se rechaza el recurso de casación articulado por la defensa contra la decisión de Cámara confirmatoria del auto interlocutorio del juez de grado que declaró la subsistencia de la acción penal y, consecuentemente, rechazó el planteo de prescripción, por no dirigirse contra una sentencia o resolución definitiva”</w:t>
      </w:r>
      <w:r w:rsidR="00E1098B">
        <w:rPr>
          <w:i/>
          <w:color w:val="222222"/>
        </w:rPr>
        <w:t xml:space="preserve"> </w:t>
      </w:r>
      <w:r w:rsidR="00191A0B">
        <w:rPr>
          <w:color w:val="222222"/>
        </w:rPr>
        <w:t xml:space="preserve">(cfr. </w:t>
      </w:r>
      <w:r w:rsidR="00721D74" w:rsidRPr="00721D74">
        <w:rPr>
          <w:color w:val="222222"/>
          <w:shd w:val="clear" w:color="auto" w:fill="FFFFFF"/>
        </w:rPr>
        <w:t>0.000186903 || </w:t>
      </w:r>
      <w:r w:rsidR="00721D74" w:rsidRPr="00191A0B">
        <w:rPr>
          <w:bCs/>
          <w:color w:val="222222"/>
          <w:shd w:val="clear" w:color="auto" w:fill="FFFFFF"/>
        </w:rPr>
        <w:t xml:space="preserve">Salinas, Julio César y otros s. Denuncia - Incidente de apelación - Recurso de </w:t>
      </w:r>
      <w:r w:rsidR="00721D74" w:rsidRPr="00DC703E">
        <w:rPr>
          <w:bCs/>
          <w:shd w:val="clear" w:color="auto" w:fill="FFFFFF"/>
        </w:rPr>
        <w:t>casación</w:t>
      </w:r>
      <w:r w:rsidR="00721D74" w:rsidRPr="00DC703E">
        <w:rPr>
          <w:b/>
          <w:bCs/>
          <w:shd w:val="clear" w:color="auto" w:fill="FFFFFF"/>
        </w:rPr>
        <w:t> </w:t>
      </w:r>
      <w:r w:rsidR="00721D74" w:rsidRPr="00DC703E">
        <w:rPr>
          <w:b/>
          <w:bCs/>
          <w:i/>
          <w:iCs/>
          <w:shd w:val="clear" w:color="auto" w:fill="FFFFFF"/>
        </w:rPr>
        <w:t>///</w:t>
      </w:r>
      <w:r w:rsidR="00721D74" w:rsidRPr="00721D74">
        <w:rPr>
          <w:color w:val="222222"/>
          <w:shd w:val="clear" w:color="auto" w:fill="FFFFFF"/>
        </w:rPr>
        <w:t xml:space="preserve"> STJ, San Luis; 22/08/2014; </w:t>
      </w:r>
      <w:proofErr w:type="spellStart"/>
      <w:r w:rsidR="00721D74" w:rsidRPr="00721D74">
        <w:rPr>
          <w:color w:val="222222"/>
          <w:shd w:val="clear" w:color="auto" w:fill="FFFFFF"/>
        </w:rPr>
        <w:t>Rubinzal</w:t>
      </w:r>
      <w:proofErr w:type="spellEnd"/>
      <w:r w:rsidR="00721D74" w:rsidRPr="00721D74">
        <w:rPr>
          <w:color w:val="222222"/>
          <w:shd w:val="clear" w:color="auto" w:fill="FFFFFF"/>
        </w:rPr>
        <w:t xml:space="preserve"> Online; 32/2012; RC J 8291/14</w:t>
      </w:r>
      <w:r w:rsidR="00191A0B">
        <w:rPr>
          <w:color w:val="222222"/>
          <w:shd w:val="clear" w:color="auto" w:fill="FFFFFF"/>
        </w:rPr>
        <w:t>)</w:t>
      </w:r>
      <w:r w:rsidR="00721D74">
        <w:rPr>
          <w:color w:val="222222"/>
          <w:shd w:val="clear" w:color="auto" w:fill="FFFFFF"/>
        </w:rPr>
        <w:t>.</w:t>
      </w:r>
    </w:p>
    <w:p w:rsidR="008347B5" w:rsidRPr="00B82A7B" w:rsidRDefault="001B67CC" w:rsidP="007A10ED">
      <w:pPr>
        <w:spacing w:line="360" w:lineRule="auto"/>
        <w:ind w:firstLine="1985"/>
        <w:jc w:val="both"/>
      </w:pPr>
      <w:r w:rsidRPr="00721D74">
        <w:rPr>
          <w:i/>
        </w:rPr>
        <w:lastRenderedPageBreak/>
        <w:t xml:space="preserve">“Las resoluciones que rechazan planteos de nulidad y cuya consecuencia es continuar sometido al proceso no constituyen sentencia definitiva o equiparable a tal, a los fines del recurso extraordinario, sin que la invocación de la tacha de arbitrariedad o de garantías constitucionales puedan suplir ese requisito -Del dictamen de la Procuración General, al que remitió la Corte Suprema-. </w:t>
      </w:r>
      <w:proofErr w:type="gramStart"/>
      <w:r w:rsidRPr="00721D74">
        <w:rPr>
          <w:i/>
          <w:lang w:val="en-US"/>
        </w:rPr>
        <w:t xml:space="preserve">(www. </w:t>
      </w:r>
      <w:proofErr w:type="spellStart"/>
      <w:r w:rsidRPr="00721D74">
        <w:rPr>
          <w:i/>
          <w:lang w:val="en-US"/>
        </w:rPr>
        <w:t>csjn</w:t>
      </w:r>
      <w:proofErr w:type="spellEnd"/>
      <w:r w:rsidRPr="00721D74">
        <w:rPr>
          <w:i/>
          <w:lang w:val="en-US"/>
        </w:rPr>
        <w:t xml:space="preserve">. gov. </w:t>
      </w:r>
      <w:proofErr w:type="spellStart"/>
      <w:r w:rsidRPr="00721D74">
        <w:rPr>
          <w:i/>
          <w:lang w:val="en-US"/>
        </w:rPr>
        <w:t>ar</w:t>
      </w:r>
      <w:proofErr w:type="spellEnd"/>
      <w:r w:rsidRPr="00721D74">
        <w:rPr>
          <w:i/>
          <w:lang w:val="en-US"/>
        </w:rPr>
        <w:t>)”</w:t>
      </w:r>
      <w:r w:rsidR="00DC703E">
        <w:rPr>
          <w:i/>
          <w:lang w:val="en-US"/>
        </w:rPr>
        <w:t xml:space="preserve"> </w:t>
      </w:r>
      <w:r w:rsidR="00191A0B">
        <w:rPr>
          <w:lang w:val="en-US"/>
        </w:rPr>
        <w:t>(</w:t>
      </w:r>
      <w:r w:rsidRPr="00B82A7B">
        <w:rPr>
          <w:lang w:val="en-US"/>
        </w:rPr>
        <w:t>CSJN, 23/10/2007, "</w:t>
      </w:r>
      <w:proofErr w:type="spellStart"/>
      <w:r w:rsidRPr="00B82A7B">
        <w:rPr>
          <w:lang w:val="en-US"/>
        </w:rPr>
        <w:t>Clutterbuck</w:t>
      </w:r>
      <w:proofErr w:type="spellEnd"/>
      <w:r w:rsidRPr="00B82A7B">
        <w:rPr>
          <w:lang w:val="en-US"/>
        </w:rPr>
        <w:t>, Marcos s/causa N̊ 5459", C. 996.</w:t>
      </w:r>
      <w:proofErr w:type="gramEnd"/>
      <w:r w:rsidRPr="00B82A7B">
        <w:rPr>
          <w:lang w:val="en-US"/>
        </w:rPr>
        <w:t xml:space="preserve"> </w:t>
      </w:r>
      <w:r w:rsidRPr="00B82A7B">
        <w:t xml:space="preserve">XLII. RHE. T. 330. P. 4549, Mayoría: </w:t>
      </w:r>
      <w:proofErr w:type="spellStart"/>
      <w:r w:rsidRPr="00B82A7B">
        <w:t>Fayt</w:t>
      </w:r>
      <w:proofErr w:type="spellEnd"/>
      <w:r w:rsidRPr="00B82A7B">
        <w:t xml:space="preserve">, </w:t>
      </w:r>
      <w:proofErr w:type="spellStart"/>
      <w:r w:rsidRPr="00B82A7B">
        <w:t>Petracchi</w:t>
      </w:r>
      <w:proofErr w:type="spellEnd"/>
      <w:r w:rsidRPr="00B82A7B">
        <w:t xml:space="preserve">, </w:t>
      </w:r>
      <w:proofErr w:type="spellStart"/>
      <w:r w:rsidRPr="00B82A7B">
        <w:t>Zaffaroni</w:t>
      </w:r>
      <w:proofErr w:type="spellEnd"/>
      <w:r w:rsidRPr="00B82A7B">
        <w:t>. Voto: Argibay. Disidencia: Maqueda. Abstención: Lor</w:t>
      </w:r>
      <w:r w:rsidR="00721D74">
        <w:t>enzetti, Highton de Nolasco. En</w:t>
      </w:r>
      <w:r w:rsidR="00E1098B">
        <w:t xml:space="preserve"> </w:t>
      </w:r>
      <w:hyperlink r:id="rId8" w:history="1">
        <w:r w:rsidRPr="00B82A7B">
          <w:rPr>
            <w:rStyle w:val="Hipervnculo"/>
          </w:rPr>
          <w:t>http://www.rubinzalonline.com.ar/index.php/busqueda/busqueda/resultadojurisbd</w:t>
        </w:r>
      </w:hyperlink>
      <w:r w:rsidRPr="00B82A7B">
        <w:t>, acceso</w:t>
      </w:r>
      <w:r w:rsidR="002504B7" w:rsidRPr="00B82A7B">
        <w:t xml:space="preserve"> 01/03/19</w:t>
      </w:r>
      <w:r w:rsidR="00191A0B">
        <w:t>)</w:t>
      </w:r>
      <w:r w:rsidRPr="00B82A7B">
        <w:t xml:space="preserve">. </w:t>
      </w:r>
    </w:p>
    <w:p w:rsidR="001B67CC" w:rsidRPr="00B82A7B" w:rsidRDefault="008347B5" w:rsidP="007A10ED">
      <w:pPr>
        <w:spacing w:line="360" w:lineRule="auto"/>
        <w:ind w:firstLine="1985"/>
        <w:jc w:val="both"/>
      </w:pPr>
      <w:r w:rsidRPr="00B82A7B">
        <w:t>“</w:t>
      </w:r>
      <w:r w:rsidRPr="00B82A7B">
        <w:rPr>
          <w:i/>
        </w:rPr>
        <w:t xml:space="preserve">El rechazo de un planteo de nulidad no cumple, en principio, con el requisito de impugnabilidad objetiva previsto por el artículo 457 CPPN, ya que no se trata de una sentencia definitiva o equiparable a tal, ni de un auto que pone fin a la acción, a la pena o hace imposible que continúen las actuaciones, ni tampoco deniega la extinción, conmutación o suspensión de la pena, ni ocasiona un agravio ulteriormente irreparable, sin que el recurrente haya demostrado el agravio actual de tardía o imposible reparación ulterior que le genera la decisión dictada por el a quo, a efectos de equipararla a un pronunciamiento de carácter definitivo y habilitar así la intervención de esta Cámara. (Dres. </w:t>
      </w:r>
      <w:proofErr w:type="spellStart"/>
      <w:r w:rsidRPr="00B82A7B">
        <w:rPr>
          <w:i/>
        </w:rPr>
        <w:t>Borinsky</w:t>
      </w:r>
      <w:proofErr w:type="spellEnd"/>
      <w:r w:rsidRPr="00B82A7B">
        <w:rPr>
          <w:i/>
        </w:rPr>
        <w:t xml:space="preserve">, </w:t>
      </w:r>
      <w:proofErr w:type="spellStart"/>
      <w:r w:rsidRPr="00B82A7B">
        <w:rPr>
          <w:i/>
        </w:rPr>
        <w:t>Gemignani</w:t>
      </w:r>
      <w:proofErr w:type="spellEnd"/>
      <w:r w:rsidRPr="00B82A7B">
        <w:rPr>
          <w:i/>
        </w:rPr>
        <w:t xml:space="preserve"> y Hornos.)”</w:t>
      </w:r>
      <w:r w:rsidR="00E1098B">
        <w:rPr>
          <w:i/>
        </w:rPr>
        <w:t xml:space="preserve"> </w:t>
      </w:r>
      <w:r w:rsidR="00191A0B">
        <w:t xml:space="preserve">(cfr. </w:t>
      </w:r>
      <w:r w:rsidRPr="00B82A7B">
        <w:t xml:space="preserve">Lynch, Santiago s. Queja. En  </w:t>
      </w:r>
      <w:hyperlink r:id="rId9" w:history="1">
        <w:r w:rsidRPr="00B82A7B">
          <w:rPr>
            <w:rStyle w:val="Hipervnculo"/>
          </w:rPr>
          <w:t>http://www.rubinzalonline.com.ar/index.php/jurisprudencia/fallos/ver/1189707</w:t>
        </w:r>
      </w:hyperlink>
      <w:r w:rsidR="002504B7" w:rsidRPr="00B82A7B">
        <w:t>, acceso 01/03/18</w:t>
      </w:r>
      <w:r w:rsidR="00191A0B">
        <w:t>)</w:t>
      </w:r>
      <w:r w:rsidR="002504B7" w:rsidRPr="00B82A7B">
        <w:t xml:space="preserve">. </w:t>
      </w:r>
    </w:p>
    <w:p w:rsidR="00B34710" w:rsidRDefault="00B34710" w:rsidP="007A10ED">
      <w:pPr>
        <w:spacing w:line="360" w:lineRule="auto"/>
        <w:ind w:firstLine="1985"/>
        <w:jc w:val="both"/>
      </w:pPr>
      <w:r w:rsidRPr="00B82A7B">
        <w:t>Al respecto ha sostenido reiteradamente este Alto Cuerpo que</w:t>
      </w:r>
      <w:proofErr w:type="gramStart"/>
      <w:r w:rsidR="00191A0B">
        <w:t>:</w:t>
      </w:r>
      <w:r w:rsidRPr="00191A0B">
        <w:rPr>
          <w:i/>
        </w:rPr>
        <w:t>“</w:t>
      </w:r>
      <w:proofErr w:type="gramEnd"/>
      <w:r w:rsidRPr="00191A0B">
        <w:rPr>
          <w:i/>
        </w:rPr>
        <w:t xml:space="preserve">…en materia criminal como la que se trata, solo produce sentencia definitiva o resuelve cuestión constitucional el auto de sobreseimiento y la sentencia definitiva y auto fundado que dispone no instruir sumario por inexistencia del delito o causal impeditiva o extintiva </w:t>
      </w:r>
      <w:r w:rsidRPr="00191A0B">
        <w:rPr>
          <w:i/>
        </w:rPr>
        <w:lastRenderedPageBreak/>
        <w:t>de la acción penal”</w:t>
      </w:r>
      <w:r w:rsidRPr="00B82A7B">
        <w:t xml:space="preserve"> (Cfr. </w:t>
      </w:r>
      <w:r w:rsidRPr="00DC703E">
        <w:t>STJS.L</w:t>
      </w:r>
      <w:r w:rsidR="00191A0B" w:rsidRPr="00DC703E">
        <w:t>-SJ</w:t>
      </w:r>
      <w:r w:rsidR="00DC703E" w:rsidRPr="00DC703E">
        <w:t xml:space="preserve"> </w:t>
      </w:r>
      <w:r w:rsidRPr="00DC703E">
        <w:t>“FERNÁNDEZ</w:t>
      </w:r>
      <w:r w:rsidRPr="00B82A7B">
        <w:t xml:space="preserve"> J</w:t>
      </w:r>
      <w:r w:rsidR="00191A0B">
        <w:t>OSÉ</w:t>
      </w:r>
      <w:r w:rsidRPr="00B82A7B">
        <w:t xml:space="preserve"> y OTROS ADMINIST. FRAUDULENTA – RECURSO EXTRAORDINARIO DE INCONSTITUCIONALIDAD”, 19</w:t>
      </w:r>
      <w:r w:rsidR="00DC703E">
        <w:t>/</w:t>
      </w:r>
      <w:r w:rsidRPr="00B82A7B">
        <w:t>12</w:t>
      </w:r>
      <w:r w:rsidR="00DC703E">
        <w:t>/</w:t>
      </w:r>
      <w:r w:rsidRPr="00B82A7B">
        <w:t xml:space="preserve">06; </w:t>
      </w:r>
      <w:r w:rsidR="00191A0B">
        <w:t>“</w:t>
      </w:r>
      <w:r w:rsidRPr="00B82A7B">
        <w:t xml:space="preserve">ESCUDERO ROBERTO – </w:t>
      </w:r>
      <w:proofErr w:type="spellStart"/>
      <w:r w:rsidRPr="00B82A7B">
        <w:t>Expte</w:t>
      </w:r>
      <w:proofErr w:type="spellEnd"/>
      <w:r w:rsidRPr="00B82A7B">
        <w:t>. Nº 4-06 – RECURSO DE QUEJA”,</w:t>
      </w:r>
      <w:r w:rsidR="00DC703E">
        <w:t xml:space="preserve"> 09/</w:t>
      </w:r>
      <w:r w:rsidRPr="00B82A7B">
        <w:t>09</w:t>
      </w:r>
      <w:r w:rsidR="00DC703E">
        <w:t>/</w:t>
      </w:r>
      <w:r w:rsidRPr="00B82A7B">
        <w:t xml:space="preserve">09; </w:t>
      </w:r>
      <w:r w:rsidR="00191A0B">
        <w:t>“</w:t>
      </w:r>
      <w:r w:rsidRPr="00B82A7B">
        <w:t xml:space="preserve">CHAMMAH MAURICIO EDUARDO – RECURSO DE INCONSTITUCIONALIDAD (INC.33728/1) en el principal “JUZGADO DE INSTRUCCION N° 46 – </w:t>
      </w:r>
      <w:proofErr w:type="spellStart"/>
      <w:r w:rsidRPr="00B82A7B">
        <w:t>Expte</w:t>
      </w:r>
      <w:proofErr w:type="spellEnd"/>
      <w:r w:rsidRPr="00B82A7B">
        <w:t xml:space="preserve">. N° 58782 – “CHAMMAH MAURICIO </w:t>
      </w:r>
      <w:r w:rsidR="00E1098B">
        <w:t>s</w:t>
      </w:r>
      <w:r w:rsidRPr="00B82A7B">
        <w:t>/ DEFRAUDACION” (</w:t>
      </w:r>
      <w:proofErr w:type="spellStart"/>
      <w:r w:rsidRPr="00B82A7B">
        <w:t>Expte</w:t>
      </w:r>
      <w:proofErr w:type="spellEnd"/>
      <w:r w:rsidRPr="00B82A7B">
        <w:t xml:space="preserve">. </w:t>
      </w:r>
      <w:r w:rsidR="00DC703E">
        <w:t>N° 33788/6) – RECURSO QUEJA”,17/</w:t>
      </w:r>
      <w:r w:rsidRPr="00B82A7B">
        <w:t>03</w:t>
      </w:r>
      <w:r w:rsidR="00DC703E">
        <w:t>/</w:t>
      </w:r>
      <w:r w:rsidRPr="00B82A7B">
        <w:t>2011, entre otros).</w:t>
      </w:r>
    </w:p>
    <w:p w:rsidR="00B34710" w:rsidRPr="00B82A7B" w:rsidRDefault="00B34710" w:rsidP="007A10ED">
      <w:pPr>
        <w:spacing w:line="360" w:lineRule="auto"/>
        <w:ind w:firstLine="1985"/>
        <w:jc w:val="both"/>
        <w:rPr>
          <w:lang w:val="es-AR"/>
        </w:rPr>
      </w:pPr>
      <w:r w:rsidRPr="00B82A7B">
        <w:rPr>
          <w:lang w:val="es-AR"/>
        </w:rPr>
        <w:t xml:space="preserve">Por lo que no se verifica en este caso el requisito de admisibilidad objetiva requerido para la procedencia de la vía </w:t>
      </w:r>
      <w:proofErr w:type="spellStart"/>
      <w:r w:rsidRPr="00B82A7B">
        <w:rPr>
          <w:lang w:val="es-AR"/>
        </w:rPr>
        <w:t>casatoria</w:t>
      </w:r>
      <w:proofErr w:type="spellEnd"/>
      <w:r w:rsidRPr="00B82A7B">
        <w:rPr>
          <w:lang w:val="es-AR"/>
        </w:rPr>
        <w:t xml:space="preserve"> intentada por la defensa.  </w:t>
      </w:r>
    </w:p>
    <w:p w:rsidR="00B34710" w:rsidRPr="00B82A7B" w:rsidRDefault="00B34710" w:rsidP="007A10ED">
      <w:pPr>
        <w:spacing w:line="360" w:lineRule="auto"/>
        <w:ind w:firstLine="1985"/>
        <w:jc w:val="both"/>
      </w:pPr>
      <w:r w:rsidRPr="00B82A7B">
        <w:t xml:space="preserve">Lo hasta aquí expuesto resulta suficiente para declarar inadmisible el </w:t>
      </w:r>
      <w:r w:rsidR="00191A0B">
        <w:t>R</w:t>
      </w:r>
      <w:r w:rsidRPr="00B82A7B">
        <w:t>ecurs</w:t>
      </w:r>
      <w:r w:rsidR="00D666A6">
        <w:t xml:space="preserve">o de </w:t>
      </w:r>
      <w:r w:rsidR="00191A0B">
        <w:t>C</w:t>
      </w:r>
      <w:r w:rsidR="00D666A6">
        <w:t>asación traído a estudio.</w:t>
      </w:r>
    </w:p>
    <w:p w:rsidR="00B34710" w:rsidRDefault="00477C0E" w:rsidP="007A10ED">
      <w:pPr>
        <w:spacing w:line="360" w:lineRule="auto"/>
        <w:ind w:firstLine="1985"/>
        <w:jc w:val="both"/>
      </w:pPr>
      <w:r w:rsidRPr="00216741">
        <w:t>Los Señores Minist</w:t>
      </w:r>
      <w:r>
        <w:t xml:space="preserve">ros, Dres. </w:t>
      </w:r>
      <w:r w:rsidRPr="00216741">
        <w:t>CARLOS ALBERTO COBO</w:t>
      </w:r>
      <w:r>
        <w:t xml:space="preserve"> y MARTHA RAQUEL CORVALÁN,</w:t>
      </w:r>
      <w:r w:rsidRPr="00216741">
        <w:t xml:space="preserve"> comparten lo expresado por la Sra. </w:t>
      </w:r>
      <w:r>
        <w:t>Presidente</w:t>
      </w:r>
      <w:r w:rsidRPr="00216741">
        <w:t xml:space="preserve">, Dra. </w:t>
      </w:r>
      <w:r>
        <w:t>LILIA ANA NOVILLO</w:t>
      </w:r>
      <w:r w:rsidRPr="00216741">
        <w:t xml:space="preserve"> y votan en igual sentido a esta</w:t>
      </w:r>
      <w:r w:rsidR="00DC703E">
        <w:t xml:space="preserve"> </w:t>
      </w:r>
      <w:r>
        <w:rPr>
          <w:rFonts w:eastAsia="Calibri"/>
          <w:b/>
          <w:bCs/>
        </w:rPr>
        <w:t>PRIMERA</w:t>
      </w:r>
      <w:r w:rsidRPr="00216741">
        <w:rPr>
          <w:rFonts w:eastAsia="Calibri"/>
          <w:b/>
          <w:bCs/>
        </w:rPr>
        <w:t xml:space="preserve"> CUESTIÓN</w:t>
      </w:r>
      <w:r>
        <w:rPr>
          <w:rFonts w:eastAsia="Calibri"/>
          <w:b/>
          <w:bCs/>
        </w:rPr>
        <w:t>.</w:t>
      </w:r>
    </w:p>
    <w:p w:rsidR="00956CE5" w:rsidRDefault="00956CE5" w:rsidP="00956CE5">
      <w:pPr>
        <w:spacing w:line="360" w:lineRule="auto"/>
        <w:jc w:val="both"/>
        <w:rPr>
          <w:b/>
          <w:bCs/>
          <w:u w:val="single"/>
        </w:rPr>
      </w:pPr>
    </w:p>
    <w:p w:rsidR="00B34710" w:rsidRDefault="00B34710" w:rsidP="00956CE5">
      <w:pPr>
        <w:spacing w:line="360" w:lineRule="auto"/>
        <w:jc w:val="both"/>
      </w:pPr>
      <w:r w:rsidRPr="00B82A7B">
        <w:rPr>
          <w:b/>
          <w:bCs/>
          <w:u w:val="single"/>
        </w:rPr>
        <w:t>A L</w:t>
      </w:r>
      <w:r w:rsidR="00EF1EED">
        <w:rPr>
          <w:b/>
          <w:bCs/>
          <w:u w:val="single"/>
        </w:rPr>
        <w:t>A</w:t>
      </w:r>
      <w:r w:rsidRPr="00B82A7B">
        <w:rPr>
          <w:b/>
          <w:bCs/>
          <w:u w:val="single"/>
        </w:rPr>
        <w:t xml:space="preserve"> SEGUNDA Y TERCERA CUESTI</w:t>
      </w:r>
      <w:r w:rsidR="00EF1EED">
        <w:rPr>
          <w:b/>
          <w:bCs/>
          <w:u w:val="single"/>
        </w:rPr>
        <w:t>ÓN</w:t>
      </w:r>
      <w:r w:rsidRPr="00B82A7B">
        <w:rPr>
          <w:b/>
          <w:bCs/>
          <w:u w:val="single"/>
        </w:rPr>
        <w:t xml:space="preserve">, la Dra. </w:t>
      </w:r>
      <w:r w:rsidR="00227F3A" w:rsidRPr="00B82A7B">
        <w:rPr>
          <w:b/>
          <w:bCs/>
          <w:u w:val="single"/>
        </w:rPr>
        <w:t>LILIA ANA NOVILLO</w:t>
      </w:r>
      <w:r w:rsidR="00DC703E">
        <w:rPr>
          <w:b/>
          <w:bCs/>
          <w:u w:val="single"/>
        </w:rPr>
        <w:t>,</w:t>
      </w:r>
      <w:r w:rsidR="00227F3A" w:rsidRPr="00B82A7B">
        <w:rPr>
          <w:b/>
          <w:bCs/>
          <w:u w:val="single"/>
        </w:rPr>
        <w:t xml:space="preserve"> dijo:</w:t>
      </w:r>
      <w:r w:rsidR="00E1098B">
        <w:rPr>
          <w:b/>
          <w:bCs/>
        </w:rPr>
        <w:t xml:space="preserve"> </w:t>
      </w:r>
      <w:r w:rsidRPr="00B82A7B">
        <w:t>Conforme se ha votado la cuestión anterior, no corresponde su tratamiento.</w:t>
      </w:r>
      <w:r w:rsidR="00EF1EED">
        <w:t xml:space="preserve"> ASÍ LO VOTO.</w:t>
      </w:r>
    </w:p>
    <w:p w:rsidR="00C33285" w:rsidRPr="00B82A7B" w:rsidRDefault="00C33285" w:rsidP="00C33285">
      <w:pPr>
        <w:spacing w:line="360" w:lineRule="auto"/>
        <w:ind w:firstLine="1985"/>
        <w:jc w:val="both"/>
      </w:pPr>
      <w:r w:rsidRPr="00216741">
        <w:t>Los Señores Minist</w:t>
      </w:r>
      <w:r>
        <w:t xml:space="preserve">ros, Dres. </w:t>
      </w:r>
      <w:r w:rsidRPr="00216741">
        <w:t>CARLOS ALBERTO COBO</w:t>
      </w:r>
      <w:r>
        <w:t xml:space="preserve"> y MARTHA RAQUEL CORVALÁN,</w:t>
      </w:r>
      <w:r w:rsidRPr="00216741">
        <w:t xml:space="preserve"> comparten lo expresado por la Sra. </w:t>
      </w:r>
      <w:r>
        <w:t>Presidente</w:t>
      </w:r>
      <w:r w:rsidRPr="00216741">
        <w:t xml:space="preserve">, Dra. </w:t>
      </w:r>
      <w:r>
        <w:t>LILIA ANA NOVILLO</w:t>
      </w:r>
      <w:r w:rsidRPr="00216741">
        <w:t xml:space="preserve"> y votan en igual sentido a esta</w:t>
      </w:r>
      <w:r>
        <w:t>s</w:t>
      </w:r>
      <w:r w:rsidR="00E1098B">
        <w:t xml:space="preserve"> </w:t>
      </w:r>
      <w:r>
        <w:rPr>
          <w:rFonts w:eastAsia="Calibri"/>
          <w:b/>
          <w:bCs/>
        </w:rPr>
        <w:t>SEGUNDA y TERCERA</w:t>
      </w:r>
      <w:r w:rsidRPr="00216741">
        <w:rPr>
          <w:rFonts w:eastAsia="Calibri"/>
          <w:b/>
          <w:bCs/>
        </w:rPr>
        <w:t xml:space="preserve"> CUESTIÓN</w:t>
      </w:r>
      <w:r>
        <w:rPr>
          <w:rFonts w:eastAsia="Calibri"/>
          <w:b/>
          <w:bCs/>
        </w:rPr>
        <w:t>.</w:t>
      </w:r>
    </w:p>
    <w:p w:rsidR="00EF1EED" w:rsidRDefault="00EF1EED" w:rsidP="00EF1EED">
      <w:pPr>
        <w:pStyle w:val="Textoindependiente"/>
        <w:rPr>
          <w:b/>
          <w:bCs/>
          <w:u w:val="single"/>
        </w:rPr>
      </w:pPr>
    </w:p>
    <w:p w:rsidR="00C33285" w:rsidRDefault="00B34710" w:rsidP="00EF1EED">
      <w:pPr>
        <w:pStyle w:val="Textoindependiente"/>
      </w:pPr>
      <w:r w:rsidRPr="00B82A7B">
        <w:rPr>
          <w:b/>
          <w:bCs/>
          <w:u w:val="single"/>
        </w:rPr>
        <w:t>A LA CUARTA</w:t>
      </w:r>
      <w:r w:rsidR="00E1098B">
        <w:rPr>
          <w:b/>
          <w:bCs/>
          <w:u w:val="single"/>
        </w:rPr>
        <w:t xml:space="preserve"> </w:t>
      </w:r>
      <w:r w:rsidRPr="00B82A7B">
        <w:rPr>
          <w:b/>
          <w:bCs/>
          <w:u w:val="single"/>
        </w:rPr>
        <w:t xml:space="preserve">CUESTIÓN, la Dra. </w:t>
      </w:r>
      <w:r w:rsidR="00227F3A" w:rsidRPr="00B82A7B">
        <w:rPr>
          <w:b/>
          <w:bCs/>
          <w:u w:val="single"/>
        </w:rPr>
        <w:t>LILIA ANA NOVILLO</w:t>
      </w:r>
      <w:r w:rsidR="00DC703E">
        <w:rPr>
          <w:b/>
          <w:bCs/>
          <w:u w:val="single"/>
        </w:rPr>
        <w:t>,</w:t>
      </w:r>
      <w:r w:rsidR="00227F3A" w:rsidRPr="00B82A7B">
        <w:rPr>
          <w:b/>
          <w:bCs/>
          <w:u w:val="single"/>
        </w:rPr>
        <w:t xml:space="preserve"> dijo:</w:t>
      </w:r>
      <w:r w:rsidR="00E1098B">
        <w:rPr>
          <w:b/>
          <w:bCs/>
        </w:rPr>
        <w:t xml:space="preserve"> </w:t>
      </w:r>
      <w:r w:rsidRPr="00B82A7B">
        <w:rPr>
          <w:bCs/>
        </w:rPr>
        <w:t>Atento</w:t>
      </w:r>
      <w:r w:rsidRPr="00B82A7B">
        <w:t xml:space="preserve"> a la forma en que se han votado las cuestiones anteriores corresponde el rechazo del </w:t>
      </w:r>
      <w:r w:rsidR="00EF1EED">
        <w:t>R</w:t>
      </w:r>
      <w:r w:rsidRPr="00B82A7B">
        <w:t xml:space="preserve">ecurso de Casación en virtud de lo establecido por el art. 426 del </w:t>
      </w:r>
      <w:proofErr w:type="spellStart"/>
      <w:r w:rsidRPr="00B82A7B">
        <w:t>C.P.Crim</w:t>
      </w:r>
      <w:proofErr w:type="spellEnd"/>
      <w:r w:rsidRPr="00B82A7B">
        <w:t>. AS</w:t>
      </w:r>
      <w:r w:rsidR="00EF1EED">
        <w:t xml:space="preserve">Í </w:t>
      </w:r>
      <w:r w:rsidRPr="00B82A7B">
        <w:t>LO VOTO</w:t>
      </w:r>
      <w:r w:rsidR="00C33285">
        <w:t>.</w:t>
      </w:r>
    </w:p>
    <w:p w:rsidR="00C33285" w:rsidRDefault="00C33285" w:rsidP="00C33285">
      <w:pPr>
        <w:pStyle w:val="Textoindependiente"/>
        <w:ind w:firstLine="1985"/>
        <w:rPr>
          <w:rFonts w:eastAsia="Calibri"/>
          <w:b/>
          <w:bCs/>
        </w:rPr>
      </w:pPr>
      <w:r w:rsidRPr="00216741">
        <w:lastRenderedPageBreak/>
        <w:t>Los Señores Minist</w:t>
      </w:r>
      <w:r>
        <w:t xml:space="preserve">ros, Dres. </w:t>
      </w:r>
      <w:r w:rsidRPr="00216741">
        <w:t>CARLOS ALBERTO COBO</w:t>
      </w:r>
      <w:r>
        <w:t xml:space="preserve"> y MARTHA RAQUEL CORVALÁN,</w:t>
      </w:r>
      <w:r w:rsidRPr="00216741">
        <w:t xml:space="preserve"> comparten lo expresado por la Sra. </w:t>
      </w:r>
      <w:r>
        <w:t>Presidente</w:t>
      </w:r>
      <w:r w:rsidRPr="00216741">
        <w:t xml:space="preserve">, Dra. </w:t>
      </w:r>
      <w:r>
        <w:t>LILIA ANA NOVILLO</w:t>
      </w:r>
      <w:r w:rsidRPr="00216741">
        <w:t xml:space="preserve"> y votan en igual sentido a esta</w:t>
      </w:r>
      <w:r w:rsidR="00E1098B">
        <w:t xml:space="preserve"> </w:t>
      </w:r>
      <w:r>
        <w:rPr>
          <w:rFonts w:eastAsia="Calibri"/>
          <w:b/>
          <w:bCs/>
        </w:rPr>
        <w:t>CUARTA</w:t>
      </w:r>
      <w:r w:rsidRPr="00216741">
        <w:rPr>
          <w:rFonts w:eastAsia="Calibri"/>
          <w:b/>
          <w:bCs/>
        </w:rPr>
        <w:t xml:space="preserve"> CUESTIÓN</w:t>
      </w:r>
      <w:r>
        <w:rPr>
          <w:rFonts w:eastAsia="Calibri"/>
          <w:b/>
          <w:bCs/>
        </w:rPr>
        <w:t>.</w:t>
      </w:r>
    </w:p>
    <w:p w:rsidR="00C33285" w:rsidRDefault="00C33285" w:rsidP="00C33285">
      <w:pPr>
        <w:pStyle w:val="Textoindependiente"/>
      </w:pPr>
    </w:p>
    <w:p w:rsidR="00B34710" w:rsidRDefault="00B34710" w:rsidP="00EF1EED">
      <w:pPr>
        <w:pStyle w:val="Textoindependiente"/>
      </w:pPr>
      <w:r w:rsidRPr="00B82A7B">
        <w:rPr>
          <w:b/>
          <w:u w:val="single"/>
        </w:rPr>
        <w:t>A LA QUINTA CUESTIÓN,</w:t>
      </w:r>
      <w:r w:rsidRPr="00B82A7B">
        <w:rPr>
          <w:b/>
          <w:bCs/>
          <w:u w:val="single"/>
        </w:rPr>
        <w:t xml:space="preserve"> la Dra. </w:t>
      </w:r>
      <w:r w:rsidR="00227F3A" w:rsidRPr="00B82A7B">
        <w:rPr>
          <w:b/>
          <w:bCs/>
          <w:u w:val="single"/>
        </w:rPr>
        <w:t>LILIA ANA NOVILLO dijo</w:t>
      </w:r>
      <w:r w:rsidRPr="00B82A7B">
        <w:rPr>
          <w:b/>
          <w:u w:val="single"/>
        </w:rPr>
        <w:t>:</w:t>
      </w:r>
      <w:r w:rsidRPr="00B82A7B">
        <w:t xml:space="preserve"> Costas a la recurrente vencida.</w:t>
      </w:r>
      <w:r w:rsidR="00EF1EED">
        <w:t xml:space="preserve"> ASÍ LO VOTO.</w:t>
      </w:r>
    </w:p>
    <w:p w:rsidR="00B34710" w:rsidRDefault="00C33285" w:rsidP="007A10ED">
      <w:pPr>
        <w:pStyle w:val="Textosinformato"/>
        <w:spacing w:line="360" w:lineRule="auto"/>
        <w:ind w:firstLine="1985"/>
        <w:jc w:val="both"/>
        <w:rPr>
          <w:rFonts w:ascii="Arial" w:eastAsia="Calibri" w:hAnsi="Arial" w:cs="Arial"/>
          <w:b/>
          <w:bCs/>
          <w:sz w:val="24"/>
          <w:szCs w:val="24"/>
        </w:rPr>
      </w:pPr>
      <w:r w:rsidRPr="00C33285">
        <w:rPr>
          <w:rFonts w:ascii="Arial" w:hAnsi="Arial" w:cs="Arial"/>
          <w:sz w:val="24"/>
          <w:szCs w:val="24"/>
        </w:rPr>
        <w:t>Los Señores Ministros, Dres. CARLOS ALBERTO COBO y MARTHA RAQUEL CORVALÁN, comparten lo expresado por la Sra. Presidente, Dra. LILIA ANA NOVILLO y votan en igual sentido a esta</w:t>
      </w:r>
      <w:r w:rsidR="00E1098B">
        <w:rPr>
          <w:rFonts w:ascii="Arial" w:hAnsi="Arial" w:cs="Arial"/>
          <w:sz w:val="24"/>
          <w:szCs w:val="24"/>
        </w:rPr>
        <w:t xml:space="preserve"> </w:t>
      </w:r>
      <w:r>
        <w:rPr>
          <w:rFonts w:ascii="Arial" w:eastAsia="Calibri" w:hAnsi="Arial" w:cs="Arial"/>
          <w:b/>
          <w:bCs/>
          <w:sz w:val="24"/>
          <w:szCs w:val="24"/>
        </w:rPr>
        <w:t>QUINTA</w:t>
      </w:r>
      <w:r w:rsidRPr="00C33285">
        <w:rPr>
          <w:rFonts w:ascii="Arial" w:eastAsia="Calibri" w:hAnsi="Arial" w:cs="Arial"/>
          <w:b/>
          <w:bCs/>
          <w:sz w:val="24"/>
          <w:szCs w:val="24"/>
        </w:rPr>
        <w:t xml:space="preserve"> CUESTIÓN.</w:t>
      </w:r>
    </w:p>
    <w:p w:rsidR="00C33285" w:rsidRPr="00364F1C" w:rsidRDefault="00C33285" w:rsidP="00C33285">
      <w:pPr>
        <w:spacing w:line="360" w:lineRule="auto"/>
        <w:ind w:firstLine="1985"/>
        <w:jc w:val="both"/>
        <w:rPr>
          <w:rFonts w:eastAsia="Calibri"/>
          <w:bCs/>
        </w:rPr>
      </w:pPr>
      <w:r w:rsidRPr="00364F1C">
        <w:rPr>
          <w:rFonts w:eastAsia="Calibri"/>
          <w:bCs/>
        </w:rPr>
        <w:t>Con lo que se da por finalizado el acto, disponiendo los Señores Ministros, la sentencia que va a continuación.</w:t>
      </w:r>
    </w:p>
    <w:p w:rsidR="00C33285" w:rsidRDefault="00C33285" w:rsidP="00C33285">
      <w:pPr>
        <w:widowControl w:val="0"/>
        <w:spacing w:line="360" w:lineRule="auto"/>
        <w:jc w:val="both"/>
        <w:rPr>
          <w:rFonts w:eastAsia="Calibri"/>
          <w:b/>
          <w:bCs/>
        </w:rPr>
      </w:pPr>
    </w:p>
    <w:p w:rsidR="00C33285" w:rsidRPr="00B52025" w:rsidRDefault="00C33285" w:rsidP="00C33285">
      <w:pPr>
        <w:widowControl w:val="0"/>
        <w:spacing w:line="360" w:lineRule="auto"/>
        <w:jc w:val="both"/>
        <w:rPr>
          <w:rFonts w:eastAsia="Calibri"/>
          <w:b/>
          <w:bCs/>
        </w:rPr>
      </w:pPr>
      <w:r w:rsidRPr="00B52025">
        <w:rPr>
          <w:rFonts w:eastAsia="Calibri"/>
          <w:b/>
          <w:bCs/>
        </w:rPr>
        <w:t xml:space="preserve">San Luis, </w:t>
      </w:r>
      <w:r w:rsidR="00DC703E">
        <w:rPr>
          <w:rFonts w:eastAsia="Calibri"/>
          <w:b/>
          <w:bCs/>
        </w:rPr>
        <w:t>veintiocho</w:t>
      </w:r>
      <w:r w:rsidR="00E1098B">
        <w:rPr>
          <w:rFonts w:eastAsia="Calibri"/>
          <w:b/>
          <w:bCs/>
        </w:rPr>
        <w:t xml:space="preserve"> </w:t>
      </w:r>
      <w:r>
        <w:rPr>
          <w:rFonts w:eastAsia="Calibri"/>
          <w:b/>
          <w:bCs/>
        </w:rPr>
        <w:t>de abril</w:t>
      </w:r>
      <w:r w:rsidRPr="00B52025">
        <w:rPr>
          <w:rFonts w:eastAsia="Calibri"/>
          <w:b/>
          <w:bCs/>
        </w:rPr>
        <w:t xml:space="preserve"> de dos mil </w:t>
      </w:r>
      <w:r>
        <w:rPr>
          <w:rFonts w:eastAsia="Calibri"/>
          <w:b/>
          <w:bCs/>
        </w:rPr>
        <w:t>veinte</w:t>
      </w:r>
      <w:r w:rsidRPr="00B52025">
        <w:rPr>
          <w:rFonts w:eastAsia="Calibri"/>
          <w:b/>
          <w:bCs/>
        </w:rPr>
        <w:t>.</w:t>
      </w:r>
    </w:p>
    <w:p w:rsidR="00C33285" w:rsidRDefault="00C33285" w:rsidP="00C33285">
      <w:pPr>
        <w:widowControl w:val="0"/>
        <w:kinsoku w:val="0"/>
        <w:spacing w:line="360" w:lineRule="auto"/>
        <w:ind w:firstLine="1985"/>
        <w:jc w:val="both"/>
        <w:rPr>
          <w:rFonts w:eastAsia="Calibri"/>
        </w:rPr>
      </w:pPr>
      <w:r w:rsidRPr="00B52025">
        <w:rPr>
          <w:rFonts w:eastAsia="Calibri"/>
          <w:b/>
          <w:bCs/>
          <w:u w:val="single"/>
        </w:rPr>
        <w:t>Y VISTOS</w:t>
      </w:r>
      <w:r w:rsidRPr="00B52025">
        <w:rPr>
          <w:rFonts w:eastAsia="Calibri"/>
          <w:b/>
          <w:bCs/>
        </w:rPr>
        <w:t>:</w:t>
      </w:r>
      <w:r w:rsidRPr="00B52025">
        <w:rPr>
          <w:rFonts w:eastAsia="Calibri"/>
          <w:bCs/>
        </w:rPr>
        <w:t xml:space="preserve"> En mérito al resultado obtenido en la votación del Acuerdo que antecede, </w:t>
      </w:r>
      <w:r w:rsidRPr="00B52025">
        <w:rPr>
          <w:rFonts w:eastAsia="Calibri"/>
          <w:b/>
          <w:bCs/>
          <w:u w:val="single"/>
        </w:rPr>
        <w:t>SE RESUELVE:</w:t>
      </w:r>
      <w:r w:rsidR="003A1155" w:rsidRPr="000E27D6">
        <w:rPr>
          <w:rFonts w:eastAsia="Calibri"/>
          <w:bCs/>
        </w:rPr>
        <w:t xml:space="preserve"> </w:t>
      </w:r>
      <w:r>
        <w:rPr>
          <w:rFonts w:eastAsia="Calibri"/>
        </w:rPr>
        <w:t>I</w:t>
      </w:r>
      <w:r w:rsidRPr="00B52025">
        <w:rPr>
          <w:rFonts w:eastAsia="Calibri"/>
        </w:rPr>
        <w:t>)</w:t>
      </w:r>
      <w:r>
        <w:rPr>
          <w:rFonts w:eastAsia="Calibri"/>
        </w:rPr>
        <w:t xml:space="preserve"> Rechazar el </w:t>
      </w:r>
      <w:r>
        <w:t>R</w:t>
      </w:r>
      <w:r w:rsidRPr="00B82A7B">
        <w:t xml:space="preserve">ecurso de Casación en virtud de lo establecido por el art. 426 del </w:t>
      </w:r>
      <w:proofErr w:type="spellStart"/>
      <w:r w:rsidRPr="00B82A7B">
        <w:t>C.P.Crim</w:t>
      </w:r>
      <w:proofErr w:type="spellEnd"/>
      <w:r w:rsidRPr="00B82A7B">
        <w:t>.</w:t>
      </w:r>
    </w:p>
    <w:p w:rsidR="00C33285" w:rsidRDefault="00C33285" w:rsidP="00C33285">
      <w:pPr>
        <w:widowControl w:val="0"/>
        <w:kinsoku w:val="0"/>
        <w:spacing w:line="360" w:lineRule="auto"/>
        <w:ind w:firstLine="1985"/>
        <w:jc w:val="both"/>
        <w:rPr>
          <w:bCs/>
        </w:rPr>
      </w:pPr>
      <w:r>
        <w:rPr>
          <w:rFonts w:eastAsia="Calibri"/>
        </w:rPr>
        <w:t xml:space="preserve">II) </w:t>
      </w:r>
      <w:r>
        <w:rPr>
          <w:bCs/>
        </w:rPr>
        <w:t>Costas a</w:t>
      </w:r>
      <w:r w:rsidR="00E1098B">
        <w:rPr>
          <w:bCs/>
        </w:rPr>
        <w:t xml:space="preserve"> </w:t>
      </w:r>
      <w:r>
        <w:rPr>
          <w:bCs/>
        </w:rPr>
        <w:t>la recurrente vencida.</w:t>
      </w:r>
    </w:p>
    <w:p w:rsidR="00C33285" w:rsidRDefault="00C33285" w:rsidP="00C33285">
      <w:pPr>
        <w:widowControl w:val="0"/>
        <w:spacing w:line="360" w:lineRule="auto"/>
        <w:ind w:firstLine="1985"/>
        <w:jc w:val="both"/>
      </w:pPr>
      <w:r>
        <w:t>REGÍSTRESE y NOTIFÍQUESE.</w:t>
      </w:r>
    </w:p>
    <w:p w:rsidR="00C33285" w:rsidRDefault="00C33285" w:rsidP="00C33285">
      <w:pPr>
        <w:widowControl w:val="0"/>
        <w:spacing w:line="360" w:lineRule="auto"/>
        <w:ind w:firstLine="1985"/>
        <w:jc w:val="both"/>
      </w:pPr>
    </w:p>
    <w:p w:rsidR="00C33285" w:rsidRPr="007775BE" w:rsidRDefault="00C33285" w:rsidP="00C33285">
      <w:pPr>
        <w:pBdr>
          <w:top w:val="single" w:sz="4" w:space="2" w:color="auto"/>
        </w:pBdr>
        <w:jc w:val="both"/>
        <w:rPr>
          <w:rFonts w:ascii="Times New Roman" w:eastAsia="Calibri" w:hAnsi="Times New Roman" w:cs="Times New Roman"/>
          <w:sz w:val="16"/>
          <w:szCs w:val="16"/>
        </w:rPr>
      </w:pPr>
    </w:p>
    <w:p w:rsidR="00C33285" w:rsidRPr="007775BE" w:rsidRDefault="00C33285" w:rsidP="00C33285">
      <w:pPr>
        <w:jc w:val="both"/>
        <w:rPr>
          <w:rFonts w:ascii="Times New Roman" w:hAnsi="Times New Roman" w:cs="Times New Roman"/>
        </w:rPr>
      </w:pPr>
      <w:r w:rsidRPr="007775BE">
        <w:rPr>
          <w:rFonts w:ascii="Times New Roman" w:eastAsia="Calibri" w:hAnsi="Times New Roman" w:cs="Times New Roman"/>
          <w:i/>
          <w:sz w:val="16"/>
          <w:szCs w:val="16"/>
        </w:rPr>
        <w:t>La presente Resolución se encuentra firmada digitalmente por los Sres. Ministros del Superior Tribunal de Justicia, Dres. LILIA ANA NOVILLO, CARLOS ALBERTO COBO y MARTHA RAQUEL CORVALÁN en el sistema de Gestión Informático del Poder Judicial de la Provincia de San Luis.-</w:t>
      </w:r>
    </w:p>
    <w:sectPr w:rsidR="00C33285" w:rsidRPr="007775BE" w:rsidSect="007A10ED">
      <w:footerReference w:type="default" r:id="rId10"/>
      <w:pgSz w:w="11906" w:h="16838" w:code="9"/>
      <w:pgMar w:top="2552" w:right="1701"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460" w:rsidRDefault="00116460" w:rsidP="00E11236">
      <w:r>
        <w:separator/>
      </w:r>
    </w:p>
  </w:endnote>
  <w:endnote w:type="continuationSeparator" w:id="1">
    <w:p w:rsidR="00116460" w:rsidRDefault="00116460" w:rsidP="00E11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92102"/>
      <w:docPartObj>
        <w:docPartGallery w:val="Page Numbers (Bottom of Page)"/>
        <w:docPartUnique/>
      </w:docPartObj>
    </w:sdtPr>
    <w:sdtContent>
      <w:p w:rsidR="007A10ED" w:rsidRDefault="002A26BD">
        <w:pPr>
          <w:pStyle w:val="Piedepgina"/>
          <w:jc w:val="right"/>
        </w:pPr>
        <w:r>
          <w:fldChar w:fldCharType="begin"/>
        </w:r>
        <w:r w:rsidR="007A10ED">
          <w:instrText>PAGE   \* MERGEFORMAT</w:instrText>
        </w:r>
        <w:r>
          <w:fldChar w:fldCharType="separate"/>
        </w:r>
        <w:r w:rsidR="007775BE">
          <w:rPr>
            <w:noProof/>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460" w:rsidRDefault="00116460" w:rsidP="00E11236">
      <w:r>
        <w:separator/>
      </w:r>
    </w:p>
  </w:footnote>
  <w:footnote w:type="continuationSeparator" w:id="1">
    <w:p w:rsidR="00116460" w:rsidRDefault="00116460" w:rsidP="00E11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B34710"/>
    <w:rsid w:val="00003E3E"/>
    <w:rsid w:val="00017497"/>
    <w:rsid w:val="000426F1"/>
    <w:rsid w:val="00061382"/>
    <w:rsid w:val="00085695"/>
    <w:rsid w:val="000935D6"/>
    <w:rsid w:val="000A3237"/>
    <w:rsid w:val="000E27D6"/>
    <w:rsid w:val="00114DA3"/>
    <w:rsid w:val="00116460"/>
    <w:rsid w:val="00191A0B"/>
    <w:rsid w:val="001B67CC"/>
    <w:rsid w:val="001F71A8"/>
    <w:rsid w:val="0022222C"/>
    <w:rsid w:val="00227F3A"/>
    <w:rsid w:val="002504B7"/>
    <w:rsid w:val="002729C3"/>
    <w:rsid w:val="002A26BD"/>
    <w:rsid w:val="002F3DBD"/>
    <w:rsid w:val="00303392"/>
    <w:rsid w:val="003A1155"/>
    <w:rsid w:val="003C328A"/>
    <w:rsid w:val="003E6AA2"/>
    <w:rsid w:val="00411C30"/>
    <w:rsid w:val="00431C2A"/>
    <w:rsid w:val="004667B1"/>
    <w:rsid w:val="00477C0E"/>
    <w:rsid w:val="0051515E"/>
    <w:rsid w:val="00576202"/>
    <w:rsid w:val="00584678"/>
    <w:rsid w:val="00610245"/>
    <w:rsid w:val="00632B84"/>
    <w:rsid w:val="00652552"/>
    <w:rsid w:val="00681411"/>
    <w:rsid w:val="006B1907"/>
    <w:rsid w:val="006B6AEA"/>
    <w:rsid w:val="006C7D1C"/>
    <w:rsid w:val="00706492"/>
    <w:rsid w:val="00721D74"/>
    <w:rsid w:val="00733040"/>
    <w:rsid w:val="007558A1"/>
    <w:rsid w:val="007775BE"/>
    <w:rsid w:val="00783277"/>
    <w:rsid w:val="007A10ED"/>
    <w:rsid w:val="007D03AE"/>
    <w:rsid w:val="008347B5"/>
    <w:rsid w:val="008B4DEC"/>
    <w:rsid w:val="008F4E19"/>
    <w:rsid w:val="009229A7"/>
    <w:rsid w:val="00956CE5"/>
    <w:rsid w:val="00956D2B"/>
    <w:rsid w:val="00960321"/>
    <w:rsid w:val="00961BF6"/>
    <w:rsid w:val="009761D4"/>
    <w:rsid w:val="009944ED"/>
    <w:rsid w:val="009B72AE"/>
    <w:rsid w:val="009F38B1"/>
    <w:rsid w:val="00A26ED6"/>
    <w:rsid w:val="00A37284"/>
    <w:rsid w:val="00A60AAC"/>
    <w:rsid w:val="00A65DB9"/>
    <w:rsid w:val="00A901DD"/>
    <w:rsid w:val="00A95D5B"/>
    <w:rsid w:val="00AC446F"/>
    <w:rsid w:val="00B038FD"/>
    <w:rsid w:val="00B34710"/>
    <w:rsid w:val="00B35B7E"/>
    <w:rsid w:val="00B67F5B"/>
    <w:rsid w:val="00B82A7B"/>
    <w:rsid w:val="00B83363"/>
    <w:rsid w:val="00BC3F59"/>
    <w:rsid w:val="00BC6D3B"/>
    <w:rsid w:val="00C33285"/>
    <w:rsid w:val="00C663DA"/>
    <w:rsid w:val="00C95D28"/>
    <w:rsid w:val="00D2562F"/>
    <w:rsid w:val="00D65BA4"/>
    <w:rsid w:val="00D666A6"/>
    <w:rsid w:val="00D75F45"/>
    <w:rsid w:val="00DC703E"/>
    <w:rsid w:val="00DF7A5F"/>
    <w:rsid w:val="00E1098B"/>
    <w:rsid w:val="00E11236"/>
    <w:rsid w:val="00E334E5"/>
    <w:rsid w:val="00E94A7F"/>
    <w:rsid w:val="00E97FCD"/>
    <w:rsid w:val="00EA3171"/>
    <w:rsid w:val="00ED5E63"/>
    <w:rsid w:val="00EF106B"/>
    <w:rsid w:val="00EF1EED"/>
    <w:rsid w:val="00F12172"/>
    <w:rsid w:val="00F77DE9"/>
    <w:rsid w:val="00FE1DCB"/>
    <w:rsid w:val="00FF0E8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10"/>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4710"/>
    <w:rPr>
      <w:color w:val="0000FF" w:themeColor="hyperlink"/>
      <w:u w:val="single"/>
    </w:rPr>
  </w:style>
  <w:style w:type="paragraph" w:styleId="NormalWeb">
    <w:name w:val="Normal (Web)"/>
    <w:basedOn w:val="Normal"/>
    <w:semiHidden/>
    <w:unhideWhenUsed/>
    <w:rsid w:val="00B34710"/>
    <w:pPr>
      <w:spacing w:before="45" w:after="45"/>
      <w:ind w:left="45" w:right="45"/>
    </w:pPr>
    <w:rPr>
      <w:rFonts w:eastAsia="Arial Unicode MS"/>
      <w:sz w:val="18"/>
      <w:szCs w:val="18"/>
    </w:rPr>
  </w:style>
  <w:style w:type="paragraph" w:styleId="Textoindependiente">
    <w:name w:val="Body Text"/>
    <w:basedOn w:val="Normal"/>
    <w:link w:val="TextoindependienteCar"/>
    <w:semiHidden/>
    <w:unhideWhenUsed/>
    <w:rsid w:val="00B34710"/>
    <w:pPr>
      <w:spacing w:line="360" w:lineRule="auto"/>
      <w:jc w:val="both"/>
    </w:pPr>
  </w:style>
  <w:style w:type="character" w:customStyle="1" w:styleId="TextoindependienteCar">
    <w:name w:val="Texto independiente Car"/>
    <w:basedOn w:val="Fuentedeprrafopredeter"/>
    <w:link w:val="Textoindependiente"/>
    <w:semiHidden/>
    <w:rsid w:val="00B34710"/>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B34710"/>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B34710"/>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E11236"/>
    <w:pPr>
      <w:tabs>
        <w:tab w:val="center" w:pos="4419"/>
        <w:tab w:val="right" w:pos="8838"/>
      </w:tabs>
    </w:pPr>
  </w:style>
  <w:style w:type="character" w:customStyle="1" w:styleId="EncabezadoCar">
    <w:name w:val="Encabezado Car"/>
    <w:basedOn w:val="Fuentedeprrafopredeter"/>
    <w:link w:val="Encabezado"/>
    <w:uiPriority w:val="99"/>
    <w:rsid w:val="00E11236"/>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11236"/>
    <w:pPr>
      <w:tabs>
        <w:tab w:val="center" w:pos="4419"/>
        <w:tab w:val="right" w:pos="8838"/>
      </w:tabs>
    </w:pPr>
  </w:style>
  <w:style w:type="character" w:customStyle="1" w:styleId="PiedepginaCar">
    <w:name w:val="Pie de página Car"/>
    <w:basedOn w:val="Fuentedeprrafopredeter"/>
    <w:link w:val="Piedepgina"/>
    <w:uiPriority w:val="99"/>
    <w:rsid w:val="00E11236"/>
    <w:rPr>
      <w:rFonts w:ascii="Arial" w:eastAsia="Times New Roman" w:hAnsi="Arial" w:cs="Arial"/>
      <w:sz w:val="24"/>
      <w:szCs w:val="24"/>
      <w:lang w:val="es-ES" w:eastAsia="es-ES"/>
    </w:rPr>
  </w:style>
  <w:style w:type="paragraph" w:customStyle="1" w:styleId="text-justify">
    <w:name w:val="text-justify"/>
    <w:basedOn w:val="Normal"/>
    <w:rsid w:val="00721D74"/>
    <w:pPr>
      <w:spacing w:before="100" w:beforeAutospacing="1" w:after="100" w:afterAutospacing="1"/>
    </w:pPr>
    <w:rPr>
      <w:rFonts w:ascii="Times New Roman" w:hAnsi="Times New Roman" w:cs="Times New Roman"/>
    </w:rPr>
  </w:style>
  <w:style w:type="paragraph" w:styleId="Textodeglobo">
    <w:name w:val="Balloon Text"/>
    <w:basedOn w:val="Normal"/>
    <w:link w:val="TextodegloboCar"/>
    <w:uiPriority w:val="99"/>
    <w:semiHidden/>
    <w:unhideWhenUsed/>
    <w:rsid w:val="007775BE"/>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5BE"/>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00906838">
      <w:bodyDiv w:val="1"/>
      <w:marLeft w:val="0"/>
      <w:marRight w:val="0"/>
      <w:marTop w:val="0"/>
      <w:marBottom w:val="0"/>
      <w:divBdr>
        <w:top w:val="none" w:sz="0" w:space="0" w:color="auto"/>
        <w:left w:val="none" w:sz="0" w:space="0" w:color="auto"/>
        <w:bottom w:val="none" w:sz="0" w:space="0" w:color="auto"/>
        <w:right w:val="none" w:sz="0" w:space="0" w:color="auto"/>
      </w:divBdr>
    </w:div>
    <w:div w:id="575474510">
      <w:bodyDiv w:val="1"/>
      <w:marLeft w:val="0"/>
      <w:marRight w:val="0"/>
      <w:marTop w:val="0"/>
      <w:marBottom w:val="0"/>
      <w:divBdr>
        <w:top w:val="none" w:sz="0" w:space="0" w:color="auto"/>
        <w:left w:val="none" w:sz="0" w:space="0" w:color="auto"/>
        <w:bottom w:val="none" w:sz="0" w:space="0" w:color="auto"/>
        <w:right w:val="none" w:sz="0" w:space="0" w:color="auto"/>
      </w:divBdr>
    </w:div>
    <w:div w:id="1491675135">
      <w:bodyDiv w:val="1"/>
      <w:marLeft w:val="0"/>
      <w:marRight w:val="0"/>
      <w:marTop w:val="0"/>
      <w:marBottom w:val="0"/>
      <w:divBdr>
        <w:top w:val="none" w:sz="0" w:space="0" w:color="auto"/>
        <w:left w:val="none" w:sz="0" w:space="0" w:color="auto"/>
        <w:bottom w:val="none" w:sz="0" w:space="0" w:color="auto"/>
        <w:right w:val="none" w:sz="0" w:space="0" w:color="auto"/>
      </w:divBdr>
    </w:div>
    <w:div w:id="1596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busqueda/busqueda/resultadojuris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binzalonline.com.ar/index.php/jurisprudencia/fallos/ver/11897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1959-FC80-41AB-94A1-A9312977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1858</Words>
  <Characters>10223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9</cp:revision>
  <cp:lastPrinted>2020-04-27T15:01:00Z</cp:lastPrinted>
  <dcterms:created xsi:type="dcterms:W3CDTF">2020-04-20T13:29:00Z</dcterms:created>
  <dcterms:modified xsi:type="dcterms:W3CDTF">2020-04-27T15:03:00Z</dcterms:modified>
</cp:coreProperties>
</file>